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83C59" w14:textId="77777777" w:rsidR="00197F2E" w:rsidRPr="0007270D" w:rsidRDefault="00EE0C5F" w:rsidP="00241A68">
      <w:pPr>
        <w:pStyle w:val="Heading1"/>
      </w:pPr>
      <w:r>
        <w:t>Procedure</w:t>
      </w:r>
      <w:r w:rsidR="008606A0" w:rsidRPr="0007270D">
        <w:t xml:space="preserve"> </w:t>
      </w:r>
      <w:r w:rsidR="008606A0" w:rsidRPr="00241A68">
        <w:rPr>
          <w:b w:val="0"/>
          <w:bCs w:val="0"/>
        </w:rPr>
        <w:t xml:space="preserve">| </w:t>
      </w:r>
      <w:r w:rsidR="00481A6C" w:rsidRPr="00241A68">
        <w:rPr>
          <w:b w:val="0"/>
          <w:bCs w:val="0"/>
        </w:rPr>
        <w:t>Canberra Health Services</w:t>
      </w:r>
    </w:p>
    <w:p w14:paraId="40AFD462" w14:textId="6FB0DD4A" w:rsidR="00197F2E" w:rsidRPr="00AE7668" w:rsidRDefault="00AE7668" w:rsidP="00197F2E">
      <w:pPr>
        <w:pStyle w:val="Heading2"/>
        <w:rPr>
          <w:i/>
          <w:iCs/>
        </w:rPr>
      </w:pPr>
      <w:bookmarkStart w:id="0" w:name="_Hlk216705224"/>
      <w:r>
        <w:t xml:space="preserve">Seclusion, </w:t>
      </w:r>
      <w:r w:rsidR="00326BAD">
        <w:t>restraint,</w:t>
      </w:r>
      <w:r>
        <w:t xml:space="preserve"> and </w:t>
      </w:r>
      <w:r w:rsidR="00E1425C">
        <w:t xml:space="preserve">forcible </w:t>
      </w:r>
      <w:r>
        <w:t xml:space="preserve">giving of medication </w:t>
      </w:r>
      <w:r w:rsidR="00B80CD8">
        <w:t xml:space="preserve">to </w:t>
      </w:r>
      <w:r>
        <w:t xml:space="preserve">consumers subject to </w:t>
      </w:r>
      <w:r w:rsidR="00C17EF9">
        <w:t xml:space="preserve">a mental health order or involuntary </w:t>
      </w:r>
      <w:r>
        <w:t xml:space="preserve">provisions of the </w:t>
      </w:r>
      <w:r w:rsidRPr="00AE7668">
        <w:rPr>
          <w:i/>
          <w:iCs/>
        </w:rPr>
        <w:t xml:space="preserve">Mental Health Act </w:t>
      </w:r>
      <w:r w:rsidRPr="00580C40">
        <w:t>2015</w:t>
      </w:r>
    </w:p>
    <w:bookmarkEnd w:id="0"/>
    <w:p w14:paraId="34739A54" w14:textId="70F732F4" w:rsidR="00CA4FDE" w:rsidRPr="00C34A10" w:rsidRDefault="00E31596" w:rsidP="00C34A10">
      <w:pPr>
        <w:pStyle w:val="BodyCopy"/>
        <w:spacing w:before="0" w:line="240" w:lineRule="auto"/>
        <w:rPr>
          <w:color w:val="575757" w:themeColor="text2"/>
        </w:rPr>
      </w:pPr>
      <w:r w:rsidRPr="00197F2E">
        <w:t>CHS</w:t>
      </w:r>
      <w:r w:rsidR="001D717F">
        <w:t>25/421</w:t>
      </w:r>
      <w:r w:rsidRPr="00E31596">
        <w:t xml:space="preserve"> </w:t>
      </w:r>
      <w:bookmarkStart w:id="1" w:name="_Hlk157074578"/>
    </w:p>
    <w:sdt>
      <w:sdtPr>
        <w:rPr>
          <w:sz w:val="32"/>
        </w:rPr>
        <w:id w:val="-1206019646"/>
        <w:docPartObj>
          <w:docPartGallery w:val="Table of Contents"/>
          <w:docPartUnique/>
        </w:docPartObj>
      </w:sdtPr>
      <w:sdtEndPr>
        <w:rPr>
          <w:noProof/>
        </w:rPr>
      </w:sdtEndPr>
      <w:sdtContent>
        <w:p w14:paraId="51F4637A" w14:textId="77777777" w:rsidR="00A731B8" w:rsidRPr="000E7683" w:rsidRDefault="00A731B8">
          <w:pPr>
            <w:pStyle w:val="TOCHeading"/>
            <w:rPr>
              <w:rStyle w:val="Heading3Char"/>
              <w:b/>
              <w:bCs w:val="0"/>
            </w:rPr>
          </w:pPr>
          <w:r w:rsidRPr="007B1A7B">
            <w:rPr>
              <w:rStyle w:val="Heading3Char"/>
              <w:b/>
              <w:bCs w:val="0"/>
            </w:rPr>
            <w:t>Contents</w:t>
          </w:r>
        </w:p>
        <w:p w14:paraId="60016CF0" w14:textId="6C770285" w:rsidR="00AF678A"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215838364" w:history="1">
            <w:r w:rsidR="00AF678A" w:rsidRPr="00BC5E73">
              <w:rPr>
                <w:rStyle w:val="Hyperlink"/>
              </w:rPr>
              <w:t>Purpose</w:t>
            </w:r>
            <w:r w:rsidR="00AF678A">
              <w:rPr>
                <w:webHidden/>
              </w:rPr>
              <w:tab/>
            </w:r>
            <w:r w:rsidR="00AF678A">
              <w:rPr>
                <w:webHidden/>
              </w:rPr>
              <w:fldChar w:fldCharType="begin"/>
            </w:r>
            <w:r w:rsidR="00AF678A">
              <w:rPr>
                <w:webHidden/>
              </w:rPr>
              <w:instrText xml:space="preserve"> PAGEREF _Toc215838364 \h </w:instrText>
            </w:r>
            <w:r w:rsidR="00AF678A">
              <w:rPr>
                <w:webHidden/>
              </w:rPr>
            </w:r>
            <w:r w:rsidR="00AF678A">
              <w:rPr>
                <w:webHidden/>
              </w:rPr>
              <w:fldChar w:fldCharType="separate"/>
            </w:r>
            <w:r w:rsidR="00AF678A">
              <w:rPr>
                <w:webHidden/>
              </w:rPr>
              <w:t>2</w:t>
            </w:r>
            <w:r w:rsidR="00AF678A">
              <w:rPr>
                <w:webHidden/>
              </w:rPr>
              <w:fldChar w:fldCharType="end"/>
            </w:r>
          </w:hyperlink>
        </w:p>
        <w:p w14:paraId="31BD0BFB" w14:textId="59E06FE5" w:rsidR="00AF678A" w:rsidRDefault="00AF678A">
          <w:pPr>
            <w:pStyle w:val="TOC1"/>
            <w:rPr>
              <w:rFonts w:asciiTheme="minorHAnsi" w:eastAsiaTheme="minorEastAsia" w:hAnsiTheme="minorHAnsi" w:cstheme="minorBidi"/>
              <w:color w:val="auto"/>
              <w:kern w:val="2"/>
              <w14:ligatures w14:val="standardContextual"/>
            </w:rPr>
          </w:pPr>
          <w:hyperlink w:anchor="_Toc215838365" w:history="1">
            <w:r w:rsidRPr="00BC5E73">
              <w:rPr>
                <w:rStyle w:val="Hyperlink"/>
              </w:rPr>
              <w:t>Alerts</w:t>
            </w:r>
            <w:r>
              <w:rPr>
                <w:webHidden/>
              </w:rPr>
              <w:tab/>
            </w:r>
            <w:r>
              <w:rPr>
                <w:webHidden/>
              </w:rPr>
              <w:fldChar w:fldCharType="begin"/>
            </w:r>
            <w:r>
              <w:rPr>
                <w:webHidden/>
              </w:rPr>
              <w:instrText xml:space="preserve"> PAGEREF _Toc215838365 \h </w:instrText>
            </w:r>
            <w:r>
              <w:rPr>
                <w:webHidden/>
              </w:rPr>
            </w:r>
            <w:r>
              <w:rPr>
                <w:webHidden/>
              </w:rPr>
              <w:fldChar w:fldCharType="separate"/>
            </w:r>
            <w:r>
              <w:rPr>
                <w:webHidden/>
              </w:rPr>
              <w:t>2</w:t>
            </w:r>
            <w:r>
              <w:rPr>
                <w:webHidden/>
              </w:rPr>
              <w:fldChar w:fldCharType="end"/>
            </w:r>
          </w:hyperlink>
        </w:p>
        <w:p w14:paraId="3C815907" w14:textId="113559A4" w:rsidR="00AF678A" w:rsidRDefault="00AF678A">
          <w:pPr>
            <w:pStyle w:val="TOC1"/>
            <w:rPr>
              <w:rFonts w:asciiTheme="minorHAnsi" w:eastAsiaTheme="minorEastAsia" w:hAnsiTheme="minorHAnsi" w:cstheme="minorBidi"/>
              <w:color w:val="auto"/>
              <w:kern w:val="2"/>
              <w14:ligatures w14:val="standardContextual"/>
            </w:rPr>
          </w:pPr>
          <w:hyperlink w:anchor="_Toc215838366" w:history="1">
            <w:r w:rsidRPr="00BC5E73">
              <w:rPr>
                <w:rStyle w:val="Hyperlink"/>
              </w:rPr>
              <w:t>Scope</w:t>
            </w:r>
            <w:r>
              <w:rPr>
                <w:webHidden/>
              </w:rPr>
              <w:tab/>
            </w:r>
            <w:r>
              <w:rPr>
                <w:webHidden/>
              </w:rPr>
              <w:fldChar w:fldCharType="begin"/>
            </w:r>
            <w:r>
              <w:rPr>
                <w:webHidden/>
              </w:rPr>
              <w:instrText xml:space="preserve"> PAGEREF _Toc215838366 \h </w:instrText>
            </w:r>
            <w:r>
              <w:rPr>
                <w:webHidden/>
              </w:rPr>
            </w:r>
            <w:r>
              <w:rPr>
                <w:webHidden/>
              </w:rPr>
              <w:fldChar w:fldCharType="separate"/>
            </w:r>
            <w:r>
              <w:rPr>
                <w:webHidden/>
              </w:rPr>
              <w:t>2</w:t>
            </w:r>
            <w:r>
              <w:rPr>
                <w:webHidden/>
              </w:rPr>
              <w:fldChar w:fldCharType="end"/>
            </w:r>
          </w:hyperlink>
        </w:p>
        <w:p w14:paraId="494127E7" w14:textId="4C3FFC52" w:rsidR="00AF678A" w:rsidRDefault="00AF678A">
          <w:pPr>
            <w:pStyle w:val="TOC1"/>
            <w:rPr>
              <w:rFonts w:asciiTheme="minorHAnsi" w:eastAsiaTheme="minorEastAsia" w:hAnsiTheme="minorHAnsi" w:cstheme="minorBidi"/>
              <w:color w:val="auto"/>
              <w:kern w:val="2"/>
              <w14:ligatures w14:val="standardContextual"/>
            </w:rPr>
          </w:pPr>
          <w:hyperlink w:anchor="_Toc215838367" w:history="1">
            <w:r w:rsidRPr="00BC5E73">
              <w:rPr>
                <w:rStyle w:val="Hyperlink"/>
              </w:rPr>
              <w:t xml:space="preserve">Section 1 – Principles of the </w:t>
            </w:r>
            <w:r w:rsidRPr="00BC5E73">
              <w:rPr>
                <w:rStyle w:val="Hyperlink"/>
                <w:i/>
              </w:rPr>
              <w:t>Mental Health Act 2015</w:t>
            </w:r>
            <w:r>
              <w:rPr>
                <w:webHidden/>
              </w:rPr>
              <w:tab/>
            </w:r>
            <w:r>
              <w:rPr>
                <w:webHidden/>
              </w:rPr>
              <w:fldChar w:fldCharType="begin"/>
            </w:r>
            <w:r>
              <w:rPr>
                <w:webHidden/>
              </w:rPr>
              <w:instrText xml:space="preserve"> PAGEREF _Toc215838367 \h </w:instrText>
            </w:r>
            <w:r>
              <w:rPr>
                <w:webHidden/>
              </w:rPr>
            </w:r>
            <w:r>
              <w:rPr>
                <w:webHidden/>
              </w:rPr>
              <w:fldChar w:fldCharType="separate"/>
            </w:r>
            <w:r>
              <w:rPr>
                <w:webHidden/>
              </w:rPr>
              <w:t>3</w:t>
            </w:r>
            <w:r>
              <w:rPr>
                <w:webHidden/>
              </w:rPr>
              <w:fldChar w:fldCharType="end"/>
            </w:r>
          </w:hyperlink>
        </w:p>
        <w:p w14:paraId="63A491E5" w14:textId="4B7FBF27" w:rsidR="00AF678A" w:rsidRDefault="00AF678A">
          <w:pPr>
            <w:pStyle w:val="TOC1"/>
            <w:rPr>
              <w:rFonts w:asciiTheme="minorHAnsi" w:eastAsiaTheme="minorEastAsia" w:hAnsiTheme="minorHAnsi" w:cstheme="minorBidi"/>
              <w:color w:val="auto"/>
              <w:kern w:val="2"/>
              <w14:ligatures w14:val="standardContextual"/>
            </w:rPr>
          </w:pPr>
          <w:hyperlink w:anchor="_Toc215838368" w:history="1">
            <w:r w:rsidRPr="00BC5E73">
              <w:rPr>
                <w:rStyle w:val="Hyperlink"/>
              </w:rPr>
              <w:t xml:space="preserve">Section 2 – Restrictive practices under the </w:t>
            </w:r>
            <w:r w:rsidRPr="00BC5E73">
              <w:rPr>
                <w:rStyle w:val="Hyperlink"/>
                <w:i/>
              </w:rPr>
              <w:t>Mental Health Act 2015</w:t>
            </w:r>
            <w:r>
              <w:rPr>
                <w:webHidden/>
              </w:rPr>
              <w:tab/>
            </w:r>
            <w:r>
              <w:rPr>
                <w:webHidden/>
              </w:rPr>
              <w:fldChar w:fldCharType="begin"/>
            </w:r>
            <w:r>
              <w:rPr>
                <w:webHidden/>
              </w:rPr>
              <w:instrText xml:space="preserve"> PAGEREF _Toc215838368 \h </w:instrText>
            </w:r>
            <w:r>
              <w:rPr>
                <w:webHidden/>
              </w:rPr>
            </w:r>
            <w:r>
              <w:rPr>
                <w:webHidden/>
              </w:rPr>
              <w:fldChar w:fldCharType="separate"/>
            </w:r>
            <w:r>
              <w:rPr>
                <w:webHidden/>
              </w:rPr>
              <w:t>5</w:t>
            </w:r>
            <w:r>
              <w:rPr>
                <w:webHidden/>
              </w:rPr>
              <w:fldChar w:fldCharType="end"/>
            </w:r>
          </w:hyperlink>
        </w:p>
        <w:p w14:paraId="3B7DFB3F" w14:textId="52E978FD" w:rsidR="00AF678A" w:rsidRDefault="00AF678A">
          <w:pPr>
            <w:pStyle w:val="TOC1"/>
            <w:rPr>
              <w:rFonts w:asciiTheme="minorHAnsi" w:eastAsiaTheme="minorEastAsia" w:hAnsiTheme="minorHAnsi" w:cstheme="minorBidi"/>
              <w:color w:val="auto"/>
              <w:kern w:val="2"/>
              <w14:ligatures w14:val="standardContextual"/>
            </w:rPr>
          </w:pPr>
          <w:hyperlink w:anchor="_Toc215838369" w:history="1">
            <w:r w:rsidRPr="00BC5E73">
              <w:rPr>
                <w:rStyle w:val="Hyperlink"/>
              </w:rPr>
              <w:t>Section 3 – Minimising restrictive practice</w:t>
            </w:r>
            <w:r>
              <w:rPr>
                <w:webHidden/>
              </w:rPr>
              <w:tab/>
            </w:r>
            <w:r>
              <w:rPr>
                <w:webHidden/>
              </w:rPr>
              <w:fldChar w:fldCharType="begin"/>
            </w:r>
            <w:r>
              <w:rPr>
                <w:webHidden/>
              </w:rPr>
              <w:instrText xml:space="preserve"> PAGEREF _Toc215838369 \h </w:instrText>
            </w:r>
            <w:r>
              <w:rPr>
                <w:webHidden/>
              </w:rPr>
            </w:r>
            <w:r>
              <w:rPr>
                <w:webHidden/>
              </w:rPr>
              <w:fldChar w:fldCharType="separate"/>
            </w:r>
            <w:r>
              <w:rPr>
                <w:webHidden/>
              </w:rPr>
              <w:t>6</w:t>
            </w:r>
            <w:r>
              <w:rPr>
                <w:webHidden/>
              </w:rPr>
              <w:fldChar w:fldCharType="end"/>
            </w:r>
          </w:hyperlink>
        </w:p>
        <w:p w14:paraId="6B1C7FCB" w14:textId="04F220BC" w:rsidR="00AF678A" w:rsidRDefault="00AF678A">
          <w:pPr>
            <w:pStyle w:val="TOC1"/>
            <w:rPr>
              <w:rFonts w:asciiTheme="minorHAnsi" w:eastAsiaTheme="minorEastAsia" w:hAnsiTheme="minorHAnsi" w:cstheme="minorBidi"/>
              <w:color w:val="auto"/>
              <w:kern w:val="2"/>
              <w14:ligatures w14:val="standardContextual"/>
            </w:rPr>
          </w:pPr>
          <w:hyperlink w:anchor="_Toc215838370" w:history="1">
            <w:r w:rsidRPr="00BC5E73">
              <w:rPr>
                <w:rStyle w:val="Hyperlink"/>
              </w:rPr>
              <w:t xml:space="preserve">Section 4 – Seclusion under the </w:t>
            </w:r>
            <w:r w:rsidRPr="00BC5E73">
              <w:rPr>
                <w:rStyle w:val="Hyperlink"/>
                <w:i/>
              </w:rPr>
              <w:t>Mental Health Act 2015</w:t>
            </w:r>
            <w:r>
              <w:rPr>
                <w:webHidden/>
              </w:rPr>
              <w:tab/>
            </w:r>
            <w:r>
              <w:rPr>
                <w:webHidden/>
              </w:rPr>
              <w:fldChar w:fldCharType="begin"/>
            </w:r>
            <w:r>
              <w:rPr>
                <w:webHidden/>
              </w:rPr>
              <w:instrText xml:space="preserve"> PAGEREF _Toc215838370 \h </w:instrText>
            </w:r>
            <w:r>
              <w:rPr>
                <w:webHidden/>
              </w:rPr>
            </w:r>
            <w:r>
              <w:rPr>
                <w:webHidden/>
              </w:rPr>
              <w:fldChar w:fldCharType="separate"/>
            </w:r>
            <w:r>
              <w:rPr>
                <w:webHidden/>
              </w:rPr>
              <w:t>7</w:t>
            </w:r>
            <w:r>
              <w:rPr>
                <w:webHidden/>
              </w:rPr>
              <w:fldChar w:fldCharType="end"/>
            </w:r>
          </w:hyperlink>
        </w:p>
        <w:p w14:paraId="3F5F7BC4" w14:textId="0F59CF46" w:rsidR="00AF678A" w:rsidRDefault="00AF678A">
          <w:pPr>
            <w:pStyle w:val="TOC1"/>
            <w:rPr>
              <w:rFonts w:asciiTheme="minorHAnsi" w:eastAsiaTheme="minorEastAsia" w:hAnsiTheme="minorHAnsi" w:cstheme="minorBidi"/>
              <w:color w:val="auto"/>
              <w:kern w:val="2"/>
              <w14:ligatures w14:val="standardContextual"/>
            </w:rPr>
          </w:pPr>
          <w:hyperlink w:anchor="_Toc215838371" w:history="1">
            <w:r w:rsidRPr="00BC5E73">
              <w:rPr>
                <w:rStyle w:val="Hyperlink"/>
              </w:rPr>
              <w:t xml:space="preserve">Section 5 – Restraint under the </w:t>
            </w:r>
            <w:r w:rsidRPr="00BC5E73">
              <w:rPr>
                <w:rStyle w:val="Hyperlink"/>
                <w:i/>
              </w:rPr>
              <w:t>Mental Health Act 2015</w:t>
            </w:r>
            <w:r>
              <w:rPr>
                <w:webHidden/>
              </w:rPr>
              <w:tab/>
            </w:r>
            <w:r>
              <w:rPr>
                <w:webHidden/>
              </w:rPr>
              <w:fldChar w:fldCharType="begin"/>
            </w:r>
            <w:r>
              <w:rPr>
                <w:webHidden/>
              </w:rPr>
              <w:instrText xml:space="preserve"> PAGEREF _Toc215838371 \h </w:instrText>
            </w:r>
            <w:r>
              <w:rPr>
                <w:webHidden/>
              </w:rPr>
            </w:r>
            <w:r>
              <w:rPr>
                <w:webHidden/>
              </w:rPr>
              <w:fldChar w:fldCharType="separate"/>
            </w:r>
            <w:r>
              <w:rPr>
                <w:webHidden/>
              </w:rPr>
              <w:t>8</w:t>
            </w:r>
            <w:r>
              <w:rPr>
                <w:webHidden/>
              </w:rPr>
              <w:fldChar w:fldCharType="end"/>
            </w:r>
          </w:hyperlink>
        </w:p>
        <w:p w14:paraId="4D1BF322" w14:textId="337C65A4" w:rsidR="00AF678A" w:rsidRDefault="00AF678A">
          <w:pPr>
            <w:pStyle w:val="TOC1"/>
            <w:rPr>
              <w:rFonts w:asciiTheme="minorHAnsi" w:eastAsiaTheme="minorEastAsia" w:hAnsiTheme="minorHAnsi" w:cstheme="minorBidi"/>
              <w:color w:val="auto"/>
              <w:kern w:val="2"/>
              <w14:ligatures w14:val="standardContextual"/>
            </w:rPr>
          </w:pPr>
          <w:hyperlink w:anchor="_Toc215838372" w:history="1">
            <w:r w:rsidRPr="00BC5E73">
              <w:rPr>
                <w:rStyle w:val="Hyperlink"/>
              </w:rPr>
              <w:t xml:space="preserve">Section 6 – Forcible giving of medication under the </w:t>
            </w:r>
            <w:r w:rsidRPr="00BC5E73">
              <w:rPr>
                <w:rStyle w:val="Hyperlink"/>
                <w:i/>
              </w:rPr>
              <w:t>Mental Health Act 2015</w:t>
            </w:r>
            <w:r>
              <w:rPr>
                <w:webHidden/>
              </w:rPr>
              <w:tab/>
            </w:r>
            <w:r>
              <w:rPr>
                <w:webHidden/>
              </w:rPr>
              <w:fldChar w:fldCharType="begin"/>
            </w:r>
            <w:r>
              <w:rPr>
                <w:webHidden/>
              </w:rPr>
              <w:instrText xml:space="preserve"> PAGEREF _Toc215838372 \h </w:instrText>
            </w:r>
            <w:r>
              <w:rPr>
                <w:webHidden/>
              </w:rPr>
            </w:r>
            <w:r>
              <w:rPr>
                <w:webHidden/>
              </w:rPr>
              <w:fldChar w:fldCharType="separate"/>
            </w:r>
            <w:r>
              <w:rPr>
                <w:webHidden/>
              </w:rPr>
              <w:t>9</w:t>
            </w:r>
            <w:r>
              <w:rPr>
                <w:webHidden/>
              </w:rPr>
              <w:fldChar w:fldCharType="end"/>
            </w:r>
          </w:hyperlink>
        </w:p>
        <w:p w14:paraId="444B2C87" w14:textId="2048ACC6" w:rsidR="00AF678A" w:rsidRDefault="00AF678A">
          <w:pPr>
            <w:pStyle w:val="TOC1"/>
            <w:rPr>
              <w:rFonts w:asciiTheme="minorHAnsi" w:eastAsiaTheme="minorEastAsia" w:hAnsiTheme="minorHAnsi" w:cstheme="minorBidi"/>
              <w:color w:val="auto"/>
              <w:kern w:val="2"/>
              <w14:ligatures w14:val="standardContextual"/>
            </w:rPr>
          </w:pPr>
          <w:hyperlink w:anchor="_Toc215838373" w:history="1">
            <w:r w:rsidRPr="00BC5E73">
              <w:rPr>
                <w:rStyle w:val="Hyperlink"/>
              </w:rPr>
              <w:t>Section 7 – Follow up care</w:t>
            </w:r>
            <w:r>
              <w:rPr>
                <w:webHidden/>
              </w:rPr>
              <w:tab/>
            </w:r>
            <w:r>
              <w:rPr>
                <w:webHidden/>
              </w:rPr>
              <w:fldChar w:fldCharType="begin"/>
            </w:r>
            <w:r>
              <w:rPr>
                <w:webHidden/>
              </w:rPr>
              <w:instrText xml:space="preserve"> PAGEREF _Toc215838373 \h </w:instrText>
            </w:r>
            <w:r>
              <w:rPr>
                <w:webHidden/>
              </w:rPr>
            </w:r>
            <w:r>
              <w:rPr>
                <w:webHidden/>
              </w:rPr>
              <w:fldChar w:fldCharType="separate"/>
            </w:r>
            <w:r>
              <w:rPr>
                <w:webHidden/>
              </w:rPr>
              <w:t>10</w:t>
            </w:r>
            <w:r>
              <w:rPr>
                <w:webHidden/>
              </w:rPr>
              <w:fldChar w:fldCharType="end"/>
            </w:r>
          </w:hyperlink>
        </w:p>
        <w:p w14:paraId="12F81455" w14:textId="1BD34659" w:rsidR="00AF678A" w:rsidRDefault="00AF678A">
          <w:pPr>
            <w:pStyle w:val="TOC1"/>
            <w:rPr>
              <w:rFonts w:asciiTheme="minorHAnsi" w:eastAsiaTheme="minorEastAsia" w:hAnsiTheme="minorHAnsi" w:cstheme="minorBidi"/>
              <w:color w:val="auto"/>
              <w:kern w:val="2"/>
              <w14:ligatures w14:val="standardContextual"/>
            </w:rPr>
          </w:pPr>
          <w:hyperlink w:anchor="_Toc215838374" w:history="1">
            <w:r w:rsidRPr="00BC5E73">
              <w:rPr>
                <w:rStyle w:val="Hyperlink"/>
              </w:rPr>
              <w:t>Section 8 – Documentation and reporting</w:t>
            </w:r>
            <w:r>
              <w:rPr>
                <w:webHidden/>
              </w:rPr>
              <w:tab/>
            </w:r>
            <w:r>
              <w:rPr>
                <w:webHidden/>
              </w:rPr>
              <w:fldChar w:fldCharType="begin"/>
            </w:r>
            <w:r>
              <w:rPr>
                <w:webHidden/>
              </w:rPr>
              <w:instrText xml:space="preserve"> PAGEREF _Toc215838374 \h </w:instrText>
            </w:r>
            <w:r>
              <w:rPr>
                <w:webHidden/>
              </w:rPr>
            </w:r>
            <w:r>
              <w:rPr>
                <w:webHidden/>
              </w:rPr>
              <w:fldChar w:fldCharType="separate"/>
            </w:r>
            <w:r>
              <w:rPr>
                <w:webHidden/>
              </w:rPr>
              <w:t>11</w:t>
            </w:r>
            <w:r>
              <w:rPr>
                <w:webHidden/>
              </w:rPr>
              <w:fldChar w:fldCharType="end"/>
            </w:r>
          </w:hyperlink>
        </w:p>
        <w:p w14:paraId="5230B9D3" w14:textId="5EAF500F" w:rsidR="00AF678A" w:rsidRDefault="00AF678A">
          <w:pPr>
            <w:pStyle w:val="TOC1"/>
            <w:rPr>
              <w:rFonts w:asciiTheme="minorHAnsi" w:eastAsiaTheme="minorEastAsia" w:hAnsiTheme="minorHAnsi" w:cstheme="minorBidi"/>
              <w:color w:val="auto"/>
              <w:kern w:val="2"/>
              <w14:ligatures w14:val="standardContextual"/>
            </w:rPr>
          </w:pPr>
          <w:hyperlink w:anchor="_Toc215838375" w:history="1">
            <w:r w:rsidRPr="00BC5E73">
              <w:rPr>
                <w:rStyle w:val="Hyperlink"/>
              </w:rPr>
              <w:t>Section 9 - Other CHS staff responsibilities</w:t>
            </w:r>
            <w:r>
              <w:rPr>
                <w:webHidden/>
              </w:rPr>
              <w:tab/>
            </w:r>
            <w:r>
              <w:rPr>
                <w:webHidden/>
              </w:rPr>
              <w:fldChar w:fldCharType="begin"/>
            </w:r>
            <w:r>
              <w:rPr>
                <w:webHidden/>
              </w:rPr>
              <w:instrText xml:space="preserve"> PAGEREF _Toc215838375 \h </w:instrText>
            </w:r>
            <w:r>
              <w:rPr>
                <w:webHidden/>
              </w:rPr>
            </w:r>
            <w:r>
              <w:rPr>
                <w:webHidden/>
              </w:rPr>
              <w:fldChar w:fldCharType="separate"/>
            </w:r>
            <w:r>
              <w:rPr>
                <w:webHidden/>
              </w:rPr>
              <w:t>11</w:t>
            </w:r>
            <w:r>
              <w:rPr>
                <w:webHidden/>
              </w:rPr>
              <w:fldChar w:fldCharType="end"/>
            </w:r>
          </w:hyperlink>
        </w:p>
        <w:p w14:paraId="3255AF4A" w14:textId="25C8AD7C" w:rsidR="00AF678A" w:rsidRDefault="00AF678A">
          <w:pPr>
            <w:pStyle w:val="TOC1"/>
            <w:rPr>
              <w:rFonts w:asciiTheme="minorHAnsi" w:eastAsiaTheme="minorEastAsia" w:hAnsiTheme="minorHAnsi" w:cstheme="minorBidi"/>
              <w:color w:val="auto"/>
              <w:kern w:val="2"/>
              <w14:ligatures w14:val="standardContextual"/>
            </w:rPr>
          </w:pPr>
          <w:hyperlink w:anchor="_Toc215838376" w:history="1">
            <w:r w:rsidRPr="00BC5E73">
              <w:rPr>
                <w:rStyle w:val="Hyperlink"/>
              </w:rPr>
              <w:t>Evaluation</w:t>
            </w:r>
            <w:r>
              <w:rPr>
                <w:webHidden/>
              </w:rPr>
              <w:tab/>
            </w:r>
            <w:r>
              <w:rPr>
                <w:webHidden/>
              </w:rPr>
              <w:fldChar w:fldCharType="begin"/>
            </w:r>
            <w:r>
              <w:rPr>
                <w:webHidden/>
              </w:rPr>
              <w:instrText xml:space="preserve"> PAGEREF _Toc215838376 \h </w:instrText>
            </w:r>
            <w:r>
              <w:rPr>
                <w:webHidden/>
              </w:rPr>
            </w:r>
            <w:r>
              <w:rPr>
                <w:webHidden/>
              </w:rPr>
              <w:fldChar w:fldCharType="separate"/>
            </w:r>
            <w:r>
              <w:rPr>
                <w:webHidden/>
              </w:rPr>
              <w:t>12</w:t>
            </w:r>
            <w:r>
              <w:rPr>
                <w:webHidden/>
              </w:rPr>
              <w:fldChar w:fldCharType="end"/>
            </w:r>
          </w:hyperlink>
        </w:p>
        <w:p w14:paraId="1C328958" w14:textId="01768C56" w:rsidR="00AF678A" w:rsidRDefault="00AF678A">
          <w:pPr>
            <w:pStyle w:val="TOC1"/>
            <w:rPr>
              <w:rFonts w:asciiTheme="minorHAnsi" w:eastAsiaTheme="minorEastAsia" w:hAnsiTheme="minorHAnsi" w:cstheme="minorBidi"/>
              <w:color w:val="auto"/>
              <w:kern w:val="2"/>
              <w14:ligatures w14:val="standardContextual"/>
            </w:rPr>
          </w:pPr>
          <w:hyperlink w:anchor="_Toc215838377" w:history="1">
            <w:r w:rsidRPr="00BC5E73">
              <w:rPr>
                <w:rStyle w:val="Hyperlink"/>
              </w:rPr>
              <w:t>Related policies, procedures, guidelines, and legislation</w:t>
            </w:r>
            <w:r>
              <w:rPr>
                <w:webHidden/>
              </w:rPr>
              <w:tab/>
            </w:r>
            <w:r>
              <w:rPr>
                <w:webHidden/>
              </w:rPr>
              <w:fldChar w:fldCharType="begin"/>
            </w:r>
            <w:r>
              <w:rPr>
                <w:webHidden/>
              </w:rPr>
              <w:instrText xml:space="preserve"> PAGEREF _Toc215838377 \h </w:instrText>
            </w:r>
            <w:r>
              <w:rPr>
                <w:webHidden/>
              </w:rPr>
            </w:r>
            <w:r>
              <w:rPr>
                <w:webHidden/>
              </w:rPr>
              <w:fldChar w:fldCharType="separate"/>
            </w:r>
            <w:r>
              <w:rPr>
                <w:webHidden/>
              </w:rPr>
              <w:t>12</w:t>
            </w:r>
            <w:r>
              <w:rPr>
                <w:webHidden/>
              </w:rPr>
              <w:fldChar w:fldCharType="end"/>
            </w:r>
          </w:hyperlink>
        </w:p>
        <w:p w14:paraId="59CBB82E" w14:textId="5E64574F" w:rsidR="00AF678A" w:rsidRDefault="00AF678A">
          <w:pPr>
            <w:pStyle w:val="TOC1"/>
            <w:rPr>
              <w:rFonts w:asciiTheme="minorHAnsi" w:eastAsiaTheme="minorEastAsia" w:hAnsiTheme="minorHAnsi" w:cstheme="minorBidi"/>
              <w:color w:val="auto"/>
              <w:kern w:val="2"/>
              <w14:ligatures w14:val="standardContextual"/>
            </w:rPr>
          </w:pPr>
          <w:hyperlink w:anchor="_Toc215838378" w:history="1">
            <w:r w:rsidRPr="00BC5E73">
              <w:rPr>
                <w:rStyle w:val="Hyperlink"/>
              </w:rPr>
              <w:t>Definition of terms</w:t>
            </w:r>
            <w:r>
              <w:rPr>
                <w:webHidden/>
              </w:rPr>
              <w:tab/>
            </w:r>
            <w:r>
              <w:rPr>
                <w:webHidden/>
              </w:rPr>
              <w:fldChar w:fldCharType="begin"/>
            </w:r>
            <w:r>
              <w:rPr>
                <w:webHidden/>
              </w:rPr>
              <w:instrText xml:space="preserve"> PAGEREF _Toc215838378 \h </w:instrText>
            </w:r>
            <w:r>
              <w:rPr>
                <w:webHidden/>
              </w:rPr>
            </w:r>
            <w:r>
              <w:rPr>
                <w:webHidden/>
              </w:rPr>
              <w:fldChar w:fldCharType="separate"/>
            </w:r>
            <w:r>
              <w:rPr>
                <w:webHidden/>
              </w:rPr>
              <w:t>14</w:t>
            </w:r>
            <w:r>
              <w:rPr>
                <w:webHidden/>
              </w:rPr>
              <w:fldChar w:fldCharType="end"/>
            </w:r>
          </w:hyperlink>
        </w:p>
        <w:p w14:paraId="776593ED" w14:textId="3AA3B79F" w:rsidR="00AF678A" w:rsidRDefault="00AF678A">
          <w:pPr>
            <w:pStyle w:val="TOC1"/>
            <w:rPr>
              <w:rFonts w:asciiTheme="minorHAnsi" w:eastAsiaTheme="minorEastAsia" w:hAnsiTheme="minorHAnsi" w:cstheme="minorBidi"/>
              <w:color w:val="auto"/>
              <w:kern w:val="2"/>
              <w14:ligatures w14:val="standardContextual"/>
            </w:rPr>
          </w:pPr>
          <w:hyperlink w:anchor="_Toc215838379" w:history="1">
            <w:r w:rsidRPr="00BC5E73">
              <w:rPr>
                <w:rStyle w:val="Hyperlink"/>
              </w:rPr>
              <w:t>Search terms</w:t>
            </w:r>
            <w:r>
              <w:rPr>
                <w:webHidden/>
              </w:rPr>
              <w:tab/>
            </w:r>
            <w:r>
              <w:rPr>
                <w:webHidden/>
              </w:rPr>
              <w:fldChar w:fldCharType="begin"/>
            </w:r>
            <w:r>
              <w:rPr>
                <w:webHidden/>
              </w:rPr>
              <w:instrText xml:space="preserve"> PAGEREF _Toc215838379 \h </w:instrText>
            </w:r>
            <w:r>
              <w:rPr>
                <w:webHidden/>
              </w:rPr>
            </w:r>
            <w:r>
              <w:rPr>
                <w:webHidden/>
              </w:rPr>
              <w:fldChar w:fldCharType="separate"/>
            </w:r>
            <w:r>
              <w:rPr>
                <w:webHidden/>
              </w:rPr>
              <w:t>15</w:t>
            </w:r>
            <w:r>
              <w:rPr>
                <w:webHidden/>
              </w:rPr>
              <w:fldChar w:fldCharType="end"/>
            </w:r>
          </w:hyperlink>
        </w:p>
        <w:p w14:paraId="14AD8F4B" w14:textId="0EE8D56D" w:rsidR="00481A6C" w:rsidRDefault="00A621FE" w:rsidP="00481A6C">
          <w:pPr>
            <w:pStyle w:val="TOCHeading2"/>
          </w:pPr>
          <w:r>
            <w:rPr>
              <w:rFonts w:eastAsia="Calibri" w:cs="Times New Roman"/>
              <w:b w:val="0"/>
              <w:noProof/>
              <w:color w:val="000000" w:themeColor="text1"/>
              <w:sz w:val="24"/>
              <w:szCs w:val="24"/>
              <w:lang w:eastAsia="en-AU"/>
            </w:rPr>
            <w:fldChar w:fldCharType="end"/>
          </w:r>
        </w:p>
      </w:sdtContent>
    </w:sdt>
    <w:p w14:paraId="615EE837" w14:textId="77777777" w:rsidR="00FE46F1" w:rsidRDefault="00FE46F1">
      <w:pPr>
        <w:spacing w:before="0" w:after="0" w:line="240" w:lineRule="auto"/>
        <w:rPr>
          <w:rFonts w:eastAsia="Times New Roman"/>
          <w:b/>
          <w:color w:val="FFFFFF" w:themeColor="background1"/>
          <w:szCs w:val="80"/>
          <w:lang w:eastAsia="en-US"/>
        </w:rPr>
      </w:pPr>
    </w:p>
    <w:p w14:paraId="10FF7A1F" w14:textId="77777777" w:rsidR="00201AF6" w:rsidRDefault="00201AF6">
      <w:pPr>
        <w:spacing w:before="0" w:after="0" w:line="240" w:lineRule="auto"/>
        <w:rPr>
          <w:rFonts w:eastAsia="Times New Roman"/>
          <w:b/>
          <w:bCs/>
          <w:iCs/>
          <w:color w:val="FFFFFF" w:themeColor="background1"/>
          <w:lang w:eastAsia="en-US"/>
        </w:rPr>
      </w:pPr>
      <w:r>
        <w:br w:type="page"/>
      </w:r>
    </w:p>
    <w:p w14:paraId="33FCBF92" w14:textId="40FF6F3A" w:rsidR="0078367D" w:rsidRPr="00036249" w:rsidRDefault="003254E1" w:rsidP="00C774A9">
      <w:pPr>
        <w:pStyle w:val="Heading4"/>
      </w:pPr>
      <w:bookmarkStart w:id="2" w:name="_Toc215838364"/>
      <w:r>
        <w:lastRenderedPageBreak/>
        <w:t>Purpose</w:t>
      </w:r>
      <w:bookmarkEnd w:id="2"/>
      <w:r w:rsidR="009746B1" w:rsidRPr="00036249">
        <w:t xml:space="preserve"> </w:t>
      </w:r>
    </w:p>
    <w:p w14:paraId="7F837FFB" w14:textId="57215976" w:rsidR="0021048F" w:rsidRDefault="006D7F47" w:rsidP="006D7F47">
      <w:pPr>
        <w:pStyle w:val="BodyCopy"/>
        <w:rPr>
          <w:i/>
        </w:rPr>
      </w:pPr>
      <w:r>
        <w:t>The purpose of this document is to</w:t>
      </w:r>
      <w:r w:rsidR="00787C09">
        <w:t xml:space="preserve"> </w:t>
      </w:r>
      <w:r w:rsidR="0021048F" w:rsidRPr="0010715C">
        <w:t xml:space="preserve">provide guidance to Canberra Health Services (CHS) staff </w:t>
      </w:r>
      <w:r w:rsidR="00787C09">
        <w:t xml:space="preserve">and </w:t>
      </w:r>
      <w:r>
        <w:t xml:space="preserve">ensure </w:t>
      </w:r>
      <w:r w:rsidRPr="00B87B28">
        <w:t xml:space="preserve">CHS meets its obligations under both the </w:t>
      </w:r>
      <w:r w:rsidRPr="00B87B28">
        <w:rPr>
          <w:i/>
        </w:rPr>
        <w:t xml:space="preserve">Mental Health Act </w:t>
      </w:r>
      <w:r w:rsidRPr="00B80CD8">
        <w:rPr>
          <w:i/>
        </w:rPr>
        <w:t>2015</w:t>
      </w:r>
      <w:r w:rsidR="00787C09">
        <w:rPr>
          <w:i/>
        </w:rPr>
        <w:t xml:space="preserve"> </w:t>
      </w:r>
      <w:r w:rsidRPr="00B87B28">
        <w:t xml:space="preserve">and </w:t>
      </w:r>
      <w:r w:rsidRPr="00B87B28">
        <w:rPr>
          <w:i/>
        </w:rPr>
        <w:t xml:space="preserve">Human Rights Act </w:t>
      </w:r>
      <w:r w:rsidRPr="00B80CD8">
        <w:rPr>
          <w:i/>
        </w:rPr>
        <w:t>2004</w:t>
      </w:r>
      <w:r w:rsidR="0064257A">
        <w:rPr>
          <w:i/>
        </w:rPr>
        <w:t xml:space="preserve"> </w:t>
      </w:r>
      <w:r w:rsidR="00B87B28">
        <w:t xml:space="preserve">when a decision is made that </w:t>
      </w:r>
      <w:r w:rsidR="0021048F" w:rsidRPr="0010715C">
        <w:t>seclusion</w:t>
      </w:r>
      <w:r w:rsidR="0021048F">
        <w:t xml:space="preserve">, </w:t>
      </w:r>
      <w:r w:rsidR="00326BAD">
        <w:t>restraint,</w:t>
      </w:r>
      <w:r w:rsidR="0021048F">
        <w:t xml:space="preserve"> </w:t>
      </w:r>
      <w:r>
        <w:t xml:space="preserve">or </w:t>
      </w:r>
      <w:r w:rsidR="00A06603">
        <w:t xml:space="preserve">forcible </w:t>
      </w:r>
      <w:r w:rsidR="0021048F">
        <w:t xml:space="preserve">giving of medication </w:t>
      </w:r>
      <w:r>
        <w:t xml:space="preserve">is required </w:t>
      </w:r>
      <w:r w:rsidR="0021048F">
        <w:t>for consumer</w:t>
      </w:r>
      <w:r w:rsidR="00AE5178">
        <w:t>s</w:t>
      </w:r>
      <w:r w:rsidR="0021048F">
        <w:t xml:space="preserve"> subject to </w:t>
      </w:r>
      <w:r w:rsidR="008E082A">
        <w:t xml:space="preserve">a </w:t>
      </w:r>
      <w:r w:rsidR="003020C3" w:rsidRPr="00B87B28">
        <w:t xml:space="preserve">mental health order or involuntary </w:t>
      </w:r>
      <w:r w:rsidR="0021048F" w:rsidRPr="00B87B28">
        <w:t xml:space="preserve">provisions </w:t>
      </w:r>
      <w:r w:rsidR="003020C3" w:rsidRPr="00B87B28">
        <w:t xml:space="preserve">under </w:t>
      </w:r>
      <w:r w:rsidR="0021048F" w:rsidRPr="00B87B28">
        <w:t xml:space="preserve">the </w:t>
      </w:r>
      <w:r w:rsidR="0021048F" w:rsidRPr="00B87B28">
        <w:rPr>
          <w:i/>
        </w:rPr>
        <w:t>Mental Health Act</w:t>
      </w:r>
      <w:r w:rsidR="0021048F" w:rsidRPr="00B80CD8">
        <w:rPr>
          <w:i/>
        </w:rPr>
        <w:t xml:space="preserve"> 2015</w:t>
      </w:r>
      <w:r>
        <w:rPr>
          <w:i/>
        </w:rPr>
        <w:t>.</w:t>
      </w:r>
    </w:p>
    <w:p w14:paraId="1547BBD8" w14:textId="75CC0075" w:rsidR="00D04915" w:rsidRDefault="00D04915" w:rsidP="00D04915">
      <w:pPr>
        <w:pStyle w:val="BodyCopy"/>
      </w:pPr>
      <w:r w:rsidRPr="0010715C">
        <w:t xml:space="preserve">This procedure aims to ensure that the human rights and dignity of a </w:t>
      </w:r>
      <w:r>
        <w:t xml:space="preserve">consumer </w:t>
      </w:r>
      <w:r w:rsidR="006D7F47">
        <w:t xml:space="preserve">are protected if they are </w:t>
      </w:r>
      <w:r w:rsidRPr="0010715C">
        <w:t>subject to an episode of seclusion</w:t>
      </w:r>
      <w:r>
        <w:t xml:space="preserve">, restraint or forcible giving of medication. </w:t>
      </w:r>
    </w:p>
    <w:p w14:paraId="339A0AE3" w14:textId="77777777" w:rsidR="00481A6C" w:rsidRDefault="00481A6C" w:rsidP="00481A6C">
      <w:pPr>
        <w:pStyle w:val="BodyCopy"/>
        <w:rPr>
          <w:rStyle w:val="Hyperlink"/>
          <w:iCs w:val="0"/>
        </w:rPr>
      </w:pPr>
      <w:hyperlink w:anchor="_top" w:history="1">
        <w:r w:rsidRPr="00481A6C">
          <w:rPr>
            <w:rStyle w:val="Hyperlink"/>
            <w:iCs w:val="0"/>
          </w:rPr>
          <w:t>Back to Contents</w:t>
        </w:r>
      </w:hyperlink>
    </w:p>
    <w:p w14:paraId="37A0870C" w14:textId="225ACB54" w:rsidR="0078367D" w:rsidRPr="00AC2EDE" w:rsidRDefault="003254E1" w:rsidP="00C774A9">
      <w:pPr>
        <w:pStyle w:val="Heading4"/>
      </w:pPr>
      <w:bookmarkStart w:id="3" w:name="_Toc215838365"/>
      <w:r>
        <w:rPr>
          <w:rStyle w:val="Hyperlink"/>
          <w:color w:val="FFFFFF" w:themeColor="background1"/>
          <w:u w:val="none"/>
        </w:rPr>
        <w:t>Alerts</w:t>
      </w:r>
      <w:bookmarkEnd w:id="3"/>
      <w:r>
        <w:rPr>
          <w:rStyle w:val="Hyperlink"/>
          <w:color w:val="FFFFFF" w:themeColor="background1"/>
          <w:u w:val="none"/>
        </w:rPr>
        <w:t xml:space="preserve"> </w:t>
      </w:r>
    </w:p>
    <w:p w14:paraId="62510D66" w14:textId="26B9E3D4" w:rsidR="00EF61A5" w:rsidRDefault="00EF61A5" w:rsidP="003254E1">
      <w:pPr>
        <w:pStyle w:val="BodyCopy"/>
      </w:pPr>
      <w:r>
        <w:t>O</w:t>
      </w:r>
      <w:r w:rsidRPr="00EF61A5">
        <w:t xml:space="preserve">nly a </w:t>
      </w:r>
      <w:r w:rsidR="00AE5178">
        <w:t xml:space="preserve">consumer subject to </w:t>
      </w:r>
      <w:r w:rsidR="008E082A">
        <w:t xml:space="preserve">a </w:t>
      </w:r>
      <w:r w:rsidR="003020C3" w:rsidRPr="00B87B28">
        <w:t xml:space="preserve">mental health order or involuntary </w:t>
      </w:r>
      <w:r w:rsidR="00AE5178" w:rsidRPr="00B87B28">
        <w:t>provis</w:t>
      </w:r>
      <w:r w:rsidR="00AE5178">
        <w:t>ions of the</w:t>
      </w:r>
      <w:r>
        <w:t xml:space="preserve"> </w:t>
      </w:r>
      <w:r w:rsidRPr="00EF61A5">
        <w:rPr>
          <w:i/>
          <w:iCs w:val="0"/>
        </w:rPr>
        <w:t>Mental Health Act 2015</w:t>
      </w:r>
      <w:r>
        <w:t xml:space="preserve"> </w:t>
      </w:r>
      <w:r w:rsidRPr="00EF61A5">
        <w:t>can be secluded</w:t>
      </w:r>
      <w:r>
        <w:t xml:space="preserve">, </w:t>
      </w:r>
      <w:r w:rsidRPr="00EF61A5">
        <w:t>restrained, or forcibl</w:t>
      </w:r>
      <w:r>
        <w:t>y</w:t>
      </w:r>
      <w:r w:rsidRPr="00EF61A5">
        <w:t xml:space="preserve"> given medication</w:t>
      </w:r>
      <w:r w:rsidR="00983492">
        <w:t xml:space="preserve"> </w:t>
      </w:r>
      <w:r w:rsidR="00434CA9">
        <w:t>under</w:t>
      </w:r>
      <w:r w:rsidR="00983492">
        <w:t xml:space="preserve"> this procedure</w:t>
      </w:r>
      <w:r w:rsidRPr="00EF61A5">
        <w:t>.</w:t>
      </w:r>
    </w:p>
    <w:p w14:paraId="7ADAF88C" w14:textId="77777777" w:rsidR="00B40839" w:rsidRDefault="00B40839" w:rsidP="00B40839">
      <w:pPr>
        <w:pStyle w:val="BodyCopy"/>
      </w:pPr>
      <w:r>
        <w:t>Restrictive practices a</w:t>
      </w:r>
      <w:r w:rsidRPr="00B87B28">
        <w:t xml:space="preserve">re only to be </w:t>
      </w:r>
      <w:r w:rsidRPr="00B87B28">
        <w:rPr>
          <w:color w:val="auto"/>
        </w:rPr>
        <w:t xml:space="preserve">used when other treatment management options have been exhausted and </w:t>
      </w:r>
      <w:r>
        <w:rPr>
          <w:color w:val="auto"/>
        </w:rPr>
        <w:t xml:space="preserve">are to </w:t>
      </w:r>
      <w:r w:rsidRPr="00B87B28">
        <w:rPr>
          <w:color w:val="auto"/>
        </w:rPr>
        <w:t>be the last resort.</w:t>
      </w:r>
    </w:p>
    <w:p w14:paraId="7742406A" w14:textId="77777777" w:rsidR="00787C09" w:rsidRDefault="00787C09" w:rsidP="00787C09">
      <w:pPr>
        <w:pStyle w:val="BodyCopy"/>
      </w:pPr>
      <w:r w:rsidRPr="00C774A9">
        <w:t>It is acknowledged and recognised the</w:t>
      </w:r>
      <w:r>
        <w:t xml:space="preserve"> </w:t>
      </w:r>
      <w:r w:rsidRPr="00B87B28">
        <w:t xml:space="preserve">use of restrictive practices under the </w:t>
      </w:r>
      <w:r w:rsidRPr="00B87B28">
        <w:rPr>
          <w:i/>
          <w:iCs w:val="0"/>
        </w:rPr>
        <w:t xml:space="preserve">Mental Health Act </w:t>
      </w:r>
      <w:r w:rsidRPr="00B80CD8">
        <w:rPr>
          <w:i/>
          <w:iCs w:val="0"/>
        </w:rPr>
        <w:t xml:space="preserve">2015 </w:t>
      </w:r>
      <w:r w:rsidRPr="005C0FBE">
        <w:t>can be a traumatic experience for cons</w:t>
      </w:r>
      <w:r w:rsidRPr="00B87B28">
        <w:t>umers and their nominated person, carers, family and other supports</w:t>
      </w:r>
      <w:r>
        <w:t xml:space="preserve">. </w:t>
      </w:r>
    </w:p>
    <w:p w14:paraId="2B5B2F31" w14:textId="77777777" w:rsidR="00434CA9" w:rsidRDefault="00EF61A5" w:rsidP="00481A6C">
      <w:pPr>
        <w:pStyle w:val="BodyCopy"/>
      </w:pPr>
      <w:r>
        <w:t>Seclusion, r</w:t>
      </w:r>
      <w:r w:rsidRPr="00EF61A5">
        <w:t xml:space="preserve">estraint or </w:t>
      </w:r>
      <w:r>
        <w:t>forcibl</w:t>
      </w:r>
      <w:r w:rsidR="008E082A">
        <w:t>e</w:t>
      </w:r>
      <w:r>
        <w:t xml:space="preserve"> giv</w:t>
      </w:r>
      <w:r w:rsidR="008E082A">
        <w:t>ing</w:t>
      </w:r>
      <w:r>
        <w:t xml:space="preserve"> of medication </w:t>
      </w:r>
      <w:r w:rsidRPr="00EF61A5">
        <w:t xml:space="preserve">of a person who is </w:t>
      </w:r>
      <w:r w:rsidR="00795D09" w:rsidRPr="00795D09">
        <w:rPr>
          <w:b/>
          <w:bCs w:val="0"/>
        </w:rPr>
        <w:t>not</w:t>
      </w:r>
      <w:r w:rsidR="00AE5178" w:rsidRPr="00795D09">
        <w:rPr>
          <w:b/>
          <w:bCs w:val="0"/>
        </w:rPr>
        <w:t xml:space="preserve"> </w:t>
      </w:r>
      <w:r w:rsidR="00AE5178">
        <w:t xml:space="preserve">subject to </w:t>
      </w:r>
      <w:r w:rsidR="00AD6BBA">
        <w:t xml:space="preserve">a mental health order or involuntary </w:t>
      </w:r>
      <w:r w:rsidR="00AE5178">
        <w:t xml:space="preserve">provisions of the </w:t>
      </w:r>
      <w:r w:rsidRPr="00EF61A5">
        <w:rPr>
          <w:i/>
          <w:iCs w:val="0"/>
        </w:rPr>
        <w:t>Mental Health Act 2015</w:t>
      </w:r>
      <w:r w:rsidRPr="00EF61A5">
        <w:t>, may be deemed as illegal detention by the courts</w:t>
      </w:r>
      <w:r w:rsidR="006D7F47">
        <w:t>. T</w:t>
      </w:r>
      <w:r w:rsidRPr="00EF61A5">
        <w:t xml:space="preserve">he person involved in the illegal detention </w:t>
      </w:r>
      <w:r w:rsidR="006D7F47">
        <w:t xml:space="preserve">may be </w:t>
      </w:r>
      <w:r w:rsidRPr="00EF61A5">
        <w:t>open to legal and/or professional sanctions.</w:t>
      </w:r>
    </w:p>
    <w:p w14:paraId="73482796" w14:textId="299745BD" w:rsidR="00481A6C" w:rsidRDefault="00481A6C" w:rsidP="00481A6C">
      <w:pPr>
        <w:pStyle w:val="BodyCopy"/>
        <w:rPr>
          <w:rStyle w:val="Hyperlink"/>
          <w:iCs w:val="0"/>
        </w:rPr>
      </w:pPr>
      <w:hyperlink w:anchor="_top" w:history="1">
        <w:r w:rsidRPr="00481A6C">
          <w:rPr>
            <w:rStyle w:val="Hyperlink"/>
            <w:iCs w:val="0"/>
          </w:rPr>
          <w:t>Back to Contents</w:t>
        </w:r>
      </w:hyperlink>
    </w:p>
    <w:p w14:paraId="32238ACC" w14:textId="77777777" w:rsidR="003254E1" w:rsidRDefault="003254E1" w:rsidP="00C774A9">
      <w:pPr>
        <w:pStyle w:val="Heading4"/>
      </w:pPr>
      <w:bookmarkStart w:id="4" w:name="_Toc215838366"/>
      <w:r>
        <w:t>Scope</w:t>
      </w:r>
      <w:bookmarkEnd w:id="4"/>
    </w:p>
    <w:p w14:paraId="6B9E73BD" w14:textId="5EA4688D" w:rsidR="0021048F" w:rsidRDefault="0021048F" w:rsidP="0021048F">
      <w:pPr>
        <w:pStyle w:val="BodyCopy"/>
      </w:pPr>
      <w:r w:rsidRPr="0021048F">
        <w:t xml:space="preserve">This procedure applies to CHS staff providing care to </w:t>
      </w:r>
      <w:r w:rsidR="00AE5178">
        <w:t xml:space="preserve">consumers </w:t>
      </w:r>
      <w:r w:rsidR="00B80CD8">
        <w:t xml:space="preserve">who may be </w:t>
      </w:r>
      <w:r w:rsidRPr="0021048F">
        <w:t>secluded</w:t>
      </w:r>
      <w:r>
        <w:t>, restrain</w:t>
      </w:r>
      <w:r w:rsidR="00A06603">
        <w:t>ed</w:t>
      </w:r>
      <w:r>
        <w:t xml:space="preserve"> or forcibl</w:t>
      </w:r>
      <w:r w:rsidR="00B80CD8">
        <w:t>y</w:t>
      </w:r>
      <w:r>
        <w:t xml:space="preserve"> </w:t>
      </w:r>
      <w:r w:rsidR="00553057">
        <w:t>giv</w:t>
      </w:r>
      <w:r w:rsidR="00B80CD8">
        <w:t>en</w:t>
      </w:r>
      <w:r w:rsidR="008E082A">
        <w:t xml:space="preserve"> </w:t>
      </w:r>
      <w:r>
        <w:t>medication</w:t>
      </w:r>
      <w:r w:rsidRPr="0021048F">
        <w:t xml:space="preserve"> </w:t>
      </w:r>
      <w:r w:rsidR="001904F0" w:rsidRPr="00B87B28">
        <w:t xml:space="preserve">subject to a mental health order or involuntary provisions </w:t>
      </w:r>
      <w:r w:rsidRPr="00B87B28">
        <w:t xml:space="preserve">under the </w:t>
      </w:r>
      <w:r w:rsidRPr="00B87B28">
        <w:rPr>
          <w:i/>
        </w:rPr>
        <w:t>Mental Health Act</w:t>
      </w:r>
      <w:r w:rsidRPr="00B87B28">
        <w:t xml:space="preserve"> </w:t>
      </w:r>
      <w:r w:rsidRPr="00B87B28">
        <w:rPr>
          <w:i/>
        </w:rPr>
        <w:t>2015</w:t>
      </w:r>
      <w:r w:rsidRPr="00B87B28">
        <w:t xml:space="preserve">. </w:t>
      </w:r>
    </w:p>
    <w:p w14:paraId="1C896446" w14:textId="03A64DF3" w:rsidR="00853135" w:rsidRPr="00B87B28" w:rsidRDefault="00853135" w:rsidP="0021048F">
      <w:pPr>
        <w:pStyle w:val="BodyCopy"/>
      </w:pPr>
      <w:r>
        <w:t xml:space="preserve">The legislation requirement for restrictive practices are set out in </w:t>
      </w:r>
      <w:r w:rsidR="005C0FBE">
        <w:t>C</w:t>
      </w:r>
      <w:r>
        <w:t>hapter</w:t>
      </w:r>
      <w:r w:rsidR="005C0FBE">
        <w:t>s 5, 6</w:t>
      </w:r>
      <w:r>
        <w:t>,</w:t>
      </w:r>
      <w:r w:rsidR="00B80CD8">
        <w:t xml:space="preserve"> </w:t>
      </w:r>
      <w:r w:rsidR="005C0FBE">
        <w:t>7</w:t>
      </w:r>
      <w:r>
        <w:t xml:space="preserve"> specifically sections 65, 73, 88, 107, 114 of the </w:t>
      </w:r>
      <w:r w:rsidRPr="00B87B28">
        <w:rPr>
          <w:i/>
        </w:rPr>
        <w:t>Mental Health Act</w:t>
      </w:r>
      <w:r w:rsidRPr="00B87B28">
        <w:t xml:space="preserve"> </w:t>
      </w:r>
      <w:r w:rsidRPr="00B87B28">
        <w:rPr>
          <w:i/>
        </w:rPr>
        <w:t>2015</w:t>
      </w:r>
      <w:r>
        <w:rPr>
          <w:i/>
        </w:rPr>
        <w:t>.</w:t>
      </w:r>
    </w:p>
    <w:p w14:paraId="72B5F358" w14:textId="06D4FA53" w:rsidR="00A3643B" w:rsidRPr="00B87B28" w:rsidRDefault="006D7F47" w:rsidP="008E082A">
      <w:pPr>
        <w:pStyle w:val="BodyCopy"/>
        <w:spacing w:after="0"/>
      </w:pPr>
      <w:r>
        <w:t xml:space="preserve">For the purposes of this procedure, </w:t>
      </w:r>
      <w:r w:rsidR="00EF61A5" w:rsidRPr="00B87B28">
        <w:t>CHS is limited to</w:t>
      </w:r>
      <w:r w:rsidR="00A3643B" w:rsidRPr="00B87B28">
        <w:t xml:space="preserve"> the following Approved Mental Health Facilit</w:t>
      </w:r>
      <w:r>
        <w:t>ies</w:t>
      </w:r>
      <w:r w:rsidR="00A3643B" w:rsidRPr="00B87B28">
        <w:t xml:space="preserve"> (AMHF) under the </w:t>
      </w:r>
      <w:r w:rsidR="00A3643B" w:rsidRPr="00B87B28">
        <w:rPr>
          <w:i/>
          <w:iCs w:val="0"/>
        </w:rPr>
        <w:t>Mental Health Act 2015</w:t>
      </w:r>
      <w:r w:rsidR="00A3643B" w:rsidRPr="00B87B28">
        <w:t xml:space="preserve">:  </w:t>
      </w:r>
    </w:p>
    <w:p w14:paraId="6AC70AA7" w14:textId="5E0A4A44" w:rsidR="00A3643B" w:rsidRPr="00B87B28" w:rsidRDefault="00EF61A5" w:rsidP="008E082A">
      <w:pPr>
        <w:pStyle w:val="Bullet"/>
        <w:spacing w:after="0"/>
      </w:pPr>
      <w:r w:rsidRPr="00B87B28">
        <w:t xml:space="preserve">Canberra Hospital </w:t>
      </w:r>
    </w:p>
    <w:p w14:paraId="327DF3C0" w14:textId="4BCFF0BD" w:rsidR="00A3643B" w:rsidRPr="00B87B28" w:rsidRDefault="00EF61A5" w:rsidP="00A3643B">
      <w:pPr>
        <w:pStyle w:val="Bullet"/>
      </w:pPr>
      <w:r w:rsidRPr="00B87B28">
        <w:t>Dhulwa</w:t>
      </w:r>
      <w:r w:rsidR="000F013C" w:rsidRPr="00B87B28">
        <w:t xml:space="preserve"> Mental Health Unit</w:t>
      </w:r>
    </w:p>
    <w:p w14:paraId="10F11107" w14:textId="2FD40EE4" w:rsidR="00A3643B" w:rsidRPr="00B87B28" w:rsidRDefault="00EF61A5" w:rsidP="00A3643B">
      <w:pPr>
        <w:pStyle w:val="Bullet"/>
      </w:pPr>
      <w:r w:rsidRPr="00B87B28">
        <w:t>North Canberra Hospital (excluding the emergency department)</w:t>
      </w:r>
    </w:p>
    <w:p w14:paraId="5EE7C2F8" w14:textId="357C8F13" w:rsidR="003020C3" w:rsidRPr="00B87B28" w:rsidRDefault="00AE5178" w:rsidP="00A3643B">
      <w:pPr>
        <w:pStyle w:val="Bullet"/>
      </w:pPr>
      <w:r w:rsidRPr="00B87B28">
        <w:lastRenderedPageBreak/>
        <w:t>University of Canberra Hospital</w:t>
      </w:r>
      <w:r w:rsidR="003020C3" w:rsidRPr="00B87B28">
        <w:t>, and</w:t>
      </w:r>
      <w:r w:rsidRPr="00B87B28">
        <w:t xml:space="preserve">   </w:t>
      </w:r>
    </w:p>
    <w:p w14:paraId="71323FC3" w14:textId="63A4001E" w:rsidR="00A3643B" w:rsidRDefault="003020C3" w:rsidP="00A3643B">
      <w:pPr>
        <w:pStyle w:val="Bullet"/>
      </w:pPr>
      <w:r w:rsidRPr="00B87B28">
        <w:t>Eating Disorder Residential Treatment Centre</w:t>
      </w:r>
      <w:r w:rsidR="006D7F47">
        <w:t>.</w:t>
      </w:r>
      <w:r>
        <w:t xml:space="preserve"> </w:t>
      </w:r>
      <w:r w:rsidR="00AE5178">
        <w:t xml:space="preserve">            </w:t>
      </w:r>
    </w:p>
    <w:p w14:paraId="7277A0E3" w14:textId="22532776" w:rsidR="00EF61A5" w:rsidRDefault="00EF61A5" w:rsidP="00EF61A5">
      <w:pPr>
        <w:pStyle w:val="BodyCopy"/>
      </w:pPr>
      <w:r w:rsidRPr="008E38D1">
        <w:t xml:space="preserve">Refer to the </w:t>
      </w:r>
      <w:hyperlink r:id="rId11" w:history="1">
        <w:r w:rsidRPr="008E38D1">
          <w:rPr>
            <w:rStyle w:val="Hyperlink"/>
          </w:rPr>
          <w:t>ACT Legislation Register</w:t>
        </w:r>
      </w:hyperlink>
      <w:r w:rsidRPr="008E38D1">
        <w:t xml:space="preserve"> </w:t>
      </w:r>
      <w:r w:rsidR="006D7F47">
        <w:t>(</w:t>
      </w:r>
      <w:r w:rsidR="006D7F47" w:rsidRPr="004B3188">
        <w:t>www.legislation.gov.au</w:t>
      </w:r>
      <w:r w:rsidR="006D7F47">
        <w:t xml:space="preserve">) </w:t>
      </w:r>
      <w:r w:rsidRPr="008E38D1">
        <w:t>for approval stipulations</w:t>
      </w:r>
      <w:r w:rsidR="00DB6867">
        <w:t xml:space="preserve"> and </w:t>
      </w:r>
      <w:r w:rsidR="00DB6867" w:rsidRPr="00787C09">
        <w:t>related Legislation.</w:t>
      </w:r>
      <w:r w:rsidR="00DB6867">
        <w:t xml:space="preserve"> </w:t>
      </w:r>
    </w:p>
    <w:p w14:paraId="027D5BA1" w14:textId="79095878" w:rsidR="00212020" w:rsidRPr="00573321" w:rsidRDefault="00212020" w:rsidP="00212020">
      <w:pPr>
        <w:pStyle w:val="Bullet"/>
        <w:numPr>
          <w:ilvl w:val="0"/>
          <w:numId w:val="0"/>
        </w:numPr>
        <w:tabs>
          <w:tab w:val="clear" w:pos="425"/>
        </w:tabs>
      </w:pPr>
      <w:r w:rsidRPr="00AC7B26">
        <w:t xml:space="preserve">This procedure must be read in conjunction with the following </w:t>
      </w:r>
      <w:r w:rsidR="006D7F47">
        <w:t>documents. These</w:t>
      </w:r>
      <w:r>
        <w:t xml:space="preserve"> outline obligations and requirements for when a person is subject to </w:t>
      </w:r>
      <w:r w:rsidR="001904F0">
        <w:t xml:space="preserve">a </w:t>
      </w:r>
      <w:r w:rsidR="003020C3" w:rsidRPr="00B87B28">
        <w:t xml:space="preserve">mental health order </w:t>
      </w:r>
      <w:r w:rsidR="003D0493" w:rsidRPr="00B87B28">
        <w:t xml:space="preserve">or </w:t>
      </w:r>
      <w:r w:rsidR="003020C3" w:rsidRPr="00B87B28">
        <w:t xml:space="preserve">involuntary </w:t>
      </w:r>
      <w:r w:rsidRPr="00B87B28">
        <w:t xml:space="preserve">provisions of the </w:t>
      </w:r>
      <w:r w:rsidRPr="00B87B28">
        <w:rPr>
          <w:i/>
          <w:iCs/>
        </w:rPr>
        <w:t>Mental Health Act 2015</w:t>
      </w:r>
      <w:r w:rsidRPr="00AC7B26">
        <w:t xml:space="preserve">: </w:t>
      </w:r>
    </w:p>
    <w:p w14:paraId="60548702" w14:textId="77777777" w:rsidR="00CB3FC6" w:rsidRDefault="00CB3FC6" w:rsidP="00212020">
      <w:pPr>
        <w:pStyle w:val="Bullet"/>
      </w:pPr>
      <w:r w:rsidRPr="00B87B28">
        <w:t>located on th</w:t>
      </w:r>
      <w:r>
        <w:t>e CHS Policy and Guidance Documents Register</w:t>
      </w:r>
    </w:p>
    <w:p w14:paraId="1E30D6D4" w14:textId="10E29AAD" w:rsidR="00212020" w:rsidRPr="004B3188" w:rsidRDefault="00212020" w:rsidP="004B3188">
      <w:pPr>
        <w:pStyle w:val="Bullet"/>
        <w:numPr>
          <w:ilvl w:val="1"/>
          <w:numId w:val="1"/>
        </w:numPr>
        <w:rPr>
          <w:i/>
          <w:iCs/>
        </w:rPr>
      </w:pPr>
      <w:r w:rsidRPr="004B3188">
        <w:rPr>
          <w:i/>
          <w:iCs/>
        </w:rPr>
        <w:t xml:space="preserve">Emergency Detention in an Approved Mental Health Facility and a person’s rights under the </w:t>
      </w:r>
      <w:r w:rsidRPr="00CB3FC6">
        <w:rPr>
          <w:i/>
          <w:iCs/>
        </w:rPr>
        <w:t xml:space="preserve">Mental Health Act 2015 </w:t>
      </w:r>
      <w:r w:rsidR="006D7F47" w:rsidRPr="00CB3FC6">
        <w:rPr>
          <w:i/>
          <w:iCs/>
        </w:rPr>
        <w:t xml:space="preserve">Procedure </w:t>
      </w:r>
    </w:p>
    <w:p w14:paraId="52AE445B" w14:textId="584ACF39" w:rsidR="00212020" w:rsidRPr="004B3188" w:rsidRDefault="00212020" w:rsidP="004B3188">
      <w:pPr>
        <w:pStyle w:val="Bullet"/>
        <w:numPr>
          <w:ilvl w:val="1"/>
          <w:numId w:val="1"/>
        </w:numPr>
        <w:rPr>
          <w:i/>
          <w:iCs/>
        </w:rPr>
      </w:pPr>
      <w:r w:rsidRPr="004B3188">
        <w:rPr>
          <w:bCs/>
          <w:i/>
          <w:iCs/>
        </w:rPr>
        <w:t>Care of persons subject to Psychiatric Treatment Orders (PTOs) with or without a Restriction Order (RO)</w:t>
      </w:r>
      <w:r w:rsidR="006D7F47" w:rsidRPr="004B3188">
        <w:rPr>
          <w:i/>
          <w:iCs/>
        </w:rPr>
        <w:t xml:space="preserve"> Procedure</w:t>
      </w:r>
    </w:p>
    <w:p w14:paraId="682743F8" w14:textId="52099022" w:rsidR="00212020" w:rsidRPr="004B3188" w:rsidRDefault="00212020" w:rsidP="004B3188">
      <w:pPr>
        <w:pStyle w:val="Bullet"/>
        <w:numPr>
          <w:ilvl w:val="1"/>
          <w:numId w:val="1"/>
        </w:numPr>
        <w:rPr>
          <w:i/>
          <w:iCs/>
        </w:rPr>
      </w:pPr>
      <w:r w:rsidRPr="004B3188">
        <w:rPr>
          <w:bCs/>
          <w:i/>
          <w:iCs/>
        </w:rPr>
        <w:t>Care of persons subject to a Forensic Mental Health Order (FMHO)</w:t>
      </w:r>
      <w:r w:rsidR="006D7F47" w:rsidRPr="004B3188">
        <w:rPr>
          <w:i/>
          <w:iCs/>
        </w:rPr>
        <w:t xml:space="preserve"> Procedure</w:t>
      </w:r>
    </w:p>
    <w:p w14:paraId="3CA744C2" w14:textId="3B702FC9" w:rsidR="00AB2B4F" w:rsidRDefault="00CB3FC6" w:rsidP="00AB2B4F">
      <w:pPr>
        <w:pStyle w:val="Bullet"/>
      </w:pPr>
      <w:r>
        <w:t xml:space="preserve">located on the Health and Community Services Directorate web page </w:t>
      </w:r>
      <w:r w:rsidR="00AB2B4F">
        <w:t xml:space="preserve">Chief Psychiatrist </w:t>
      </w:r>
      <w:r>
        <w:t xml:space="preserve">Standard Operating Procedures and </w:t>
      </w:r>
      <w:r w:rsidR="00AB2B4F">
        <w:t xml:space="preserve">Guidelines </w:t>
      </w:r>
      <w:r>
        <w:t>(</w:t>
      </w:r>
      <w:hyperlink r:id="rId12" w:anchor="Guidelines" w:history="1">
        <w:r w:rsidRPr="00CB3FC6">
          <w:rPr>
            <w:rStyle w:val="Hyperlink"/>
          </w:rPr>
          <w:t>https://www.act.gov.au/health/mental-health-care/chief-psychiatrist-standard-operating-procedures-and-guidelines#Guidelines</w:t>
        </w:r>
      </w:hyperlink>
      <w:r>
        <w:t>)</w:t>
      </w:r>
    </w:p>
    <w:p w14:paraId="78058D5B" w14:textId="356CD16F" w:rsidR="00AB2B4F" w:rsidRPr="004B3188" w:rsidRDefault="00CB3FC6" w:rsidP="00AB2B4F">
      <w:pPr>
        <w:pStyle w:val="Bullet"/>
        <w:numPr>
          <w:ilvl w:val="1"/>
          <w:numId w:val="1"/>
        </w:numPr>
        <w:rPr>
          <w:i/>
          <w:iCs/>
        </w:rPr>
      </w:pPr>
      <w:r w:rsidRPr="004B3188">
        <w:rPr>
          <w:i/>
          <w:iCs/>
        </w:rPr>
        <w:t>Mental Health (</w:t>
      </w:r>
      <w:r w:rsidR="00AB2B4F" w:rsidRPr="004B3188">
        <w:rPr>
          <w:i/>
          <w:iCs/>
        </w:rPr>
        <w:t>Use of seclusion</w:t>
      </w:r>
      <w:r w:rsidRPr="004B3188">
        <w:rPr>
          <w:i/>
          <w:iCs/>
        </w:rPr>
        <w:t xml:space="preserve">) Guidelines </w:t>
      </w:r>
      <w:r w:rsidR="004B3188">
        <w:rPr>
          <w:i/>
          <w:iCs/>
        </w:rPr>
        <w:t xml:space="preserve">2024 </w:t>
      </w:r>
    </w:p>
    <w:p w14:paraId="080CD5D2" w14:textId="2B862DFD" w:rsidR="00AB2B4F" w:rsidRPr="004B3188" w:rsidRDefault="00CB3FC6" w:rsidP="00AB2B4F">
      <w:pPr>
        <w:pStyle w:val="Bullet"/>
        <w:numPr>
          <w:ilvl w:val="1"/>
          <w:numId w:val="1"/>
        </w:numPr>
        <w:rPr>
          <w:i/>
          <w:iCs/>
        </w:rPr>
      </w:pPr>
      <w:r w:rsidRPr="004B3188">
        <w:rPr>
          <w:i/>
          <w:iCs/>
        </w:rPr>
        <w:t>Mental Health (</w:t>
      </w:r>
      <w:r w:rsidR="00AB2B4F" w:rsidRPr="004B3188">
        <w:rPr>
          <w:i/>
          <w:iCs/>
        </w:rPr>
        <w:t>Use of restraint</w:t>
      </w:r>
      <w:r w:rsidRPr="004B3188">
        <w:rPr>
          <w:i/>
          <w:iCs/>
        </w:rPr>
        <w:t>) Guidelines 2022.</w:t>
      </w:r>
      <w:r w:rsidR="00AB2B4F" w:rsidRPr="004B3188">
        <w:rPr>
          <w:i/>
          <w:iCs/>
        </w:rPr>
        <w:t xml:space="preserve"> </w:t>
      </w:r>
    </w:p>
    <w:p w14:paraId="12CD0F86" w14:textId="77777777" w:rsidR="003254E1" w:rsidRPr="003254E1" w:rsidRDefault="003254E1" w:rsidP="003254E1">
      <w:pPr>
        <w:pStyle w:val="BodyCopy"/>
        <w:spacing w:before="240"/>
      </w:pPr>
      <w:hyperlink w:anchor="_top" w:history="1">
        <w:r w:rsidRPr="00481A6C">
          <w:rPr>
            <w:rStyle w:val="Hyperlink"/>
            <w:iCs w:val="0"/>
          </w:rPr>
          <w:t>Back to Contents</w:t>
        </w:r>
      </w:hyperlink>
    </w:p>
    <w:p w14:paraId="5FD94831" w14:textId="569F959C" w:rsidR="0078367D" w:rsidRDefault="0078367D" w:rsidP="00C774A9">
      <w:pPr>
        <w:pStyle w:val="Heading4"/>
      </w:pPr>
      <w:bookmarkStart w:id="5" w:name="_Toc215838367"/>
      <w:r>
        <w:t xml:space="preserve">Section 1 </w:t>
      </w:r>
      <w:r w:rsidR="00AE7668">
        <w:t>–</w:t>
      </w:r>
      <w:r>
        <w:t xml:space="preserve"> </w:t>
      </w:r>
      <w:r w:rsidR="00AE7668">
        <w:t xml:space="preserve">Principles of the </w:t>
      </w:r>
      <w:r w:rsidR="00AE7668" w:rsidRPr="00AE7668">
        <w:rPr>
          <w:i/>
        </w:rPr>
        <w:t>Mental Health Act 2015</w:t>
      </w:r>
      <w:bookmarkEnd w:id="5"/>
    </w:p>
    <w:p w14:paraId="5B79E424" w14:textId="6348D901" w:rsidR="00AE5178" w:rsidRPr="006C38D6" w:rsidRDefault="008D6F7A" w:rsidP="00787C09">
      <w:pPr>
        <w:pStyle w:val="Bullet"/>
        <w:numPr>
          <w:ilvl w:val="0"/>
          <w:numId w:val="0"/>
        </w:numPr>
      </w:pPr>
      <w:r w:rsidRPr="0071436A">
        <w:t xml:space="preserve">The principles </w:t>
      </w:r>
      <w:r w:rsidR="00C363EE">
        <w:t xml:space="preserve">in section 6 </w:t>
      </w:r>
      <w:r w:rsidRPr="0071436A">
        <w:t xml:space="preserve">of the </w:t>
      </w:r>
      <w:r w:rsidR="00AE5178" w:rsidRPr="006C38D6">
        <w:rPr>
          <w:i/>
        </w:rPr>
        <w:t>Mental Health Act 2015</w:t>
      </w:r>
      <w:r w:rsidR="00AE5178" w:rsidRPr="006C38D6">
        <w:t xml:space="preserve"> </w:t>
      </w:r>
      <w:r w:rsidRPr="006C38D6">
        <w:t>are to be taken into account in exercising a function of the Act</w:t>
      </w:r>
      <w:r w:rsidRPr="004B3188">
        <w:t xml:space="preserve">, </w:t>
      </w:r>
      <w:r w:rsidRPr="004B3188">
        <w:rPr>
          <w:b/>
          <w:bCs/>
        </w:rPr>
        <w:t>as a person</w:t>
      </w:r>
      <w:r w:rsidR="006C38D6">
        <w:rPr>
          <w:b/>
          <w:bCs/>
        </w:rPr>
        <w:t xml:space="preserve"> with a mental disorder or mental illness has the</w:t>
      </w:r>
      <w:r w:rsidR="00B80CD8" w:rsidRPr="006C38D6">
        <w:t>:</w:t>
      </w:r>
    </w:p>
    <w:p w14:paraId="36062627" w14:textId="3C2B6F07" w:rsidR="008D6F7A" w:rsidRPr="00787C09" w:rsidRDefault="008D6F7A" w:rsidP="00787C09">
      <w:pPr>
        <w:pStyle w:val="Bullet"/>
      </w:pPr>
      <w:r w:rsidRPr="00787C09">
        <w:t xml:space="preserve">same rights and responsibilities as other members of the community and is supported to exercise those rights and responsibilities without </w:t>
      </w:r>
      <w:r w:rsidR="00985D91" w:rsidRPr="00787C09">
        <w:t>discrimination</w:t>
      </w:r>
    </w:p>
    <w:p w14:paraId="3FD0BE4B" w14:textId="1F08B9E6" w:rsidR="008D6F7A" w:rsidRPr="006C38D6" w:rsidRDefault="008D6F7A" w:rsidP="00787C09">
      <w:pPr>
        <w:pStyle w:val="Bullet"/>
      </w:pPr>
      <w:r w:rsidRPr="00787C09">
        <w:t>right</w:t>
      </w:r>
      <w:r w:rsidRPr="006C38D6">
        <w:t xml:space="preserve"> to </w:t>
      </w:r>
    </w:p>
    <w:p w14:paraId="2AB55BAF" w14:textId="74A3620E" w:rsidR="008D6F7A" w:rsidRPr="001F70AC" w:rsidRDefault="00B80CD8" w:rsidP="001F70AC">
      <w:pPr>
        <w:pStyle w:val="Bullet"/>
        <w:numPr>
          <w:ilvl w:val="1"/>
          <w:numId w:val="1"/>
        </w:numPr>
      </w:pPr>
      <w:r w:rsidRPr="001F70AC">
        <w:t>c</w:t>
      </w:r>
      <w:r w:rsidR="008D6F7A" w:rsidRPr="001F70AC">
        <w:t>onsent to, refuse or stop treatment, care or support</w:t>
      </w:r>
    </w:p>
    <w:p w14:paraId="656A3956" w14:textId="7ACA1F38" w:rsidR="008D6F7A" w:rsidRPr="006C38D6" w:rsidRDefault="00B80CD8" w:rsidP="001F70AC">
      <w:pPr>
        <w:pStyle w:val="Bullet"/>
        <w:numPr>
          <w:ilvl w:val="1"/>
          <w:numId w:val="1"/>
        </w:numPr>
      </w:pPr>
      <w:r w:rsidRPr="001F70AC">
        <w:t>b</w:t>
      </w:r>
      <w:r w:rsidR="008D6F7A" w:rsidRPr="001F70AC">
        <w:t>e told about the consequences of consenting to, refusing or stopping treatment, care</w:t>
      </w:r>
      <w:r w:rsidR="008D6F7A" w:rsidRPr="006C38D6">
        <w:t xml:space="preserve"> or </w:t>
      </w:r>
      <w:r w:rsidR="00985D91" w:rsidRPr="006C38D6">
        <w:t>support</w:t>
      </w:r>
    </w:p>
    <w:p w14:paraId="03A77B1D" w14:textId="50FB24D6" w:rsidR="008D6F7A" w:rsidRPr="00787C09" w:rsidRDefault="008D6F7A" w:rsidP="00787C09">
      <w:pPr>
        <w:pStyle w:val="Bullet"/>
      </w:pPr>
      <w:r w:rsidRPr="00787C09">
        <w:t>right to determine the person’s own recovery</w:t>
      </w:r>
    </w:p>
    <w:p w14:paraId="4063BEA0" w14:textId="0144BB5B" w:rsidR="008D6F7A" w:rsidRPr="00787C09" w:rsidRDefault="008D6F7A" w:rsidP="00787C09">
      <w:pPr>
        <w:pStyle w:val="Bullet"/>
      </w:pPr>
      <w:r w:rsidRPr="00787C09">
        <w:t xml:space="preserve">right to access the best </w:t>
      </w:r>
      <w:r w:rsidR="00531305" w:rsidRPr="00787C09">
        <w:t>available</w:t>
      </w:r>
      <w:r w:rsidRPr="00787C09">
        <w:t xml:space="preserve"> treatment, care or support relating to the person’s individual needs</w:t>
      </w:r>
    </w:p>
    <w:p w14:paraId="628BE9A0" w14:textId="1D6E369A" w:rsidR="008D6F7A" w:rsidRPr="006C38D6" w:rsidRDefault="008D6F7A" w:rsidP="00787C09">
      <w:pPr>
        <w:pStyle w:val="Bullet"/>
      </w:pPr>
      <w:r w:rsidRPr="00787C09">
        <w:t>rig</w:t>
      </w:r>
      <w:r w:rsidRPr="006C38D6">
        <w:t>ht to be able to access services that:</w:t>
      </w:r>
    </w:p>
    <w:p w14:paraId="3463AEF5" w14:textId="186AEC45" w:rsidR="008D6F7A" w:rsidRPr="001F70AC" w:rsidRDefault="008D6F7A" w:rsidP="001F70AC">
      <w:pPr>
        <w:pStyle w:val="Bullet"/>
        <w:numPr>
          <w:ilvl w:val="1"/>
          <w:numId w:val="1"/>
        </w:numPr>
      </w:pPr>
      <w:r w:rsidRPr="001F70AC">
        <w:t xml:space="preserve">are </w:t>
      </w:r>
      <w:r w:rsidR="00DA01B8" w:rsidRPr="001F70AC">
        <w:t>sensitive</w:t>
      </w:r>
      <w:r w:rsidRPr="001F70AC">
        <w:t xml:space="preserve"> and responsive to the person’s individual needs, including in relation to age, gender, culture, language, religion, sexuality, trauma and other life experiences</w:t>
      </w:r>
    </w:p>
    <w:p w14:paraId="4C5C11A8" w14:textId="58B16630" w:rsidR="008D6F7A" w:rsidRPr="006C38D6" w:rsidRDefault="00DA01B8" w:rsidP="001F70AC">
      <w:pPr>
        <w:pStyle w:val="Bullet"/>
        <w:numPr>
          <w:ilvl w:val="1"/>
          <w:numId w:val="1"/>
        </w:numPr>
      </w:pPr>
      <w:r w:rsidRPr="001F70AC">
        <w:t>observe</w:t>
      </w:r>
      <w:r w:rsidR="008D6F7A" w:rsidRPr="001F70AC">
        <w:t>, respon</w:t>
      </w:r>
      <w:r w:rsidR="00531305" w:rsidRPr="001F70AC">
        <w:t>d</w:t>
      </w:r>
      <w:r w:rsidR="008D6F7A" w:rsidRPr="001F70AC">
        <w:t xml:space="preserve"> and </w:t>
      </w:r>
      <w:r w:rsidRPr="001F70AC">
        <w:t>promote</w:t>
      </w:r>
      <w:r w:rsidR="008D6F7A" w:rsidRPr="001F70AC">
        <w:t xml:space="preserve"> the person’s rights, liberty, dignity, </w:t>
      </w:r>
      <w:r w:rsidRPr="001F70AC">
        <w:t>autonomy</w:t>
      </w:r>
      <w:r w:rsidR="008D6F7A" w:rsidRPr="001F70AC">
        <w:t xml:space="preserve"> and </w:t>
      </w:r>
      <w:r w:rsidR="005C0FBE" w:rsidRPr="001F70AC">
        <w:t>self</w:t>
      </w:r>
      <w:r w:rsidR="005C0FBE" w:rsidRPr="006C38D6">
        <w:t>-respect</w:t>
      </w:r>
    </w:p>
    <w:p w14:paraId="4E44E946" w14:textId="00416723" w:rsidR="00DA01B8" w:rsidRPr="00787C09" w:rsidRDefault="00DA01B8" w:rsidP="00787C09">
      <w:pPr>
        <w:pStyle w:val="Bullet"/>
      </w:pPr>
      <w:r w:rsidRPr="00787C09">
        <w:lastRenderedPageBreak/>
        <w:t>right to be given timely information, in a way that the person is most likely to understand, to allow the person to make decisions or maximise the person’s contribution to decision</w:t>
      </w:r>
      <w:r w:rsidRPr="00787C09">
        <w:noBreakHyphen/>
        <w:t>making about the person’s assessment and treatment, care or support</w:t>
      </w:r>
    </w:p>
    <w:p w14:paraId="44B5FFF1" w14:textId="6DBC4B90" w:rsidR="00DA01B8" w:rsidRPr="00787C09" w:rsidRDefault="00DA01B8" w:rsidP="00787C09">
      <w:pPr>
        <w:pStyle w:val="Bullet"/>
      </w:pPr>
      <w:r w:rsidRPr="00787C09">
        <w:t>right to communicate, and be supported in communicating, in a way appropriate to the person</w:t>
      </w:r>
    </w:p>
    <w:p w14:paraId="428BB79B" w14:textId="5E2C3011" w:rsidR="00DA01B8" w:rsidRDefault="00DA01B8" w:rsidP="00787C09">
      <w:pPr>
        <w:pStyle w:val="Bullet"/>
      </w:pPr>
      <w:r w:rsidRPr="00787C09">
        <w:t>right to be assumed to have decision-making capacity, unless it is established that th</w:t>
      </w:r>
      <w:r w:rsidRPr="006C38D6">
        <w:t>e person does not have decision</w:t>
      </w:r>
      <w:r w:rsidRPr="006C38D6">
        <w:noBreakHyphen/>
        <w:t>making capacity</w:t>
      </w:r>
      <w:r w:rsidR="006C38D6">
        <w:t>.</w:t>
      </w:r>
    </w:p>
    <w:p w14:paraId="65644395" w14:textId="32931E87" w:rsidR="00787C09" w:rsidRDefault="00B40839" w:rsidP="00C615BB">
      <w:pPr>
        <w:pStyle w:val="Heading5"/>
      </w:pPr>
      <w:r>
        <w:t xml:space="preserve">CHS staff responsibilities in accordance with </w:t>
      </w:r>
      <w:r w:rsidR="006C38D6" w:rsidRPr="006C38D6">
        <w:t xml:space="preserve">principles </w:t>
      </w:r>
      <w:r>
        <w:t>o</w:t>
      </w:r>
      <w:r w:rsidR="006C38D6" w:rsidRPr="006C38D6">
        <w:t xml:space="preserve">f the </w:t>
      </w:r>
      <w:r w:rsidR="006C38D6" w:rsidRPr="006C38D6">
        <w:rPr>
          <w:i/>
        </w:rPr>
        <w:t>Mental Health Act 2015</w:t>
      </w:r>
      <w:r w:rsidR="00787C09">
        <w:t xml:space="preserve"> </w:t>
      </w:r>
    </w:p>
    <w:p w14:paraId="193A4516" w14:textId="799F5688" w:rsidR="001A15A8" w:rsidRPr="001A15A8" w:rsidRDefault="001A15A8" w:rsidP="001A15A8">
      <w:pPr>
        <w:pStyle w:val="BodyCopy"/>
      </w:pPr>
      <w:r>
        <w:t>Services/care provided by staff should:</w:t>
      </w:r>
    </w:p>
    <w:p w14:paraId="4E37F9C7" w14:textId="5AAD0494" w:rsidR="00DA01B8" w:rsidRPr="00787C09" w:rsidRDefault="00DA01B8" w:rsidP="00787C09">
      <w:pPr>
        <w:pStyle w:val="Bullet"/>
      </w:pPr>
      <w:r w:rsidRPr="00787C09">
        <w:t>respect the informed consent of the person to the person’s assessment and treatment, care or support including consent as expressed in an advance consent direction</w:t>
      </w:r>
    </w:p>
    <w:p w14:paraId="578AF691" w14:textId="7CA17E0F" w:rsidR="00DA01B8" w:rsidRPr="00787C09" w:rsidRDefault="00DA01B8" w:rsidP="00787C09">
      <w:pPr>
        <w:pStyle w:val="Bullet"/>
      </w:pPr>
      <w:r w:rsidRPr="00787C09">
        <w:t>support and allow the person to make the person’s own decisions</w:t>
      </w:r>
    </w:p>
    <w:p w14:paraId="0922058D" w14:textId="7EB44652" w:rsidR="00DA01B8" w:rsidRPr="00787C09" w:rsidRDefault="00DA01B8" w:rsidP="00787C09">
      <w:pPr>
        <w:pStyle w:val="Bullet"/>
      </w:pPr>
      <w:r w:rsidRPr="00787C09">
        <w:t>be provided in a way that considers and respects the preferences of the person, including those expressed in an advance agreement</w:t>
      </w:r>
    </w:p>
    <w:p w14:paraId="793BA2C6" w14:textId="73338E3E" w:rsidR="00DA01B8" w:rsidRPr="00787C09" w:rsidRDefault="00DA01B8" w:rsidP="00787C09">
      <w:pPr>
        <w:pStyle w:val="Bullet"/>
      </w:pPr>
      <w:r w:rsidRPr="00787C09">
        <w:t>promote a person’s capacity to determine the person’s recovery from mental disorder or mental illness</w:t>
      </w:r>
    </w:p>
    <w:p w14:paraId="7FE07ABD" w14:textId="09AA8B9F" w:rsidR="00DA01B8" w:rsidRPr="00787C09" w:rsidRDefault="00DA01B8" w:rsidP="00787C09">
      <w:pPr>
        <w:pStyle w:val="Bullet"/>
      </w:pPr>
      <w:r w:rsidRPr="00787C09">
        <w:t>seek to bring about the best therapeutic outcomes for the person and promote the person’s recovery</w:t>
      </w:r>
    </w:p>
    <w:p w14:paraId="61D1ABC1" w14:textId="793FB88F" w:rsidR="00DA01B8" w:rsidRPr="00787C09" w:rsidRDefault="00DA01B8" w:rsidP="00787C09">
      <w:pPr>
        <w:pStyle w:val="Bullet"/>
      </w:pPr>
      <w:r w:rsidRPr="00787C09">
        <w:t>be therapeutic or diagnostic in nature for the benefit of the person, and never administered as punishment or for the benefit of someone other than the person; and</w:t>
      </w:r>
    </w:p>
    <w:p w14:paraId="43B6F822" w14:textId="68AA2F6C" w:rsidR="00DA01B8" w:rsidRPr="00787C09" w:rsidRDefault="00DA01B8" w:rsidP="00787C09">
      <w:pPr>
        <w:pStyle w:val="Bullet"/>
      </w:pPr>
      <w:r w:rsidRPr="00787C09">
        <w:t>be delivered in a way that takes account of, and continues to build on, evidence of effective assessment and treatment, care or support</w:t>
      </w:r>
    </w:p>
    <w:p w14:paraId="5D5A1534" w14:textId="63EA4163" w:rsidR="00DA01B8" w:rsidRPr="00787C09" w:rsidRDefault="00DA01B8" w:rsidP="00787C09">
      <w:pPr>
        <w:pStyle w:val="Bullet"/>
      </w:pPr>
      <w:r w:rsidRPr="00787C09">
        <w:t>be provided in a way that ensures that the person is aware of the person’s rights</w:t>
      </w:r>
    </w:p>
    <w:p w14:paraId="63EC5876" w14:textId="03AFBD1B" w:rsidR="00DA01B8" w:rsidRPr="00787C09" w:rsidRDefault="00DA01B8" w:rsidP="00787C09">
      <w:pPr>
        <w:pStyle w:val="Bullet"/>
      </w:pPr>
      <w:r w:rsidRPr="00787C09">
        <w:t xml:space="preserve">facilitate appropriate involvement of close relatives, close friends and carers in treatment, care or support decisions in partnership with medical professionals </w:t>
      </w:r>
    </w:p>
    <w:p w14:paraId="7D0A8845" w14:textId="389633BE" w:rsidR="00DA01B8" w:rsidRPr="00787C09" w:rsidRDefault="00DA01B8" w:rsidP="00787C09">
      <w:pPr>
        <w:pStyle w:val="Bullet"/>
      </w:pPr>
      <w:r w:rsidRPr="00787C09">
        <w:t>acknowledge the impact of mental disorder and mental illness on the close relatives, close friends and carers of people with a mental disorder or mental illness</w:t>
      </w:r>
    </w:p>
    <w:p w14:paraId="181AC45E" w14:textId="64D0423A" w:rsidR="00DA01B8" w:rsidRPr="00787C09" w:rsidRDefault="00DA01B8" w:rsidP="00787C09">
      <w:pPr>
        <w:pStyle w:val="Bullet"/>
      </w:pPr>
      <w:r w:rsidRPr="00787C09">
        <w:t xml:space="preserve">recognise the experience and knowledge of close relatives, close friends and carers about a person’s mental disorder or mental illness </w:t>
      </w:r>
    </w:p>
    <w:p w14:paraId="55EC0305" w14:textId="19E265C4" w:rsidR="00DA01B8" w:rsidRPr="00787C09" w:rsidRDefault="00DA01B8" w:rsidP="00787C09">
      <w:pPr>
        <w:pStyle w:val="Bullet"/>
      </w:pPr>
      <w:r w:rsidRPr="00787C09">
        <w:t>promote inclusive practices in treatment, care or support to engage families and carers in responding to a person’s mental disorder or mental illness</w:t>
      </w:r>
    </w:p>
    <w:p w14:paraId="5A3CAB7C" w14:textId="280ED35B" w:rsidR="00DA01B8" w:rsidRPr="0071436A" w:rsidRDefault="00DA01B8" w:rsidP="00787C09">
      <w:pPr>
        <w:pStyle w:val="Bullet"/>
      </w:pPr>
      <w:r w:rsidRPr="00787C09">
        <w:t>promote a high standard of skill and training for the people providing treatment, care or suppo</w:t>
      </w:r>
      <w:r w:rsidRPr="0071436A">
        <w:t>rt</w:t>
      </w:r>
    </w:p>
    <w:p w14:paraId="52494DC1" w14:textId="63BEC169" w:rsidR="00A641FC" w:rsidRDefault="00A641FC" w:rsidP="00A641FC">
      <w:pPr>
        <w:pStyle w:val="Bullet"/>
      </w:pPr>
      <w:r w:rsidRPr="0071436A">
        <w:t>consider and respect the preferences of the consumer, including those expressed in an advance agreement</w:t>
      </w:r>
      <w:r w:rsidR="006278CA">
        <w:t xml:space="preserve"> or advance consent direction.</w:t>
      </w:r>
    </w:p>
    <w:p w14:paraId="654364C6" w14:textId="560FAE00" w:rsidR="00787C09" w:rsidRDefault="006278CA" w:rsidP="00C615BB">
      <w:pPr>
        <w:pStyle w:val="Heading5"/>
      </w:pPr>
      <w:r>
        <w:t xml:space="preserve">Use </w:t>
      </w:r>
      <w:r w:rsidR="00B40839">
        <w:t>of restrictive</w:t>
      </w:r>
      <w:r w:rsidR="00787C09">
        <w:t xml:space="preserve"> </w:t>
      </w:r>
      <w:r w:rsidR="00B40839">
        <w:t>practices</w:t>
      </w:r>
    </w:p>
    <w:p w14:paraId="3059D180" w14:textId="1BD85F07" w:rsidR="001A15A8" w:rsidRPr="001A15A8" w:rsidRDefault="001A15A8" w:rsidP="001A15A8">
      <w:pPr>
        <w:pStyle w:val="BodyCopy"/>
      </w:pPr>
      <w:r>
        <w:t>Restrictive practices must:</w:t>
      </w:r>
    </w:p>
    <w:p w14:paraId="244B3FC2" w14:textId="45528FFB" w:rsidR="00255EDE" w:rsidRPr="0071436A" w:rsidRDefault="00B40839" w:rsidP="00A67A20">
      <w:pPr>
        <w:pStyle w:val="Bullet"/>
      </w:pPr>
      <w:r>
        <w:lastRenderedPageBreak/>
        <w:t>be a</w:t>
      </w:r>
      <w:r w:rsidR="00AE5178" w:rsidRPr="0071436A">
        <w:t xml:space="preserve">pplied </w:t>
      </w:r>
      <w:r w:rsidR="00255EDE" w:rsidRPr="0071436A">
        <w:t xml:space="preserve">in accordance with the </w:t>
      </w:r>
      <w:r w:rsidR="00255EDE" w:rsidRPr="0071436A">
        <w:rPr>
          <w:i/>
          <w:iCs/>
        </w:rPr>
        <w:t>Mental Health Act</w:t>
      </w:r>
      <w:r w:rsidR="006F6444" w:rsidRPr="0071436A">
        <w:rPr>
          <w:i/>
          <w:iCs/>
        </w:rPr>
        <w:t xml:space="preserve"> 2015</w:t>
      </w:r>
      <w:r w:rsidR="00255EDE" w:rsidRPr="0071436A">
        <w:t xml:space="preserve">, </w:t>
      </w:r>
      <w:r w:rsidR="00D77C82">
        <w:t xml:space="preserve">be </w:t>
      </w:r>
      <w:r w:rsidR="00D77C82" w:rsidRPr="00C774A9">
        <w:t>trauma informed a</w:t>
      </w:r>
      <w:r w:rsidR="00D77C82">
        <w:t>nd provided i</w:t>
      </w:r>
      <w:r w:rsidR="00C616AB" w:rsidRPr="0071436A">
        <w:t xml:space="preserve">n the </w:t>
      </w:r>
      <w:r w:rsidR="00255EDE" w:rsidRPr="0071436A">
        <w:t xml:space="preserve">safest, least </w:t>
      </w:r>
      <w:r w:rsidR="00326BAD" w:rsidRPr="0071436A">
        <w:t>restrictive,</w:t>
      </w:r>
      <w:r w:rsidR="00255EDE" w:rsidRPr="0071436A">
        <w:t xml:space="preserve"> respectful</w:t>
      </w:r>
      <w:r w:rsidR="00C616AB" w:rsidRPr="0071436A">
        <w:t xml:space="preserve"> and </w:t>
      </w:r>
      <w:r w:rsidR="00255EDE" w:rsidRPr="0071436A">
        <w:t>humane way for the least possible time</w:t>
      </w:r>
      <w:r w:rsidR="00AD6BBA">
        <w:t>.</w:t>
      </w:r>
      <w:r w:rsidR="00255EDE" w:rsidRPr="0071436A">
        <w:t xml:space="preserve"> </w:t>
      </w:r>
    </w:p>
    <w:p w14:paraId="190228A8" w14:textId="28BCA02C" w:rsidR="0081297D" w:rsidRPr="001F70AC" w:rsidRDefault="00255EDE" w:rsidP="001F70AC">
      <w:pPr>
        <w:pStyle w:val="Bullet"/>
      </w:pPr>
      <w:r w:rsidRPr="001F70AC">
        <w:t xml:space="preserve">be reasonable, </w:t>
      </w:r>
      <w:r w:rsidR="00326BAD" w:rsidRPr="001F70AC">
        <w:t>justifiable,</w:t>
      </w:r>
      <w:r w:rsidRPr="001F70AC">
        <w:t xml:space="preserve"> and proportionate. This requires alternative options </w:t>
      </w:r>
      <w:r w:rsidR="00326BAD" w:rsidRPr="001F70AC">
        <w:t>be</w:t>
      </w:r>
      <w:r w:rsidRPr="001F70AC">
        <w:t xml:space="preserve"> considered and the least restrictive means to achieve safety or the care objective used. </w:t>
      </w:r>
    </w:p>
    <w:p w14:paraId="3ADAE5A4" w14:textId="0D9203B9" w:rsidR="00D20087" w:rsidRPr="001F70AC" w:rsidRDefault="006278CA" w:rsidP="001F70AC">
      <w:pPr>
        <w:pStyle w:val="Bullet"/>
      </w:pPr>
      <w:r w:rsidRPr="001F70AC">
        <w:t>not be used as punishment</w:t>
      </w:r>
    </w:p>
    <w:p w14:paraId="03307AF6" w14:textId="6D83ADE8" w:rsidR="006278CA" w:rsidRPr="001F70AC" w:rsidRDefault="006278CA" w:rsidP="001F70AC">
      <w:pPr>
        <w:pStyle w:val="Bullet"/>
      </w:pPr>
      <w:r w:rsidRPr="001F70AC">
        <w:t>be provided in the least restrictive way and in the least restrictive environment that is consistent with the consumer’s proper care and protection, treatment efficacy and public safety</w:t>
      </w:r>
      <w:r w:rsidR="001A15A8">
        <w:t>.</w:t>
      </w:r>
      <w:r w:rsidRPr="001F70AC">
        <w:t xml:space="preserve"> </w:t>
      </w:r>
    </w:p>
    <w:p w14:paraId="1958B6BE" w14:textId="0E185CC4" w:rsidR="00523325" w:rsidRDefault="001A15A8" w:rsidP="001A15A8">
      <w:pPr>
        <w:pStyle w:val="BodyCopy"/>
      </w:pPr>
      <w:r>
        <w:t>I</w:t>
      </w:r>
      <w:r w:rsidR="00255EDE" w:rsidRPr="001F70AC">
        <w:t>ndividual</w:t>
      </w:r>
      <w:r w:rsidR="00255EDE" w:rsidRPr="00782264">
        <w:t xml:space="preserve"> circumstances and characteristics of the </w:t>
      </w:r>
      <w:r w:rsidR="00523325">
        <w:t xml:space="preserve">consumer, </w:t>
      </w:r>
      <w:r w:rsidR="0081297D">
        <w:t xml:space="preserve">should </w:t>
      </w:r>
      <w:r w:rsidR="0081297D" w:rsidRPr="00782264">
        <w:t>be given consideration</w:t>
      </w:r>
      <w:r w:rsidR="0081297D">
        <w:t xml:space="preserve">, </w:t>
      </w:r>
      <w:r w:rsidR="00396D38">
        <w:t xml:space="preserve">such as: </w:t>
      </w:r>
      <w:r w:rsidR="00523325">
        <w:t xml:space="preserve"> </w:t>
      </w:r>
    </w:p>
    <w:p w14:paraId="27BC8362" w14:textId="2083CD50" w:rsidR="00523325" w:rsidRPr="001A15A8" w:rsidRDefault="00396D38" w:rsidP="001A15A8">
      <w:pPr>
        <w:pStyle w:val="Bullet"/>
      </w:pPr>
      <w:r w:rsidRPr="001A15A8">
        <w:t>i</w:t>
      </w:r>
      <w:r w:rsidR="0081297D" w:rsidRPr="001A15A8">
        <w:t>nformation or concerns raised by the consumer’s nominated person, carer, family or other supports</w:t>
      </w:r>
    </w:p>
    <w:p w14:paraId="6862EA4F" w14:textId="2B62650B" w:rsidR="0081297D" w:rsidRPr="001A15A8" w:rsidRDefault="0081297D" w:rsidP="001A15A8">
      <w:pPr>
        <w:pStyle w:val="Bullet"/>
      </w:pPr>
      <w:r w:rsidRPr="001A15A8">
        <w:t>demographic such as age, development stage, gender and cultural background</w:t>
      </w:r>
    </w:p>
    <w:p w14:paraId="42F49941" w14:textId="142CA743" w:rsidR="00B40839" w:rsidRPr="001A15A8" w:rsidRDefault="00396D38" w:rsidP="001A15A8">
      <w:pPr>
        <w:pStyle w:val="Bullet"/>
      </w:pPr>
      <w:r w:rsidRPr="001A15A8">
        <w:t>h</w:t>
      </w:r>
      <w:r w:rsidR="0081297D" w:rsidRPr="001A15A8">
        <w:t>istory of trauma</w:t>
      </w:r>
      <w:r w:rsidR="00C615BB" w:rsidRPr="001A15A8">
        <w:t>.</w:t>
      </w:r>
    </w:p>
    <w:p w14:paraId="3030E936" w14:textId="77777777" w:rsidR="00D20087" w:rsidRDefault="00D20087" w:rsidP="00D20087">
      <w:pPr>
        <w:pStyle w:val="BodyCopy"/>
      </w:pPr>
      <w:hyperlink w:anchor="_top" w:history="1">
        <w:r w:rsidRPr="00481A6C">
          <w:rPr>
            <w:rStyle w:val="Hyperlink"/>
            <w:iCs w:val="0"/>
          </w:rPr>
          <w:t>Back to Contents</w:t>
        </w:r>
      </w:hyperlink>
    </w:p>
    <w:p w14:paraId="3DB3F42F" w14:textId="51A918D7" w:rsidR="0078367D" w:rsidRPr="00AE7668" w:rsidRDefault="0078367D" w:rsidP="00C774A9">
      <w:pPr>
        <w:pStyle w:val="Heading4"/>
        <w:rPr>
          <w:i/>
        </w:rPr>
      </w:pPr>
      <w:bookmarkStart w:id="6" w:name="_Toc215838368"/>
      <w:r>
        <w:t xml:space="preserve">Section </w:t>
      </w:r>
      <w:r w:rsidR="00D20087">
        <w:t>2</w:t>
      </w:r>
      <w:r>
        <w:t xml:space="preserve"> </w:t>
      </w:r>
      <w:r w:rsidR="00AE7668">
        <w:t>–</w:t>
      </w:r>
      <w:r>
        <w:t xml:space="preserve"> </w:t>
      </w:r>
      <w:r w:rsidR="00AE7668">
        <w:t xml:space="preserve">Restrictive practices under the </w:t>
      </w:r>
      <w:r w:rsidR="00AE7668" w:rsidRPr="00AE7668">
        <w:rPr>
          <w:i/>
        </w:rPr>
        <w:t>Mental Health Act 2015</w:t>
      </w:r>
      <w:bookmarkEnd w:id="6"/>
      <w:r w:rsidR="00AE7668" w:rsidRPr="00AE7668">
        <w:rPr>
          <w:i/>
        </w:rPr>
        <w:t xml:space="preserve"> </w:t>
      </w:r>
      <w:r w:rsidR="003254E1" w:rsidRPr="00AE7668">
        <w:rPr>
          <w:i/>
        </w:rPr>
        <w:t xml:space="preserve"> </w:t>
      </w:r>
    </w:p>
    <w:p w14:paraId="615661B3" w14:textId="510144B5" w:rsidR="006176BD" w:rsidRPr="0071436A" w:rsidRDefault="006176BD" w:rsidP="008E082A">
      <w:pPr>
        <w:pStyle w:val="BodyCopy"/>
        <w:spacing w:before="0" w:after="0"/>
      </w:pPr>
      <w:r w:rsidRPr="0071436A">
        <w:t>All clinicians involved in the use of seclusion, restraint, or forcible giving of medication should ensure that:</w:t>
      </w:r>
    </w:p>
    <w:p w14:paraId="49EEF81A" w14:textId="77777777" w:rsidR="006176BD" w:rsidRPr="001F70AC" w:rsidRDefault="006176BD" w:rsidP="001F70AC">
      <w:pPr>
        <w:pStyle w:val="Bullet"/>
      </w:pPr>
      <w:r w:rsidRPr="001F70AC">
        <w:t>the use of these interventions is kept to an absolute minimum</w:t>
      </w:r>
    </w:p>
    <w:p w14:paraId="6FB0E2BF" w14:textId="6DBC0A1B" w:rsidR="006176BD" w:rsidRPr="001F70AC" w:rsidRDefault="006176BD" w:rsidP="001F70AC">
      <w:pPr>
        <w:pStyle w:val="Bullet"/>
      </w:pPr>
      <w:r w:rsidRPr="001F70AC">
        <w:t>any force used must be the absolute minimum needed. This means the minimum number of people necessary are involved and the least force required to ensure the safety of the person, staff and others are used</w:t>
      </w:r>
      <w:r w:rsidR="003A2BB0" w:rsidRPr="001F70AC">
        <w:t>.</w:t>
      </w:r>
    </w:p>
    <w:p w14:paraId="6FF7A967" w14:textId="72F0C8A4" w:rsidR="006176BD" w:rsidRPr="0071436A" w:rsidRDefault="00C363EE" w:rsidP="001F70AC">
      <w:pPr>
        <w:pStyle w:val="Bullet"/>
      </w:pPr>
      <w:r w:rsidRPr="001F70AC">
        <w:t>restrictive practices are</w:t>
      </w:r>
      <w:r w:rsidR="006176BD" w:rsidRPr="001F70AC">
        <w:t xml:space="preserve"> documented in the </w:t>
      </w:r>
      <w:r w:rsidRPr="001F70AC">
        <w:t xml:space="preserve">consumer’s </w:t>
      </w:r>
      <w:r w:rsidR="006176BD" w:rsidRPr="001F70AC">
        <w:t>clinical record and relevant registers</w:t>
      </w:r>
      <w:r w:rsidR="006176BD" w:rsidRPr="0071436A">
        <w:t>.</w:t>
      </w:r>
    </w:p>
    <w:p w14:paraId="3BAB8ACA" w14:textId="340C6CCE" w:rsidR="003254E1" w:rsidRDefault="00AE7668" w:rsidP="003254E1">
      <w:pPr>
        <w:pStyle w:val="Heading5"/>
      </w:pPr>
      <w:r>
        <w:t xml:space="preserve">Authorisation </w:t>
      </w:r>
    </w:p>
    <w:p w14:paraId="71932BD2" w14:textId="1BA47B40" w:rsidR="000B45F2" w:rsidRDefault="00826E11" w:rsidP="003254E1">
      <w:pPr>
        <w:pStyle w:val="BodyCopy"/>
      </w:pPr>
      <w:r w:rsidRPr="00826E11">
        <w:t>A</w:t>
      </w:r>
      <w:r w:rsidR="000B45F2">
        <w:t xml:space="preserve">ll episodes of </w:t>
      </w:r>
      <w:r w:rsidRPr="00826E11">
        <w:t>seclusion</w:t>
      </w:r>
      <w:r w:rsidR="000B45F2">
        <w:t>, restraint or forcible giving of medication</w:t>
      </w:r>
      <w:r w:rsidRPr="00826E11">
        <w:t xml:space="preserve"> must always be authorised by a consultant psychiatrist</w:t>
      </w:r>
      <w:r w:rsidR="000B45F2">
        <w:t>, who is a delegate of the Chief Psychiatrist under</w:t>
      </w:r>
      <w:r w:rsidR="000B45F2" w:rsidRPr="000B45F2">
        <w:t xml:space="preserve"> s200(1) of the </w:t>
      </w:r>
      <w:r w:rsidR="000B45F2" w:rsidRPr="000B45F2">
        <w:rPr>
          <w:i/>
          <w:iCs w:val="0"/>
        </w:rPr>
        <w:t>Mental Health Act 2015</w:t>
      </w:r>
      <w:r w:rsidR="006F6444">
        <w:rPr>
          <w:i/>
          <w:iCs w:val="0"/>
        </w:rPr>
        <w:t>.</w:t>
      </w:r>
      <w:r w:rsidR="000B45F2" w:rsidRPr="000B45F2">
        <w:rPr>
          <w:i/>
          <w:iCs w:val="0"/>
        </w:rPr>
        <w:t xml:space="preserve"> </w:t>
      </w:r>
    </w:p>
    <w:p w14:paraId="0A89B5CE" w14:textId="730F0839" w:rsidR="00A46240" w:rsidRDefault="00A46240" w:rsidP="007E12D0">
      <w:pPr>
        <w:pStyle w:val="BodyCopy"/>
      </w:pPr>
      <w:r>
        <w:t xml:space="preserve">If a consultant psychiatrist is not immediately available to assess the consumer and the consumer is in immediate danger of harming themselves or someone else, the </w:t>
      </w:r>
      <w:r w:rsidR="00A06603">
        <w:t>person</w:t>
      </w:r>
      <w:r>
        <w:t xml:space="preserve"> in cha</w:t>
      </w:r>
      <w:r w:rsidR="0073740F">
        <w:t>r</w:t>
      </w:r>
      <w:r>
        <w:t xml:space="preserve">ge (see </w:t>
      </w:r>
      <w:r w:rsidR="003A2BB0">
        <w:t>D</w:t>
      </w:r>
      <w:r>
        <w:t>efinition</w:t>
      </w:r>
      <w:r w:rsidR="003A2BB0">
        <w:t>s</w:t>
      </w:r>
      <w:r>
        <w:t xml:space="preserve">) may authorise </w:t>
      </w:r>
      <w:r w:rsidR="008B498A">
        <w:t xml:space="preserve">the </w:t>
      </w:r>
      <w:r>
        <w:t xml:space="preserve">seclusion or restraint. </w:t>
      </w:r>
    </w:p>
    <w:p w14:paraId="34840535" w14:textId="0F140AA9" w:rsidR="00A46240" w:rsidRDefault="00A46240" w:rsidP="007E12D0">
      <w:pPr>
        <w:pStyle w:val="BodyCopy"/>
      </w:pPr>
      <w:r>
        <w:t xml:space="preserve">As soon as it is safe to do so, </w:t>
      </w:r>
      <w:r w:rsidR="00AD6BBA">
        <w:t xml:space="preserve">and as soon as practicable, </w:t>
      </w:r>
      <w:r>
        <w:t xml:space="preserve">the person in charge must seek authorisation for the seclusion or restraint from the consultant psychiatrist. </w:t>
      </w:r>
    </w:p>
    <w:p w14:paraId="2305533C" w14:textId="4215B177" w:rsidR="00A06603" w:rsidRDefault="00A06603" w:rsidP="007E12D0">
      <w:pPr>
        <w:pStyle w:val="BodyCopy"/>
      </w:pPr>
      <w:r w:rsidRPr="00826E11">
        <w:t xml:space="preserve">If authorisation </w:t>
      </w:r>
      <w:r w:rsidR="00A3643B" w:rsidRPr="00826E11">
        <w:t xml:space="preserve">by the consultant psychiatrist </w:t>
      </w:r>
      <w:r w:rsidRPr="00826E11">
        <w:t xml:space="preserve">is not provided, the </w:t>
      </w:r>
      <w:r>
        <w:t xml:space="preserve">consumer </w:t>
      </w:r>
      <w:r w:rsidRPr="00826E11">
        <w:t xml:space="preserve">must be released from seclusion </w:t>
      </w:r>
      <w:r>
        <w:t xml:space="preserve">or restraint </w:t>
      </w:r>
      <w:r w:rsidRPr="00826E11">
        <w:t>immediately</w:t>
      </w:r>
      <w:r>
        <w:t>.</w:t>
      </w:r>
    </w:p>
    <w:p w14:paraId="2FBA5C7C" w14:textId="3E476D48" w:rsidR="00A46240" w:rsidRDefault="00A46240" w:rsidP="00AD6BBA">
      <w:pPr>
        <w:pStyle w:val="BodyCopy"/>
        <w:spacing w:before="0" w:after="0" w:line="240" w:lineRule="auto"/>
      </w:pPr>
      <w:r>
        <w:lastRenderedPageBreak/>
        <w:t xml:space="preserve">A consumer may be subject to the minimum seclusion or restraint that is necessary and reasonable to: </w:t>
      </w:r>
    </w:p>
    <w:p w14:paraId="28EE67FC" w14:textId="3D4D0258" w:rsidR="00A46240" w:rsidRPr="008E082A" w:rsidRDefault="00A46240" w:rsidP="008E082A">
      <w:pPr>
        <w:pStyle w:val="Bullet"/>
      </w:pPr>
      <w:r w:rsidRPr="008E082A">
        <w:t>prevent the person from causing harm to themselves or someone else, or</w:t>
      </w:r>
    </w:p>
    <w:p w14:paraId="7BA24B2E" w14:textId="04C89BDF" w:rsidR="00A46240" w:rsidRPr="008E082A" w:rsidRDefault="002227F3" w:rsidP="008E082A">
      <w:pPr>
        <w:pStyle w:val="Bullet"/>
      </w:pPr>
      <w:r w:rsidRPr="008E082A">
        <w:t xml:space="preserve">if seclusion is the only way, </w:t>
      </w:r>
      <w:r w:rsidR="00A46240" w:rsidRPr="008E082A">
        <w:t>in the circumstances</w:t>
      </w:r>
      <w:r w:rsidRPr="008E082A">
        <w:t>,</w:t>
      </w:r>
      <w:r w:rsidR="00A46240" w:rsidRPr="008E082A">
        <w:t xml:space="preserve"> to prevent the person from causing harm to themselves or someone else.</w:t>
      </w:r>
    </w:p>
    <w:p w14:paraId="40B51CEC" w14:textId="354B26E5" w:rsidR="002227F3" w:rsidRDefault="002227F3" w:rsidP="002227F3">
      <w:pPr>
        <w:pStyle w:val="Heading5"/>
      </w:pPr>
      <w:r>
        <w:t>Documentation</w:t>
      </w:r>
    </w:p>
    <w:p w14:paraId="2B38834A" w14:textId="404AF42E" w:rsidR="00B80CD8" w:rsidRDefault="00187188" w:rsidP="003254E1">
      <w:pPr>
        <w:pStyle w:val="BodyCopy"/>
      </w:pPr>
      <w:r w:rsidRPr="0071436A">
        <w:t xml:space="preserve">All episodes of restrictive practices </w:t>
      </w:r>
      <w:r w:rsidR="00BE2691" w:rsidRPr="0071436A">
        <w:t xml:space="preserve">authorised for a consumer subject to </w:t>
      </w:r>
      <w:r w:rsidR="00AD6BBA">
        <w:t xml:space="preserve">a </w:t>
      </w:r>
      <w:r w:rsidR="00BE2691" w:rsidRPr="0071436A">
        <w:t>mental health order or involuntary provi</w:t>
      </w:r>
      <w:r w:rsidR="00BE2691">
        <w:t xml:space="preserve">sions </w:t>
      </w:r>
      <w:r>
        <w:t xml:space="preserve">under the </w:t>
      </w:r>
      <w:r w:rsidRPr="00187188">
        <w:rPr>
          <w:i/>
          <w:iCs w:val="0"/>
        </w:rPr>
        <w:t>Mental Health Act 2015</w:t>
      </w:r>
      <w:r>
        <w:t xml:space="preserve"> </w:t>
      </w:r>
      <w:r w:rsidR="00202D6E">
        <w:t>must</w:t>
      </w:r>
      <w:r>
        <w:t xml:space="preserve"> be documented in the consumer</w:t>
      </w:r>
      <w:r w:rsidR="007F3577">
        <w:t>’</w:t>
      </w:r>
      <w:r>
        <w:t>s clinical record and notified to the Public Advocate</w:t>
      </w:r>
      <w:r w:rsidR="00BD19AB">
        <w:t xml:space="preserve"> as soon as practicable</w:t>
      </w:r>
      <w:r w:rsidR="00326150">
        <w:t xml:space="preserve">. </w:t>
      </w:r>
      <w:r w:rsidR="008E082A">
        <w:t xml:space="preserve">         </w:t>
      </w:r>
    </w:p>
    <w:p w14:paraId="2157A9BF" w14:textId="2AAB56CF" w:rsidR="00187188" w:rsidRDefault="00326150" w:rsidP="003254E1">
      <w:pPr>
        <w:pStyle w:val="BodyCopy"/>
      </w:pPr>
      <w:r>
        <w:t>F</w:t>
      </w:r>
      <w:r w:rsidR="00187188">
        <w:t xml:space="preserve">or more detail </w:t>
      </w:r>
      <w:r w:rsidR="00A3643B">
        <w:t>on the required document</w:t>
      </w:r>
      <w:r w:rsidR="00B80CD8">
        <w:t xml:space="preserve">ation </w:t>
      </w:r>
      <w:r w:rsidR="00C616AB">
        <w:t>s</w:t>
      </w:r>
      <w:r w:rsidR="00187188">
        <w:t xml:space="preserve">ee </w:t>
      </w:r>
      <w:r w:rsidR="003A2BB0">
        <w:t>S</w:t>
      </w:r>
      <w:r w:rsidR="00187188">
        <w:t xml:space="preserve">ection </w:t>
      </w:r>
      <w:r w:rsidR="00BD19AB">
        <w:t>8</w:t>
      </w:r>
      <w:r w:rsidR="00187188">
        <w:t xml:space="preserve">. </w:t>
      </w:r>
    </w:p>
    <w:p w14:paraId="7F346092" w14:textId="77777777" w:rsidR="0016175A" w:rsidRDefault="0016175A" w:rsidP="0016175A">
      <w:pPr>
        <w:pStyle w:val="BodyCopy"/>
      </w:pPr>
      <w:hyperlink w:anchor="_top" w:history="1">
        <w:r w:rsidRPr="00481A6C">
          <w:rPr>
            <w:rStyle w:val="Hyperlink"/>
            <w:iCs w:val="0"/>
          </w:rPr>
          <w:t>Back to Contents</w:t>
        </w:r>
      </w:hyperlink>
    </w:p>
    <w:p w14:paraId="71364F9C" w14:textId="1EC7DF49" w:rsidR="0024007F" w:rsidRDefault="0024007F" w:rsidP="00C774A9">
      <w:pPr>
        <w:pStyle w:val="Heading4"/>
      </w:pPr>
      <w:bookmarkStart w:id="7" w:name="_Toc215838369"/>
      <w:r>
        <w:t>S</w:t>
      </w:r>
      <w:r w:rsidRPr="0078367D">
        <w:t xml:space="preserve">ection </w:t>
      </w:r>
      <w:r>
        <w:t>3</w:t>
      </w:r>
      <w:r w:rsidRPr="0078367D">
        <w:t xml:space="preserve"> </w:t>
      </w:r>
      <w:r>
        <w:t>–</w:t>
      </w:r>
      <w:r w:rsidRPr="0078367D">
        <w:t xml:space="preserve"> </w:t>
      </w:r>
      <w:r w:rsidR="00626736">
        <w:t>Minimising restrictive practice</w:t>
      </w:r>
      <w:bookmarkEnd w:id="7"/>
      <w:r w:rsidR="00626736">
        <w:t xml:space="preserve"> </w:t>
      </w:r>
      <w:r w:rsidR="00C363EE">
        <w:t xml:space="preserve"> </w:t>
      </w:r>
      <w:r w:rsidRPr="00AE7668">
        <w:rPr>
          <w:i/>
        </w:rPr>
        <w:t xml:space="preserve"> </w:t>
      </w:r>
    </w:p>
    <w:p w14:paraId="41B1CE2E" w14:textId="08FD349B" w:rsidR="00E96089" w:rsidRDefault="00E96089" w:rsidP="001551BF">
      <w:pPr>
        <w:pStyle w:val="BodyCopy"/>
      </w:pPr>
      <w:r w:rsidRPr="00AD6BBA">
        <w:t xml:space="preserve">CHS staff </w:t>
      </w:r>
      <w:r w:rsidR="007F3577">
        <w:t xml:space="preserve">are to </w:t>
      </w:r>
      <w:r w:rsidRPr="00AD6BBA">
        <w:t xml:space="preserve">respond to challenging behaviour, including behaviour that limits the ability to safely provide care, in ways that engage with the </w:t>
      </w:r>
      <w:r w:rsidR="001E7228" w:rsidRPr="00AD6BBA">
        <w:t xml:space="preserve">consumer </w:t>
      </w:r>
      <w:r w:rsidRPr="00AD6BBA">
        <w:t xml:space="preserve">and respect the individual’s rights, dignity, autonomy and decision-making capacity, while effectively managing risk to the </w:t>
      </w:r>
      <w:r w:rsidR="001E7228" w:rsidRPr="00AD6BBA">
        <w:t>consumer</w:t>
      </w:r>
      <w:r w:rsidRPr="00AD6BBA">
        <w:t xml:space="preserve">, health care professionals and others. Refer to </w:t>
      </w:r>
      <w:r w:rsidR="007F3577">
        <w:t xml:space="preserve">the </w:t>
      </w:r>
      <w:r w:rsidRPr="004B3188">
        <w:rPr>
          <w:i/>
          <w:iCs w:val="0"/>
        </w:rPr>
        <w:t>Challenging Behaviour Guideline</w:t>
      </w:r>
      <w:r w:rsidR="007F3577">
        <w:t xml:space="preserve"> </w:t>
      </w:r>
      <w:r w:rsidR="00C340AB">
        <w:t xml:space="preserve">and </w:t>
      </w:r>
      <w:r w:rsidR="00C340AB" w:rsidRPr="00C340AB">
        <w:rPr>
          <w:i/>
          <w:iCs w:val="0"/>
        </w:rPr>
        <w:t xml:space="preserve">Occupational Violence Procedure, </w:t>
      </w:r>
      <w:r w:rsidR="007F3577">
        <w:t>located on the Policy and Guidance Documents Register</w:t>
      </w:r>
      <w:r w:rsidR="001E7228" w:rsidRPr="00AD6BBA">
        <w:t>.</w:t>
      </w:r>
    </w:p>
    <w:p w14:paraId="48181658" w14:textId="582B4DE2" w:rsidR="001E7228" w:rsidRDefault="001E7228" w:rsidP="001551BF">
      <w:pPr>
        <w:pStyle w:val="BodyCopy"/>
      </w:pPr>
      <w:r w:rsidRPr="008F32BB">
        <w:t>CHS is committed to reducing and where possible eliminating interventions that are</w:t>
      </w:r>
      <w:r w:rsidR="001551BF">
        <w:t xml:space="preserve"> </w:t>
      </w:r>
      <w:r w:rsidRPr="008F32BB">
        <w:t>considered restrictive</w:t>
      </w:r>
      <w:r w:rsidR="00AD0511">
        <w:t>,</w:t>
      </w:r>
      <w:r w:rsidRPr="008F32BB">
        <w:t xml:space="preserve"> and regard</w:t>
      </w:r>
      <w:r w:rsidR="00AD0511">
        <w:t>ing</w:t>
      </w:r>
      <w:r w:rsidRPr="008F32BB">
        <w:t xml:space="preserve"> these as a last resort option to</w:t>
      </w:r>
      <w:r>
        <w:t xml:space="preserve"> </w:t>
      </w:r>
      <w:r w:rsidRPr="008F32BB">
        <w:t>prevent imminent harm to the</w:t>
      </w:r>
      <w:r>
        <w:t xml:space="preserve"> consumer</w:t>
      </w:r>
      <w:r w:rsidRPr="008F32BB">
        <w:t xml:space="preserve">, others or property. </w:t>
      </w:r>
    </w:p>
    <w:p w14:paraId="5A4BF0EA" w14:textId="11440F64" w:rsidR="005C0FBE" w:rsidRDefault="001E7228" w:rsidP="001551BF">
      <w:pPr>
        <w:pStyle w:val="BodyCopy"/>
      </w:pPr>
      <w:r w:rsidRPr="008F32BB">
        <w:t xml:space="preserve">Reducing and, where possible, eliminating practices considered restrictive in mental health services is a key national mental health safety and quality priority. </w:t>
      </w:r>
    </w:p>
    <w:p w14:paraId="281674CC" w14:textId="48F0D5EE" w:rsidR="008227D9" w:rsidRDefault="008227D9" w:rsidP="001551BF">
      <w:pPr>
        <w:pStyle w:val="BodyCopy"/>
      </w:pPr>
      <w:r w:rsidRPr="00782264">
        <w:t xml:space="preserve">CHS endorses a culture that promotes the individual’s right to bodily privacy, freedom of movement, liberty, autonomy and dignity. CHS also recognises that children and young people, and people with disability, are afforded special human rights under international human rights law, and that this procedure should be applied consistently with those rights. </w:t>
      </w:r>
    </w:p>
    <w:p w14:paraId="0DAD5B9E" w14:textId="0A2E019E" w:rsidR="00EC635E" w:rsidRPr="008F32BB" w:rsidRDefault="007F3577" w:rsidP="001551BF">
      <w:pPr>
        <w:pStyle w:val="BodyCopy"/>
      </w:pPr>
      <w:r>
        <w:t>A</w:t>
      </w:r>
      <w:r w:rsidR="00AD6BBA">
        <w:t xml:space="preserve"> management plan </w:t>
      </w:r>
      <w:r>
        <w:t xml:space="preserve">should </w:t>
      </w:r>
      <w:r w:rsidR="00AD6BBA">
        <w:t xml:space="preserve">be developed </w:t>
      </w:r>
      <w:r w:rsidR="00EC635E" w:rsidRPr="00C774A9">
        <w:t>f</w:t>
      </w:r>
      <w:r w:rsidR="00EC635E" w:rsidRPr="008F32BB">
        <w:t>or consumers whose behaviour is repeatedly considered to be threatening to themselves or others and whose symptoms fail to respond to a full range of clinical interventions</w:t>
      </w:r>
      <w:r w:rsidR="00AD6BBA">
        <w:t xml:space="preserve">. </w:t>
      </w:r>
      <w:r w:rsidR="00C363EE">
        <w:t xml:space="preserve">The </w:t>
      </w:r>
      <w:r w:rsidR="00AD6BBA">
        <w:t xml:space="preserve">management </w:t>
      </w:r>
      <w:r w:rsidR="00C363EE">
        <w:t xml:space="preserve">plan should be </w:t>
      </w:r>
      <w:r>
        <w:t xml:space="preserve">documented in </w:t>
      </w:r>
      <w:r w:rsidR="00C363EE">
        <w:t xml:space="preserve">the </w:t>
      </w:r>
      <w:r w:rsidR="00EC635E">
        <w:t>consumer</w:t>
      </w:r>
      <w:r>
        <w:t>’</w:t>
      </w:r>
      <w:r w:rsidR="00EC635E">
        <w:t xml:space="preserve">s </w:t>
      </w:r>
      <w:r w:rsidR="00AD6BBA">
        <w:t xml:space="preserve">clinical </w:t>
      </w:r>
      <w:r w:rsidR="00EC635E">
        <w:t>health record</w:t>
      </w:r>
      <w:r w:rsidR="00C363EE">
        <w:t xml:space="preserve"> and </w:t>
      </w:r>
      <w:r w:rsidR="00EC635E" w:rsidRPr="008F32BB">
        <w:t>detail strategies to be used to reduce and where possible eliminate the need for further restrictive practices</w:t>
      </w:r>
      <w:r>
        <w:t>. This includes:</w:t>
      </w:r>
    </w:p>
    <w:p w14:paraId="4EA087C7" w14:textId="38F1FBF4" w:rsidR="00EC635E" w:rsidRDefault="00EC635E" w:rsidP="00EC635E">
      <w:pPr>
        <w:pStyle w:val="Bullet"/>
      </w:pPr>
      <w:r w:rsidRPr="008F32BB">
        <w:t>consumer’s history, treatments attempted and their duration, medications administered and responses, as well as the impact of contextual factors such as organisational factors, the environment and team functioning</w:t>
      </w:r>
    </w:p>
    <w:p w14:paraId="1E19E8B7" w14:textId="365B90CA" w:rsidR="00C363EE" w:rsidRPr="008F32BB" w:rsidRDefault="00C363EE" w:rsidP="00EC635E">
      <w:pPr>
        <w:pStyle w:val="Bullet"/>
      </w:pPr>
      <w:r>
        <w:t xml:space="preserve">preferences </w:t>
      </w:r>
      <w:r w:rsidR="00E96089">
        <w:t xml:space="preserve">documented </w:t>
      </w:r>
      <w:r>
        <w:t xml:space="preserve">in </w:t>
      </w:r>
      <w:r w:rsidR="00E96089">
        <w:t>an</w:t>
      </w:r>
      <w:r>
        <w:t xml:space="preserve"> Advance Agreement or Advance Consent Direction</w:t>
      </w:r>
    </w:p>
    <w:p w14:paraId="7F85ACCA" w14:textId="0386126D" w:rsidR="00EC635E" w:rsidRPr="008F32BB" w:rsidRDefault="00EC635E" w:rsidP="00EC635E">
      <w:pPr>
        <w:pStyle w:val="Bullet"/>
      </w:pPr>
      <w:r w:rsidRPr="008F32BB">
        <w:lastRenderedPageBreak/>
        <w:t>an exploration of the static and dynamic factors associated with the repeated behaviour</w:t>
      </w:r>
      <w:r w:rsidR="00E96089">
        <w:t>.</w:t>
      </w:r>
    </w:p>
    <w:p w14:paraId="24D9B43F" w14:textId="71CE645B" w:rsidR="008227D9" w:rsidRPr="0010715C" w:rsidRDefault="008227D9" w:rsidP="008227D9">
      <w:pPr>
        <w:pStyle w:val="BodyCopy"/>
        <w:spacing w:before="240"/>
      </w:pPr>
      <w:r w:rsidRPr="00C774A9">
        <w:t xml:space="preserve">The consumer’s </w:t>
      </w:r>
      <w:r w:rsidR="00E96089">
        <w:t>n</w:t>
      </w:r>
      <w:r w:rsidRPr="00C774A9">
        <w:t xml:space="preserve">ominated </w:t>
      </w:r>
      <w:r w:rsidR="00E96089">
        <w:t>p</w:t>
      </w:r>
      <w:r w:rsidRPr="00C774A9">
        <w:t>erson, carer, family or other supports</w:t>
      </w:r>
      <w:r w:rsidR="00AD6BBA">
        <w:t>,</w:t>
      </w:r>
      <w:r w:rsidRPr="00C774A9">
        <w:t xml:space="preserve"> with consent</w:t>
      </w:r>
      <w:r w:rsidR="00AD6BBA">
        <w:t>,</w:t>
      </w:r>
      <w:r w:rsidRPr="00C774A9">
        <w:t xml:space="preserve"> and where appropriate, should be utilised to better understand the consumer and in</w:t>
      </w:r>
      <w:r w:rsidRPr="0010715C">
        <w:t xml:space="preserve">form de-escalation techniques that may/do work for </w:t>
      </w:r>
      <w:r w:rsidR="0016175A">
        <w:t xml:space="preserve">the </w:t>
      </w:r>
      <w:r>
        <w:t>consumer</w:t>
      </w:r>
      <w:r w:rsidR="007F3577">
        <w:t xml:space="preserve">. This includes </w:t>
      </w:r>
      <w:r w:rsidR="0016175A">
        <w:t>i</w:t>
      </w:r>
      <w:r w:rsidRPr="0010715C">
        <w:t>nvestigat</w:t>
      </w:r>
      <w:r w:rsidR="0016175A">
        <w:t>ing</w:t>
      </w:r>
      <w:r w:rsidRPr="0010715C">
        <w:t xml:space="preserve"> if the </w:t>
      </w:r>
      <w:r>
        <w:t xml:space="preserve">consumer </w:t>
      </w:r>
      <w:r w:rsidRPr="0010715C">
        <w:t xml:space="preserve">has any known triggers and/or </w:t>
      </w:r>
      <w:r w:rsidR="0016175A">
        <w:t xml:space="preserve">existing </w:t>
      </w:r>
      <w:r w:rsidRPr="0010715C">
        <w:t xml:space="preserve">management plans in place. </w:t>
      </w:r>
    </w:p>
    <w:p w14:paraId="4EE494A6" w14:textId="5DC11331" w:rsidR="008227D9" w:rsidRPr="0010715C" w:rsidRDefault="0016175A" w:rsidP="005C0FBE">
      <w:pPr>
        <w:pStyle w:val="BodyCopy"/>
        <w:spacing w:before="240" w:after="0"/>
      </w:pPr>
      <w:r>
        <w:t xml:space="preserve">The following </w:t>
      </w:r>
      <w:r w:rsidR="008227D9" w:rsidRPr="0010715C">
        <w:t xml:space="preserve">environmental modifications </w:t>
      </w:r>
      <w:r>
        <w:t xml:space="preserve">should be considered and attempted to </w:t>
      </w:r>
      <w:r w:rsidR="008227D9" w:rsidRPr="0010715C">
        <w:t>assist in reducing escalating behaviour:</w:t>
      </w:r>
    </w:p>
    <w:p w14:paraId="32279440" w14:textId="77777777" w:rsidR="008227D9" w:rsidRPr="0010715C" w:rsidRDefault="008227D9" w:rsidP="005C0FBE">
      <w:pPr>
        <w:pStyle w:val="Bullet"/>
        <w:spacing w:after="0"/>
      </w:pPr>
      <w:r w:rsidRPr="0010715C">
        <w:t>reducing noise levels</w:t>
      </w:r>
    </w:p>
    <w:p w14:paraId="336F1CF7" w14:textId="77777777" w:rsidR="008227D9" w:rsidRPr="0010715C" w:rsidRDefault="008227D9" w:rsidP="005C0FBE">
      <w:pPr>
        <w:pStyle w:val="Bullet"/>
        <w:spacing w:after="0"/>
      </w:pPr>
      <w:r w:rsidRPr="0010715C">
        <w:t>ensuring privacy</w:t>
      </w:r>
    </w:p>
    <w:p w14:paraId="48B6EEAC" w14:textId="77777777" w:rsidR="008227D9" w:rsidRPr="0010715C" w:rsidRDefault="008227D9" w:rsidP="008227D9">
      <w:pPr>
        <w:pStyle w:val="Bullet"/>
      </w:pPr>
      <w:r w:rsidRPr="0010715C">
        <w:t>ensuring the area is clean</w:t>
      </w:r>
    </w:p>
    <w:p w14:paraId="2CEF0624" w14:textId="23381661" w:rsidR="008227D9" w:rsidRPr="0010715C" w:rsidRDefault="008227D9" w:rsidP="008227D9">
      <w:pPr>
        <w:pStyle w:val="Bullet"/>
      </w:pPr>
      <w:r w:rsidRPr="0010715C">
        <w:t xml:space="preserve">orientating the </w:t>
      </w:r>
      <w:r w:rsidR="0016175A">
        <w:t xml:space="preserve">consumer </w:t>
      </w:r>
      <w:r w:rsidRPr="0010715C">
        <w:t>to the environment</w:t>
      </w:r>
    </w:p>
    <w:p w14:paraId="68CB5BC2" w14:textId="77777777" w:rsidR="008227D9" w:rsidRPr="0010715C" w:rsidRDefault="008227D9" w:rsidP="008227D9">
      <w:pPr>
        <w:pStyle w:val="Bullet"/>
      </w:pPr>
      <w:r w:rsidRPr="0010715C">
        <w:t>using natural lighting where possible</w:t>
      </w:r>
    </w:p>
    <w:p w14:paraId="5C8C02A8" w14:textId="77777777" w:rsidR="008227D9" w:rsidRPr="0010715C" w:rsidRDefault="008227D9" w:rsidP="008227D9">
      <w:pPr>
        <w:pStyle w:val="Bullet"/>
      </w:pPr>
      <w:r w:rsidRPr="0010715C">
        <w:t>providing access to alternative spaces (if available)</w:t>
      </w:r>
    </w:p>
    <w:p w14:paraId="024ED76E" w14:textId="77777777" w:rsidR="008227D9" w:rsidRPr="0010715C" w:rsidRDefault="008227D9" w:rsidP="008227D9">
      <w:pPr>
        <w:pStyle w:val="Bullet"/>
      </w:pPr>
      <w:r w:rsidRPr="0010715C">
        <w:t>providing access to outside areas (if available).</w:t>
      </w:r>
    </w:p>
    <w:p w14:paraId="25AB35C2" w14:textId="5D8254A9" w:rsidR="008227D9" w:rsidRPr="0010715C" w:rsidRDefault="007F3577" w:rsidP="005C0FBE">
      <w:pPr>
        <w:pStyle w:val="BodyCopy"/>
        <w:spacing w:before="240" w:after="0"/>
      </w:pPr>
      <w:r>
        <w:t>CHS staff are to c</w:t>
      </w:r>
      <w:r w:rsidR="008227D9" w:rsidRPr="0010715C">
        <w:t xml:space="preserve">ommunicate respectfully with the </w:t>
      </w:r>
      <w:r w:rsidR="008227D9">
        <w:t>consumer a</w:t>
      </w:r>
      <w:r w:rsidR="008227D9" w:rsidRPr="0010715C">
        <w:t>t all times. Body language and non-verbal communication comprise</w:t>
      </w:r>
      <w:r w:rsidR="00904F4D">
        <w:t xml:space="preserve">s of a large aspect </w:t>
      </w:r>
      <w:r w:rsidR="008227D9" w:rsidRPr="0010715C">
        <w:t xml:space="preserve">of communication. The following </w:t>
      </w:r>
      <w:r>
        <w:t xml:space="preserve">should be considered to demonstrate </w:t>
      </w:r>
      <w:r w:rsidR="008227D9" w:rsidRPr="0010715C">
        <w:t xml:space="preserve">respect and empathy for the </w:t>
      </w:r>
      <w:r w:rsidR="008227D9">
        <w:t>consumer</w:t>
      </w:r>
      <w:r w:rsidR="008227D9" w:rsidRPr="0010715C">
        <w:t>:</w:t>
      </w:r>
    </w:p>
    <w:p w14:paraId="343A200F" w14:textId="77777777" w:rsidR="008227D9" w:rsidRPr="0010715C" w:rsidRDefault="008227D9" w:rsidP="005C0FBE">
      <w:pPr>
        <w:pStyle w:val="Bullet"/>
        <w:spacing w:after="0"/>
      </w:pPr>
      <w:r w:rsidRPr="0010715C">
        <w:t>listening without interruption</w:t>
      </w:r>
    </w:p>
    <w:p w14:paraId="34EC9BFE" w14:textId="77777777" w:rsidR="008227D9" w:rsidRPr="0010715C" w:rsidRDefault="008227D9" w:rsidP="008227D9">
      <w:pPr>
        <w:pStyle w:val="Bullet"/>
      </w:pPr>
      <w:r w:rsidRPr="0010715C">
        <w:t>tone, volume and cadence of voice</w:t>
      </w:r>
    </w:p>
    <w:p w14:paraId="7429301E" w14:textId="77777777" w:rsidR="008227D9" w:rsidRPr="0010715C" w:rsidRDefault="008227D9" w:rsidP="008227D9">
      <w:pPr>
        <w:pStyle w:val="Bullet"/>
      </w:pPr>
      <w:r w:rsidRPr="0010715C">
        <w:t>respecting the person’s personal space</w:t>
      </w:r>
    </w:p>
    <w:p w14:paraId="6B27EEB9" w14:textId="4FDE622F" w:rsidR="008227D9" w:rsidRPr="0010715C" w:rsidRDefault="008227D9" w:rsidP="008227D9">
      <w:pPr>
        <w:pStyle w:val="Bullet"/>
      </w:pPr>
      <w:r w:rsidRPr="0010715C">
        <w:t xml:space="preserve">body language </w:t>
      </w:r>
      <w:r w:rsidR="007F3577">
        <w:t>–</w:t>
      </w:r>
      <w:r w:rsidRPr="0010715C">
        <w:t xml:space="preserve"> </w:t>
      </w:r>
      <w:r w:rsidR="007F3577">
        <w:t xml:space="preserve">this should be </w:t>
      </w:r>
      <w:r w:rsidRPr="0010715C">
        <w:t>non-threatening and non-judgemental</w:t>
      </w:r>
    </w:p>
    <w:p w14:paraId="75FE2AE9" w14:textId="77777777" w:rsidR="008227D9" w:rsidRPr="0010715C" w:rsidRDefault="008227D9" w:rsidP="008227D9">
      <w:pPr>
        <w:pStyle w:val="Bullet"/>
      </w:pPr>
      <w:r w:rsidRPr="0010715C">
        <w:t>paraphrasing to ensure understanding.</w:t>
      </w:r>
    </w:p>
    <w:p w14:paraId="28391E0F" w14:textId="77777777" w:rsidR="0016175A" w:rsidRDefault="0016175A" w:rsidP="0016175A">
      <w:pPr>
        <w:pStyle w:val="BodyCopy"/>
      </w:pPr>
      <w:hyperlink w:anchor="_top" w:history="1">
        <w:r w:rsidRPr="00481A6C">
          <w:rPr>
            <w:rStyle w:val="Hyperlink"/>
            <w:iCs w:val="0"/>
          </w:rPr>
          <w:t>Back to Contents</w:t>
        </w:r>
      </w:hyperlink>
    </w:p>
    <w:p w14:paraId="11A05C95" w14:textId="42EA917D" w:rsidR="0078367D" w:rsidRDefault="0078367D" w:rsidP="00C774A9">
      <w:pPr>
        <w:pStyle w:val="Heading4"/>
      </w:pPr>
      <w:bookmarkStart w:id="8" w:name="_Toc215838370"/>
      <w:r w:rsidRPr="0078367D">
        <w:t xml:space="preserve">Section </w:t>
      </w:r>
      <w:r w:rsidR="00C774A9">
        <w:t>4</w:t>
      </w:r>
      <w:r w:rsidRPr="0078367D">
        <w:t xml:space="preserve"> </w:t>
      </w:r>
      <w:r w:rsidR="00AE7668">
        <w:t>–</w:t>
      </w:r>
      <w:r w:rsidRPr="0078367D">
        <w:t xml:space="preserve"> </w:t>
      </w:r>
      <w:r w:rsidR="00AE7668">
        <w:t xml:space="preserve">Seclusion under the </w:t>
      </w:r>
      <w:r w:rsidR="00AE7668" w:rsidRPr="00AE7668">
        <w:rPr>
          <w:i/>
        </w:rPr>
        <w:t>Mental Health Act 2015</w:t>
      </w:r>
      <w:bookmarkEnd w:id="8"/>
      <w:r w:rsidR="00AE7668" w:rsidRPr="00AE7668">
        <w:rPr>
          <w:i/>
        </w:rPr>
        <w:t xml:space="preserve"> </w:t>
      </w:r>
    </w:p>
    <w:p w14:paraId="1C10F944" w14:textId="782B9C74" w:rsidR="00625664" w:rsidRPr="00AD6BBA" w:rsidRDefault="00A3643B" w:rsidP="001551BF">
      <w:pPr>
        <w:pStyle w:val="BodyCopy"/>
        <w:rPr>
          <w:strike/>
        </w:rPr>
      </w:pPr>
      <w:r w:rsidRPr="0071436A">
        <w:t xml:space="preserve">Seclusion </w:t>
      </w:r>
      <w:r w:rsidR="00D25977">
        <w:t xml:space="preserve">authorised </w:t>
      </w:r>
      <w:r w:rsidR="00BE2691" w:rsidRPr="0071436A">
        <w:t xml:space="preserve">for a consumer subject to </w:t>
      </w:r>
      <w:r w:rsidR="000F2154">
        <w:t xml:space="preserve">a </w:t>
      </w:r>
      <w:r w:rsidR="00BE2691" w:rsidRPr="0071436A">
        <w:t xml:space="preserve">mental health order or involuntary provisions </w:t>
      </w:r>
      <w:r w:rsidRPr="0071436A">
        <w:t xml:space="preserve">under the </w:t>
      </w:r>
      <w:r w:rsidRPr="0071436A">
        <w:rPr>
          <w:i/>
        </w:rPr>
        <w:t>Mental Health Act 2015</w:t>
      </w:r>
      <w:r w:rsidRPr="0071436A">
        <w:t xml:space="preserve">, </w:t>
      </w:r>
      <w:r w:rsidR="007F3577">
        <w:t xml:space="preserve">should be used </w:t>
      </w:r>
      <w:r w:rsidR="00A06603" w:rsidRPr="0071436A">
        <w:t xml:space="preserve">only </w:t>
      </w:r>
      <w:r w:rsidR="00EA0131" w:rsidRPr="0071436A">
        <w:t xml:space="preserve">if </w:t>
      </w:r>
      <w:r w:rsidR="007F3577">
        <w:t xml:space="preserve">the </w:t>
      </w:r>
      <w:r w:rsidR="00D25977">
        <w:t xml:space="preserve">clinician </w:t>
      </w:r>
      <w:r w:rsidR="007F3577">
        <w:t xml:space="preserve">is </w:t>
      </w:r>
      <w:r w:rsidR="00EA0131" w:rsidRPr="0071436A">
        <w:t xml:space="preserve">satisfied </w:t>
      </w:r>
      <w:r w:rsidR="00C616AB" w:rsidRPr="0071436A">
        <w:t xml:space="preserve">it </w:t>
      </w:r>
      <w:r w:rsidR="00EA0131" w:rsidRPr="0071436A">
        <w:t>is the only way, in the circumstances, to prevent the consumer from causing harm to themselves or others.</w:t>
      </w:r>
      <w:r w:rsidR="00B434D4" w:rsidRPr="0071436A">
        <w:t xml:space="preserve"> </w:t>
      </w:r>
    </w:p>
    <w:p w14:paraId="620A64F2" w14:textId="02F13581" w:rsidR="0038324E" w:rsidRPr="0071436A" w:rsidRDefault="004C39CD" w:rsidP="001551BF">
      <w:pPr>
        <w:pStyle w:val="BodyCopy"/>
      </w:pPr>
      <w:r w:rsidRPr="0071436A">
        <w:t xml:space="preserve">A seclusion episode </w:t>
      </w:r>
      <w:r w:rsidR="00326150" w:rsidRPr="0071436A">
        <w:t xml:space="preserve">should only be authorised for the minimum period of time necessary and a </w:t>
      </w:r>
      <w:r w:rsidRPr="0071436A">
        <w:t xml:space="preserve">maximum of four hours. </w:t>
      </w:r>
      <w:r w:rsidR="009068CC" w:rsidRPr="0071436A">
        <w:t xml:space="preserve">CHS is to ensure </w:t>
      </w:r>
      <w:r w:rsidR="00AD0D65">
        <w:t xml:space="preserve">consumers </w:t>
      </w:r>
      <w:r w:rsidR="009068CC" w:rsidRPr="0071436A">
        <w:t>in seclusion are kept under c</w:t>
      </w:r>
      <w:r w:rsidR="00D25977">
        <w:t>onstant v</w:t>
      </w:r>
      <w:r w:rsidR="00AD0D65">
        <w:t xml:space="preserve">isual </w:t>
      </w:r>
      <w:r w:rsidR="009068CC" w:rsidRPr="0071436A">
        <w:t>observation and the time in seclusion kept to the absolute minimum necessary.</w:t>
      </w:r>
      <w:r w:rsidR="000B0D7D">
        <w:t xml:space="preserve"> </w:t>
      </w:r>
    </w:p>
    <w:p w14:paraId="47DBAFCD" w14:textId="45D7956C" w:rsidR="004C39CD" w:rsidRDefault="004C39CD" w:rsidP="001551BF">
      <w:pPr>
        <w:pStyle w:val="BodyCopy"/>
      </w:pPr>
      <w:r w:rsidRPr="0071436A">
        <w:t xml:space="preserve">If </w:t>
      </w:r>
      <w:r w:rsidR="00326150" w:rsidRPr="0071436A">
        <w:t xml:space="preserve">another </w:t>
      </w:r>
      <w:r w:rsidRPr="0071436A">
        <w:t>seclusion</w:t>
      </w:r>
      <w:r w:rsidR="00326150" w:rsidRPr="0071436A">
        <w:t xml:space="preserve"> episode</w:t>
      </w:r>
      <w:r w:rsidRPr="0071436A">
        <w:t xml:space="preserve"> </w:t>
      </w:r>
      <w:r w:rsidR="00326150" w:rsidRPr="0071436A">
        <w:t xml:space="preserve">is required, this must be </w:t>
      </w:r>
      <w:r w:rsidRPr="0071436A">
        <w:t>authoris</w:t>
      </w:r>
      <w:r w:rsidR="00EB3BD8" w:rsidRPr="0071436A">
        <w:t>ed</w:t>
      </w:r>
      <w:r w:rsidR="007F3577">
        <w:t>. E</w:t>
      </w:r>
      <w:r w:rsidRPr="0071436A">
        <w:t xml:space="preserve">vidence the </w:t>
      </w:r>
      <w:r w:rsidR="00C616AB" w:rsidRPr="0071436A">
        <w:t xml:space="preserve">consumer’s </w:t>
      </w:r>
      <w:r w:rsidRPr="0071436A">
        <w:t xml:space="preserve">behaviour is still escalating, or they are </w:t>
      </w:r>
      <w:r w:rsidR="007F3577">
        <w:t xml:space="preserve">a </w:t>
      </w:r>
      <w:r w:rsidRPr="0071436A">
        <w:t xml:space="preserve">danger to </w:t>
      </w:r>
      <w:r w:rsidR="00585345" w:rsidRPr="0071436A">
        <w:t>themselves,</w:t>
      </w:r>
      <w:r w:rsidRPr="0071436A">
        <w:t xml:space="preserve"> o</w:t>
      </w:r>
      <w:r w:rsidRPr="0010715C">
        <w:t>r others</w:t>
      </w:r>
      <w:r w:rsidR="00326150">
        <w:t xml:space="preserve"> is to be documented.</w:t>
      </w:r>
    </w:p>
    <w:p w14:paraId="05B43EDB" w14:textId="640B9D33" w:rsidR="00AE7668" w:rsidRDefault="00AE7668" w:rsidP="00AE7668">
      <w:pPr>
        <w:pStyle w:val="Heading5"/>
      </w:pPr>
      <w:r>
        <w:lastRenderedPageBreak/>
        <w:t>Application</w:t>
      </w:r>
    </w:p>
    <w:p w14:paraId="18CBD984" w14:textId="30B8577F" w:rsidR="00EB3BD8" w:rsidRPr="0071436A" w:rsidRDefault="004C39CD" w:rsidP="004C39CD">
      <w:pPr>
        <w:pStyle w:val="Bullet"/>
      </w:pPr>
      <w:r w:rsidRPr="0010715C">
        <w:t xml:space="preserve">All </w:t>
      </w:r>
      <w:r w:rsidR="00B74778">
        <w:t xml:space="preserve">consumers </w:t>
      </w:r>
      <w:r w:rsidRPr="0010715C">
        <w:t xml:space="preserve">placed in seclusion must be advised of the plan </w:t>
      </w:r>
      <w:r w:rsidR="00AD0D65">
        <w:t>and reason for seclusion</w:t>
      </w:r>
      <w:r w:rsidR="007F3577">
        <w:t>. T</w:t>
      </w:r>
      <w:r w:rsidR="00AD0D65">
        <w:t xml:space="preserve">his </w:t>
      </w:r>
      <w:r w:rsidRPr="0071436A">
        <w:t xml:space="preserve">may occur simultaneously with the enacting of seclusion. </w:t>
      </w:r>
    </w:p>
    <w:p w14:paraId="6164BED0" w14:textId="088C34B1" w:rsidR="00C36895" w:rsidRPr="0071436A" w:rsidRDefault="00C36895" w:rsidP="004C39CD">
      <w:pPr>
        <w:pStyle w:val="Bullet"/>
      </w:pPr>
      <w:r w:rsidRPr="0071436A">
        <w:t xml:space="preserve">All consumers must be under constant visual observation and </w:t>
      </w:r>
      <w:r w:rsidR="007F3577">
        <w:t xml:space="preserve">their </w:t>
      </w:r>
      <w:r w:rsidRPr="0071436A">
        <w:t>needs continued to be met</w:t>
      </w:r>
      <w:r w:rsidR="00AD0D65">
        <w:t>.</w:t>
      </w:r>
      <w:r w:rsidR="00E57078">
        <w:t xml:space="preserve"> </w:t>
      </w:r>
      <w:r w:rsidR="00E57078" w:rsidRPr="00E57078">
        <w:t>Visual observation takes place from outside the room, through a panel in the door.</w:t>
      </w:r>
    </w:p>
    <w:p w14:paraId="159A4EAD" w14:textId="7F3C9161" w:rsidR="004C39CD" w:rsidRPr="0071436A" w:rsidRDefault="004C39CD" w:rsidP="004C39CD">
      <w:pPr>
        <w:pStyle w:val="Bullet"/>
      </w:pPr>
      <w:r w:rsidRPr="0071436A">
        <w:t xml:space="preserve">Staff must ensure </w:t>
      </w:r>
      <w:r w:rsidR="00C616AB" w:rsidRPr="0071436A">
        <w:t>t</w:t>
      </w:r>
      <w:r w:rsidRPr="0071436A">
        <w:t xml:space="preserve">he </w:t>
      </w:r>
      <w:r w:rsidR="00047BAC" w:rsidRPr="0071436A">
        <w:t xml:space="preserve">seclusion </w:t>
      </w:r>
      <w:r w:rsidRPr="0071436A">
        <w:t xml:space="preserve">room is free of objects that may be dangerous for the </w:t>
      </w:r>
      <w:r w:rsidR="00B74778" w:rsidRPr="0071436A">
        <w:t xml:space="preserve">consumer </w:t>
      </w:r>
      <w:r w:rsidRPr="0071436A">
        <w:t xml:space="preserve">or staff. </w:t>
      </w:r>
    </w:p>
    <w:p w14:paraId="5BC8FA38" w14:textId="4706CD34" w:rsidR="004C39CD" w:rsidRPr="0071436A" w:rsidRDefault="004C39CD" w:rsidP="004C39CD">
      <w:pPr>
        <w:pStyle w:val="Bullet"/>
      </w:pPr>
      <w:r w:rsidRPr="0071436A">
        <w:t xml:space="preserve">Where safe for staff to do so, all of the </w:t>
      </w:r>
      <w:r w:rsidR="00B74778" w:rsidRPr="0071436A">
        <w:t xml:space="preserve">consumer’s </w:t>
      </w:r>
      <w:r w:rsidRPr="0071436A">
        <w:t xml:space="preserve">clothing and </w:t>
      </w:r>
      <w:r w:rsidR="00B74778" w:rsidRPr="0071436A">
        <w:t xml:space="preserve">pocket </w:t>
      </w:r>
      <w:r w:rsidRPr="0071436A">
        <w:t xml:space="preserve">contents must be checked for prohibited items </w:t>
      </w:r>
      <w:r w:rsidR="0096216B">
        <w:t>(</w:t>
      </w:r>
      <w:r w:rsidRPr="0071436A">
        <w:t>such as drugs or sharp implements</w:t>
      </w:r>
      <w:r w:rsidR="0096216B">
        <w:t>)</w:t>
      </w:r>
      <w:r w:rsidRPr="0071436A">
        <w:t xml:space="preserve"> before placing a </w:t>
      </w:r>
      <w:r w:rsidR="00A06603" w:rsidRPr="0071436A">
        <w:t xml:space="preserve">consumer </w:t>
      </w:r>
      <w:r w:rsidRPr="0071436A">
        <w:t xml:space="preserve">into seclusion. Other items to be removed include shoelaces, belts, any cords or ties, elastic </w:t>
      </w:r>
      <w:r w:rsidR="00326BAD" w:rsidRPr="0071436A">
        <w:t>bands,</w:t>
      </w:r>
      <w:r w:rsidRPr="0071436A">
        <w:t xml:space="preserve"> jewellery</w:t>
      </w:r>
      <w:r w:rsidR="00AB6B80" w:rsidRPr="0071436A">
        <w:t xml:space="preserve"> and </w:t>
      </w:r>
      <w:r w:rsidR="008E082A">
        <w:t xml:space="preserve">may include </w:t>
      </w:r>
      <w:r w:rsidR="00090214" w:rsidRPr="0071436A">
        <w:t xml:space="preserve">specific </w:t>
      </w:r>
      <w:r w:rsidR="008B498A" w:rsidRPr="0071436A">
        <w:t xml:space="preserve">clothing </w:t>
      </w:r>
      <w:r w:rsidR="008E082A">
        <w:t xml:space="preserve">i.e. </w:t>
      </w:r>
      <w:r w:rsidR="008B498A" w:rsidRPr="0071436A">
        <w:t xml:space="preserve">undergarments. </w:t>
      </w:r>
    </w:p>
    <w:p w14:paraId="52BBD4C2" w14:textId="1A70C170" w:rsidR="00AB6B80" w:rsidRPr="0071436A" w:rsidRDefault="00AB6B80" w:rsidP="004C39CD">
      <w:pPr>
        <w:pStyle w:val="Bullet"/>
      </w:pPr>
      <w:r w:rsidRPr="0071436A">
        <w:t>Tear proof bed linen / gown may be used as appropriate</w:t>
      </w:r>
      <w:r w:rsidR="00BE7B6F" w:rsidRPr="0071436A">
        <w:t>.</w:t>
      </w:r>
      <w:r w:rsidRPr="0071436A">
        <w:t xml:space="preserve"> </w:t>
      </w:r>
    </w:p>
    <w:p w14:paraId="5CC5B4FF" w14:textId="77777777" w:rsidR="00A06603" w:rsidRPr="0071436A" w:rsidRDefault="004C39CD" w:rsidP="004C39CD">
      <w:pPr>
        <w:pStyle w:val="Bullet"/>
      </w:pPr>
      <w:r w:rsidRPr="0071436A">
        <w:t xml:space="preserve">The </w:t>
      </w:r>
      <w:r w:rsidR="00B74778" w:rsidRPr="0071436A">
        <w:t xml:space="preserve">consumer </w:t>
      </w:r>
      <w:r w:rsidRPr="0071436A">
        <w:t xml:space="preserve">is to be placed in the seclusion room in a safe manner </w:t>
      </w:r>
      <w:r w:rsidR="00B74778" w:rsidRPr="0071436A">
        <w:t xml:space="preserve">while </w:t>
      </w:r>
      <w:r w:rsidRPr="0071436A">
        <w:t xml:space="preserve">respecting their dignity as much as possible. </w:t>
      </w:r>
    </w:p>
    <w:p w14:paraId="26CA597F" w14:textId="2203C57B" w:rsidR="00EB3BD8" w:rsidRDefault="00A06603" w:rsidP="004C39CD">
      <w:pPr>
        <w:pStyle w:val="Bullet"/>
      </w:pPr>
      <w:r w:rsidRPr="0071436A">
        <w:t>I</w:t>
      </w:r>
      <w:r w:rsidR="004C39CD" w:rsidRPr="0071436A">
        <w:t xml:space="preserve">nvolve </w:t>
      </w:r>
      <w:r w:rsidR="00AB6B80" w:rsidRPr="0071436A">
        <w:t xml:space="preserve">only </w:t>
      </w:r>
      <w:r w:rsidR="004C39CD" w:rsidRPr="0071436A">
        <w:t>as many staff as necessary</w:t>
      </w:r>
      <w:r w:rsidR="0096216B">
        <w:t xml:space="preserve"> </w:t>
      </w:r>
      <w:r w:rsidR="00B80CD8">
        <w:t>t</w:t>
      </w:r>
      <w:r w:rsidR="004C39CD" w:rsidRPr="0071436A">
        <w:t>o ensure the safety and wellbeing of all</w:t>
      </w:r>
      <w:r w:rsidR="00AB6B80" w:rsidRPr="0071436A">
        <w:t>.</w:t>
      </w:r>
      <w:r w:rsidR="0096216B">
        <w:t xml:space="preserve"> </w:t>
      </w:r>
    </w:p>
    <w:p w14:paraId="6BF830ED" w14:textId="6FC63CA4" w:rsidR="0096216B" w:rsidRPr="0071436A" w:rsidRDefault="00726A58" w:rsidP="004C39CD">
      <w:pPr>
        <w:pStyle w:val="Bullet"/>
      </w:pPr>
      <w:r>
        <w:t>In each individual circumstance, consider the most appropriate gender/s of the involved staff to support safety and wellbeing of all.</w:t>
      </w:r>
    </w:p>
    <w:p w14:paraId="24F95002" w14:textId="28AA1D06" w:rsidR="004C39CD" w:rsidRPr="0071436A" w:rsidRDefault="00B74778" w:rsidP="004C39CD">
      <w:pPr>
        <w:pStyle w:val="Bullet"/>
      </w:pPr>
      <w:r w:rsidRPr="0071436A">
        <w:t xml:space="preserve">Balance the principles of </w:t>
      </w:r>
      <w:r w:rsidR="004C39CD" w:rsidRPr="0071436A">
        <w:t>least restrictive practices, trauma informed care and the potential for trauma related to the experience of seclusion</w:t>
      </w:r>
      <w:r w:rsidR="00EE5855">
        <w:t>,</w:t>
      </w:r>
      <w:r w:rsidR="004C39CD" w:rsidRPr="0071436A">
        <w:t xml:space="preserve"> and </w:t>
      </w:r>
      <w:r w:rsidR="00B80CD8">
        <w:t>s</w:t>
      </w:r>
      <w:r w:rsidR="004C39CD" w:rsidRPr="0071436A">
        <w:t xml:space="preserve">ignificance of maintaining rapport with the </w:t>
      </w:r>
      <w:r w:rsidRPr="0071436A">
        <w:t>consumer</w:t>
      </w:r>
      <w:r w:rsidR="00326BAD" w:rsidRPr="0071436A">
        <w:t xml:space="preserve">. </w:t>
      </w:r>
    </w:p>
    <w:p w14:paraId="2633F8B1" w14:textId="5D0AB56F" w:rsidR="004C39CD" w:rsidRPr="00B74778" w:rsidRDefault="006176BD" w:rsidP="004C39CD">
      <w:pPr>
        <w:pStyle w:val="Bullet"/>
      </w:pPr>
      <w:r w:rsidRPr="0071436A">
        <w:rPr>
          <w:color w:val="111111"/>
        </w:rPr>
        <w:t xml:space="preserve">All </w:t>
      </w:r>
      <w:r w:rsidR="00985D91" w:rsidRPr="0071436A">
        <w:rPr>
          <w:color w:val="111111"/>
        </w:rPr>
        <w:t>consumers</w:t>
      </w:r>
      <w:r w:rsidRPr="0071436A">
        <w:rPr>
          <w:color w:val="111111"/>
        </w:rPr>
        <w:t xml:space="preserve"> are p</w:t>
      </w:r>
      <w:r w:rsidR="00A06603" w:rsidRPr="0071436A">
        <w:rPr>
          <w:color w:val="111111"/>
        </w:rPr>
        <w:t xml:space="preserve">laced on an </w:t>
      </w:r>
      <w:r w:rsidR="00B74778" w:rsidRPr="0071436A">
        <w:rPr>
          <w:color w:val="111111"/>
        </w:rPr>
        <w:t>A</w:t>
      </w:r>
      <w:r w:rsidR="004C39CD" w:rsidRPr="0071436A">
        <w:rPr>
          <w:color w:val="111111"/>
        </w:rPr>
        <w:t>t-</w:t>
      </w:r>
      <w:r w:rsidR="00B80CD8">
        <w:rPr>
          <w:color w:val="111111"/>
        </w:rPr>
        <w:t>R</w:t>
      </w:r>
      <w:r w:rsidR="004C39CD" w:rsidRPr="0071436A">
        <w:rPr>
          <w:color w:val="111111"/>
        </w:rPr>
        <w:t xml:space="preserve">isk </w:t>
      </w:r>
      <w:r w:rsidR="00B80CD8">
        <w:rPr>
          <w:color w:val="111111"/>
        </w:rPr>
        <w:t>C</w:t>
      </w:r>
      <w:r w:rsidR="004C39CD" w:rsidRPr="0071436A">
        <w:rPr>
          <w:color w:val="111111"/>
        </w:rPr>
        <w:t xml:space="preserve">ategory (ARC) </w:t>
      </w:r>
      <w:r w:rsidR="004C39CD" w:rsidRPr="00B74778">
        <w:rPr>
          <w:color w:val="111111"/>
        </w:rPr>
        <w:t>score of 5 and:</w:t>
      </w:r>
    </w:p>
    <w:p w14:paraId="3C930536" w14:textId="69A1651F" w:rsidR="0038324E" w:rsidRPr="0071436A" w:rsidRDefault="004C39CD" w:rsidP="004C39CD">
      <w:pPr>
        <w:pStyle w:val="Bullet"/>
        <w:numPr>
          <w:ilvl w:val="1"/>
          <w:numId w:val="1"/>
        </w:numPr>
      </w:pPr>
      <w:r w:rsidRPr="0071436A">
        <w:t xml:space="preserve">be under constant visual observation </w:t>
      </w:r>
      <w:r w:rsidR="006176BD" w:rsidRPr="00AD0D65">
        <w:rPr>
          <w:strike/>
        </w:rPr>
        <w:t xml:space="preserve"> </w:t>
      </w:r>
    </w:p>
    <w:p w14:paraId="32D86E07" w14:textId="5438BD4F" w:rsidR="004C39CD" w:rsidRPr="0071436A" w:rsidRDefault="0038324E" w:rsidP="004C39CD">
      <w:pPr>
        <w:pStyle w:val="Bullet"/>
        <w:numPr>
          <w:ilvl w:val="1"/>
          <w:numId w:val="1"/>
        </w:numPr>
      </w:pPr>
      <w:r w:rsidRPr="0071436A">
        <w:t xml:space="preserve">if </w:t>
      </w:r>
      <w:r w:rsidR="004C39CD" w:rsidRPr="0071436A">
        <w:t>asleep</w:t>
      </w:r>
      <w:r w:rsidR="00BE7B6F" w:rsidRPr="0071436A">
        <w:t>,</w:t>
      </w:r>
      <w:r w:rsidR="004C39CD" w:rsidRPr="0071436A">
        <w:t xml:space="preserve"> the nursing observations must note respirations</w:t>
      </w:r>
    </w:p>
    <w:p w14:paraId="11563659" w14:textId="114A2A3A" w:rsidR="006176BD" w:rsidRPr="0071436A" w:rsidRDefault="006176BD" w:rsidP="004C39CD">
      <w:pPr>
        <w:pStyle w:val="Bullet"/>
        <w:numPr>
          <w:ilvl w:val="1"/>
          <w:numId w:val="1"/>
        </w:numPr>
      </w:pPr>
      <w:r w:rsidRPr="0071436A">
        <w:t xml:space="preserve">undergo a physical and mental health assessment every </w:t>
      </w:r>
      <w:r w:rsidR="00726A58">
        <w:t>four</w:t>
      </w:r>
      <w:r w:rsidRPr="0071436A">
        <w:t xml:space="preserve"> hours </w:t>
      </w:r>
    </w:p>
    <w:p w14:paraId="51955AC7" w14:textId="6542B3A8" w:rsidR="006176BD" w:rsidRDefault="006176BD" w:rsidP="004C39CD">
      <w:pPr>
        <w:pStyle w:val="Bullet"/>
        <w:numPr>
          <w:ilvl w:val="1"/>
          <w:numId w:val="1"/>
        </w:numPr>
      </w:pPr>
      <w:r w:rsidRPr="0071436A">
        <w:t xml:space="preserve">new authorisation requested and approved if ongoing seclusion is required after </w:t>
      </w:r>
      <w:r w:rsidR="00726A58">
        <w:t>four</w:t>
      </w:r>
      <w:r w:rsidRPr="0071436A">
        <w:t xml:space="preserve"> hours. </w:t>
      </w:r>
    </w:p>
    <w:p w14:paraId="2EFE1265" w14:textId="44B8DE80" w:rsidR="00D77C82" w:rsidRDefault="00D77C82" w:rsidP="00D77C82">
      <w:pPr>
        <w:pStyle w:val="Heading6"/>
      </w:pPr>
      <w:r>
        <w:t xml:space="preserve">Cessation of seclusion </w:t>
      </w:r>
    </w:p>
    <w:p w14:paraId="5167004E" w14:textId="0840B410" w:rsidR="00D77C82" w:rsidRPr="00C774A9" w:rsidRDefault="00D77C82" w:rsidP="00D77C82">
      <w:pPr>
        <w:pStyle w:val="Bullet"/>
      </w:pPr>
      <w:r w:rsidRPr="00C774A9">
        <w:t xml:space="preserve">Seclusion must be ceased as soon as other strategies can be used to prevent a </w:t>
      </w:r>
      <w:r w:rsidR="007D7352" w:rsidRPr="00C774A9">
        <w:t xml:space="preserve">consumer </w:t>
      </w:r>
      <w:r w:rsidRPr="00C774A9">
        <w:t xml:space="preserve">from causing harm to themselves or others. </w:t>
      </w:r>
    </w:p>
    <w:p w14:paraId="7783976F" w14:textId="11D9A19C" w:rsidR="00D77C82" w:rsidRDefault="00D77C82" w:rsidP="00D77C82">
      <w:pPr>
        <w:pStyle w:val="Bullet"/>
      </w:pPr>
      <w:r w:rsidRPr="00C774A9">
        <w:t xml:space="preserve">When a </w:t>
      </w:r>
      <w:r w:rsidR="007D7352" w:rsidRPr="00C774A9">
        <w:t xml:space="preserve">consumer </w:t>
      </w:r>
      <w:r w:rsidRPr="00C774A9">
        <w:t xml:space="preserve">falls asleep while secluded, staff should assess whether it is appropriate to cease seclusion. If seclusion is continued, reasons for this must be documented in the </w:t>
      </w:r>
      <w:r w:rsidR="007D7352" w:rsidRPr="00C774A9">
        <w:t xml:space="preserve">consumer’s </w:t>
      </w:r>
      <w:r w:rsidRPr="00C774A9">
        <w:t>clinical record.</w:t>
      </w:r>
    </w:p>
    <w:p w14:paraId="428A37CE" w14:textId="77777777" w:rsidR="00CE445C" w:rsidRDefault="00CE445C" w:rsidP="00CE445C">
      <w:pPr>
        <w:pStyle w:val="Bullet"/>
        <w:numPr>
          <w:ilvl w:val="0"/>
          <w:numId w:val="0"/>
        </w:numPr>
      </w:pPr>
    </w:p>
    <w:p w14:paraId="561B368A" w14:textId="6F3215C5" w:rsidR="00CE445C" w:rsidRPr="00CE445C" w:rsidRDefault="00CE445C" w:rsidP="00AF1253">
      <w:pPr>
        <w:pStyle w:val="Bullet"/>
        <w:numPr>
          <w:ilvl w:val="0"/>
          <w:numId w:val="0"/>
        </w:numPr>
        <w:pBdr>
          <w:top w:val="single" w:sz="4" w:space="1" w:color="auto"/>
          <w:left w:val="single" w:sz="4" w:space="4" w:color="auto"/>
          <w:bottom w:val="single" w:sz="4" w:space="1" w:color="auto"/>
          <w:right w:val="single" w:sz="4" w:space="4" w:color="auto"/>
        </w:pBdr>
        <w:rPr>
          <w:b/>
          <w:bCs/>
        </w:rPr>
      </w:pPr>
      <w:r w:rsidRPr="00CE445C">
        <w:rPr>
          <w:b/>
          <w:bCs/>
        </w:rPr>
        <w:t>Note</w:t>
      </w:r>
    </w:p>
    <w:p w14:paraId="5BB32FDA" w14:textId="0717C710" w:rsidR="00CE445C" w:rsidRDefault="00CE445C" w:rsidP="00AF1253">
      <w:pPr>
        <w:pStyle w:val="Bullet"/>
        <w:numPr>
          <w:ilvl w:val="0"/>
          <w:numId w:val="0"/>
        </w:numPr>
        <w:pBdr>
          <w:top w:val="single" w:sz="4" w:space="1" w:color="auto"/>
          <w:left w:val="single" w:sz="4" w:space="4" w:color="auto"/>
          <w:bottom w:val="single" w:sz="4" w:space="1" w:color="auto"/>
          <w:right w:val="single" w:sz="4" w:space="4" w:color="auto"/>
        </w:pBdr>
      </w:pPr>
      <w:r>
        <w:t>For follow up care and documentation requirements, see Section</w:t>
      </w:r>
      <w:r w:rsidR="00D25977">
        <w:t>s</w:t>
      </w:r>
      <w:r>
        <w:t xml:space="preserve"> 7 and 8 respectively. </w:t>
      </w:r>
    </w:p>
    <w:p w14:paraId="0BB2B0D8" w14:textId="77777777" w:rsidR="00481A6C" w:rsidRDefault="00481A6C" w:rsidP="0091462B">
      <w:pPr>
        <w:pStyle w:val="BodyCopy"/>
      </w:pPr>
      <w:hyperlink w:anchor="_top" w:history="1">
        <w:r w:rsidRPr="00481A6C">
          <w:rPr>
            <w:rStyle w:val="Hyperlink"/>
            <w:iCs w:val="0"/>
          </w:rPr>
          <w:t>Back to Contents</w:t>
        </w:r>
      </w:hyperlink>
    </w:p>
    <w:p w14:paraId="3230505C" w14:textId="0C25A015" w:rsidR="00AE7668" w:rsidRDefault="00AE7668" w:rsidP="00C774A9">
      <w:pPr>
        <w:pStyle w:val="Heading4"/>
      </w:pPr>
      <w:bookmarkStart w:id="9" w:name="_Toc215838371"/>
      <w:r w:rsidRPr="0078367D">
        <w:t xml:space="preserve">Section </w:t>
      </w:r>
      <w:r w:rsidR="00C774A9">
        <w:t>5</w:t>
      </w:r>
      <w:r w:rsidRPr="0078367D">
        <w:t xml:space="preserve"> </w:t>
      </w:r>
      <w:r>
        <w:t>–</w:t>
      </w:r>
      <w:r w:rsidRPr="0078367D">
        <w:t xml:space="preserve"> </w:t>
      </w:r>
      <w:r>
        <w:t xml:space="preserve">Restraint under the </w:t>
      </w:r>
      <w:r w:rsidRPr="00AE7668">
        <w:rPr>
          <w:i/>
        </w:rPr>
        <w:t>Mental Health Act 2015</w:t>
      </w:r>
      <w:bookmarkEnd w:id="9"/>
      <w:r>
        <w:t xml:space="preserve"> </w:t>
      </w:r>
    </w:p>
    <w:p w14:paraId="0EE6D1A8" w14:textId="7C9BAEDA" w:rsidR="00C939CD" w:rsidRDefault="006C6CED" w:rsidP="00372F48">
      <w:pPr>
        <w:pStyle w:val="BodyCopy"/>
      </w:pPr>
      <w:r>
        <w:lastRenderedPageBreak/>
        <w:t>R</w:t>
      </w:r>
      <w:r w:rsidR="007E1D15">
        <w:t xml:space="preserve">estraint authorised </w:t>
      </w:r>
      <w:r w:rsidR="008E092A">
        <w:t xml:space="preserve">for a consumer subject to </w:t>
      </w:r>
      <w:r w:rsidR="00AD0D65">
        <w:t xml:space="preserve">a </w:t>
      </w:r>
      <w:r w:rsidR="008E092A">
        <w:t>m</w:t>
      </w:r>
      <w:r w:rsidR="008E092A" w:rsidRPr="0071436A">
        <w:t xml:space="preserve">ental health order or involuntary provisions </w:t>
      </w:r>
      <w:r w:rsidR="007E1D15" w:rsidRPr="0071436A">
        <w:t xml:space="preserve">under the </w:t>
      </w:r>
      <w:r w:rsidR="007E1D15" w:rsidRPr="0071436A">
        <w:rPr>
          <w:i/>
          <w:iCs w:val="0"/>
        </w:rPr>
        <w:t xml:space="preserve">Mental Health Act </w:t>
      </w:r>
      <w:r w:rsidR="006278CA" w:rsidRPr="0071436A">
        <w:rPr>
          <w:i/>
          <w:iCs w:val="0"/>
        </w:rPr>
        <w:t>2015</w:t>
      </w:r>
      <w:r w:rsidR="006278CA" w:rsidRPr="0071436A">
        <w:t xml:space="preserve"> </w:t>
      </w:r>
      <w:r w:rsidR="006278CA">
        <w:t>when</w:t>
      </w:r>
      <w:r w:rsidR="00C939CD">
        <w:t xml:space="preserve"> any less restrictive means to prevent the consumer from causing harm to themselves or others have been tried and failed. </w:t>
      </w:r>
    </w:p>
    <w:p w14:paraId="6DD147C3" w14:textId="52968F26" w:rsidR="00041240" w:rsidRPr="0071436A" w:rsidRDefault="007E1D15" w:rsidP="001551BF">
      <w:pPr>
        <w:pStyle w:val="BodyCopy"/>
      </w:pPr>
      <w:r w:rsidRPr="0071436A">
        <w:t>Restraint must be the least restrictive option available and</w:t>
      </w:r>
      <w:r w:rsidR="008E082A">
        <w:t>:</w:t>
      </w:r>
      <w:r w:rsidRPr="0071436A">
        <w:t xml:space="preserve"> </w:t>
      </w:r>
    </w:p>
    <w:p w14:paraId="6DFC3554" w14:textId="3FD1A806" w:rsidR="00041240" w:rsidRPr="0071436A" w:rsidRDefault="007E1D15" w:rsidP="00041240">
      <w:pPr>
        <w:pStyle w:val="Bullet"/>
      </w:pPr>
      <w:r w:rsidRPr="0071436A">
        <w:t>involve the minimum number of people necessary</w:t>
      </w:r>
    </w:p>
    <w:p w14:paraId="0DF67418" w14:textId="77777777" w:rsidR="005C0FBE" w:rsidRDefault="00B66130" w:rsidP="00041240">
      <w:pPr>
        <w:pStyle w:val="Bullet"/>
      </w:pPr>
      <w:r w:rsidRPr="0071436A">
        <w:t xml:space="preserve">be </w:t>
      </w:r>
      <w:r w:rsidR="007E1D15" w:rsidRPr="0071436A">
        <w:t xml:space="preserve">applied </w:t>
      </w:r>
      <w:r w:rsidR="005C0FBE">
        <w:t>using an approved method, by appropriately trained staff</w:t>
      </w:r>
    </w:p>
    <w:p w14:paraId="57EA2AA8" w14:textId="34319082" w:rsidR="00041240" w:rsidRPr="0071436A" w:rsidRDefault="005C0FBE" w:rsidP="00041240">
      <w:pPr>
        <w:pStyle w:val="Bullet"/>
      </w:pPr>
      <w:r>
        <w:t xml:space="preserve">be applied </w:t>
      </w:r>
      <w:r w:rsidR="007E1D15" w:rsidRPr="0071436A">
        <w:t xml:space="preserve">for the least duration possible </w:t>
      </w:r>
    </w:p>
    <w:p w14:paraId="04DCC14C" w14:textId="6C81A942" w:rsidR="007E1D15" w:rsidRPr="0071436A" w:rsidRDefault="00D126FB" w:rsidP="00041240">
      <w:pPr>
        <w:pStyle w:val="Bullet"/>
      </w:pPr>
      <w:r>
        <w:t xml:space="preserve">be applied with </w:t>
      </w:r>
      <w:r w:rsidR="007E1D15" w:rsidRPr="0071436A">
        <w:t xml:space="preserve">the least force required to ensure the safety of the </w:t>
      </w:r>
      <w:r w:rsidR="00C616AB" w:rsidRPr="0071436A">
        <w:t>consumer</w:t>
      </w:r>
      <w:r w:rsidR="007E1D15" w:rsidRPr="0071436A">
        <w:t xml:space="preserve">, </w:t>
      </w:r>
      <w:r w:rsidR="00326BAD" w:rsidRPr="0071436A">
        <w:t>staff,</w:t>
      </w:r>
      <w:r w:rsidR="007E1D15" w:rsidRPr="0071436A">
        <w:t xml:space="preserve"> and others. </w:t>
      </w:r>
    </w:p>
    <w:p w14:paraId="127DE719" w14:textId="303F60F0" w:rsidR="007D7352" w:rsidRPr="00AD29A8" w:rsidRDefault="00B17949" w:rsidP="007D7352">
      <w:pPr>
        <w:pStyle w:val="BodyCopy"/>
      </w:pPr>
      <w:r w:rsidRPr="0071436A">
        <w:t xml:space="preserve">Clinicians and staff who use holds must be trained through </w:t>
      </w:r>
      <w:r w:rsidR="00AB6B80" w:rsidRPr="0071436A">
        <w:t xml:space="preserve">CHS </w:t>
      </w:r>
      <w:r w:rsidRPr="0071436A">
        <w:t xml:space="preserve">approved </w:t>
      </w:r>
      <w:r w:rsidR="0071436A">
        <w:t>course</w:t>
      </w:r>
      <w:r w:rsidR="008E082A">
        <w:t>s.</w:t>
      </w:r>
      <w:r w:rsidR="0071436A">
        <w:t xml:space="preserve"> </w:t>
      </w:r>
      <w:r w:rsidR="00787C6A">
        <w:t xml:space="preserve">Refer to the </w:t>
      </w:r>
      <w:r w:rsidR="00787C6A" w:rsidRPr="00787C6A">
        <w:rPr>
          <w:i/>
          <w:iCs w:val="0"/>
        </w:rPr>
        <w:t>Occupational Violence Procedure</w:t>
      </w:r>
      <w:r w:rsidR="00787C6A">
        <w:t xml:space="preserve"> for further information.</w:t>
      </w:r>
    </w:p>
    <w:p w14:paraId="058B7AC5" w14:textId="77777777" w:rsidR="00AE7668" w:rsidRDefault="00AE7668" w:rsidP="00AE7668">
      <w:pPr>
        <w:pStyle w:val="Heading5"/>
      </w:pPr>
      <w:r>
        <w:t>Application</w:t>
      </w:r>
    </w:p>
    <w:p w14:paraId="259C91ED" w14:textId="4547479B" w:rsidR="00B17949" w:rsidRPr="0057711A" w:rsidRDefault="00D126FB" w:rsidP="00B17949">
      <w:pPr>
        <w:pStyle w:val="Bullet"/>
      </w:pPr>
      <w:r>
        <w:t>M</w:t>
      </w:r>
      <w:r w:rsidR="00B17949" w:rsidRPr="0057711A">
        <w:t>inimise the risk of injury to the</w:t>
      </w:r>
      <w:r w:rsidR="00B17949">
        <w:t xml:space="preserve"> consumer </w:t>
      </w:r>
      <w:r w:rsidR="00B17949" w:rsidRPr="0057711A">
        <w:t>and staff</w:t>
      </w:r>
      <w:r>
        <w:t>.</w:t>
      </w:r>
    </w:p>
    <w:p w14:paraId="45CDA438" w14:textId="5A92DE3F" w:rsidR="00B17949" w:rsidRPr="0057711A" w:rsidRDefault="00D126FB" w:rsidP="00B17949">
      <w:pPr>
        <w:pStyle w:val="Bullet"/>
      </w:pPr>
      <w:r>
        <w:t xml:space="preserve">Optimise </w:t>
      </w:r>
      <w:r w:rsidR="00B17949" w:rsidRPr="0057711A">
        <w:t xml:space="preserve">the </w:t>
      </w:r>
      <w:r w:rsidR="00B17949">
        <w:t xml:space="preserve">consumer’s </w:t>
      </w:r>
      <w:r w:rsidR="00B17949" w:rsidRPr="0057711A">
        <w:t>body alignment to ensure minimal pressure applied to the torso or head</w:t>
      </w:r>
      <w:r>
        <w:t>.</w:t>
      </w:r>
      <w:r w:rsidR="00B17949" w:rsidRPr="0057711A">
        <w:t xml:space="preserve"> </w:t>
      </w:r>
    </w:p>
    <w:p w14:paraId="082E1969" w14:textId="4F650807" w:rsidR="00B17949" w:rsidRDefault="00D126FB" w:rsidP="00B17949">
      <w:pPr>
        <w:pStyle w:val="Bullet"/>
      </w:pPr>
      <w:r>
        <w:t>Ensure t</w:t>
      </w:r>
      <w:r w:rsidR="00B17949" w:rsidRPr="0057711A">
        <w:t xml:space="preserve">he </w:t>
      </w:r>
      <w:r w:rsidR="00B17949">
        <w:t xml:space="preserve">consumer’s </w:t>
      </w:r>
      <w:r w:rsidR="00B17949" w:rsidRPr="0057711A">
        <w:t xml:space="preserve">airway and respiration </w:t>
      </w:r>
      <w:r w:rsidR="00C616AB">
        <w:t xml:space="preserve">are </w:t>
      </w:r>
      <w:r w:rsidR="00B17949" w:rsidRPr="0057711A">
        <w:t>protected</w:t>
      </w:r>
      <w:r>
        <w:t>.</w:t>
      </w:r>
      <w:r w:rsidR="00B17949" w:rsidRPr="0057711A">
        <w:t xml:space="preserve"> </w:t>
      </w:r>
      <w:r w:rsidR="00B17949">
        <w:t xml:space="preserve"> </w:t>
      </w:r>
    </w:p>
    <w:p w14:paraId="7A8D9280" w14:textId="007FD07C" w:rsidR="00AD0D65" w:rsidRDefault="00D126FB" w:rsidP="004B3188">
      <w:pPr>
        <w:pStyle w:val="Bullet"/>
      </w:pPr>
      <w:r>
        <w:t>T</w:t>
      </w:r>
      <w:r w:rsidR="00B17949" w:rsidRPr="00782264">
        <w:t>he prone restraint position (face down restraint) should not be used</w:t>
      </w:r>
      <w:r>
        <w:t xml:space="preserve">. The only exception is if it is </w:t>
      </w:r>
      <w:r w:rsidR="00B17949" w:rsidRPr="00782264">
        <w:t>a last resort option</w:t>
      </w:r>
      <w:r w:rsidR="00B80CD8">
        <w:t xml:space="preserve"> </w:t>
      </w:r>
      <w:r>
        <w:t xml:space="preserve">as </w:t>
      </w:r>
      <w:r w:rsidR="00B17949" w:rsidRPr="00782264">
        <w:t xml:space="preserve">the safest way to protect the </w:t>
      </w:r>
      <w:r w:rsidR="00B17949">
        <w:t xml:space="preserve">consumer </w:t>
      </w:r>
      <w:r w:rsidR="00B17949" w:rsidRPr="00782264">
        <w:t xml:space="preserve">being restrained or any other person in the </w:t>
      </w:r>
      <w:r w:rsidR="00BD19AB" w:rsidRPr="00782264">
        <w:t>environment</w:t>
      </w:r>
      <w:r w:rsidR="00BD19AB">
        <w:t xml:space="preserve"> and</w:t>
      </w:r>
      <w:r w:rsidR="00AD0D65">
        <w:t xml:space="preserve"> must</w:t>
      </w:r>
      <w:r w:rsidR="00B80CD8">
        <w:t xml:space="preserve"> </w:t>
      </w:r>
      <w:r w:rsidR="00B17949" w:rsidRPr="0071436A">
        <w:t xml:space="preserve">cease as soon as </w:t>
      </w:r>
      <w:r>
        <w:t xml:space="preserve">is </w:t>
      </w:r>
      <w:r w:rsidR="00B17949" w:rsidRPr="0071436A">
        <w:t>practical</w:t>
      </w:r>
      <w:r>
        <w:t>.</w:t>
      </w:r>
    </w:p>
    <w:p w14:paraId="64930FF5" w14:textId="2895969B" w:rsidR="00B80CD8" w:rsidRDefault="00D126FB" w:rsidP="00B17949">
      <w:pPr>
        <w:pStyle w:val="Bullet"/>
      </w:pPr>
      <w:r>
        <w:t xml:space="preserve">Restraint is to </w:t>
      </w:r>
      <w:r w:rsidR="00B80CD8">
        <w:t xml:space="preserve">be </w:t>
      </w:r>
      <w:r w:rsidR="00B80CD8" w:rsidRPr="0071436A">
        <w:t xml:space="preserve">time limited to a maximum of </w:t>
      </w:r>
      <w:r>
        <w:t xml:space="preserve">three </w:t>
      </w:r>
      <w:r w:rsidR="00B80CD8" w:rsidRPr="0071436A">
        <w:t>minutes</w:t>
      </w:r>
      <w:r>
        <w:t xml:space="preserve">. This is </w:t>
      </w:r>
      <w:r w:rsidR="00B80CD8" w:rsidRPr="00782264">
        <w:t>sufficient time to administer medication and/or remove the</w:t>
      </w:r>
      <w:r w:rsidR="00B80CD8">
        <w:t xml:space="preserve"> consumer </w:t>
      </w:r>
      <w:r w:rsidR="00B80CD8" w:rsidRPr="00782264">
        <w:t>to a safer environment</w:t>
      </w:r>
      <w:r>
        <w:t>.</w:t>
      </w:r>
    </w:p>
    <w:p w14:paraId="2250681A" w14:textId="0DBF7EAB" w:rsidR="00B17949" w:rsidRDefault="00D126FB" w:rsidP="00B17949">
      <w:pPr>
        <w:pStyle w:val="Bullet"/>
      </w:pPr>
      <w:r>
        <w:t>W</w:t>
      </w:r>
      <w:r w:rsidR="00B17949" w:rsidRPr="0057711A">
        <w:t>here possible, the grip should be on clothing rather than flesh</w:t>
      </w:r>
      <w:r w:rsidR="0038324E">
        <w:t>,</w:t>
      </w:r>
      <w:r w:rsidR="00B17949" w:rsidRPr="0057711A">
        <w:t xml:space="preserve"> with all care taken not to inflict pain or undue force</w:t>
      </w:r>
      <w:r>
        <w:t>.</w:t>
      </w:r>
    </w:p>
    <w:p w14:paraId="29B28FA5" w14:textId="066B2F1B" w:rsidR="00B17949" w:rsidRDefault="00D126FB" w:rsidP="00255EDE">
      <w:pPr>
        <w:pStyle w:val="Bullet"/>
      </w:pPr>
      <w:r>
        <w:t>R</w:t>
      </w:r>
      <w:r w:rsidR="00B66130">
        <w:t xml:space="preserve">estraint is </w:t>
      </w:r>
      <w:r w:rsidR="00B17949" w:rsidRPr="0057711A">
        <w:t xml:space="preserve">only maintained for as long as there is a clinical </w:t>
      </w:r>
      <w:r w:rsidR="006A34AA" w:rsidRPr="0057711A">
        <w:t>need,</w:t>
      </w:r>
      <w:r w:rsidR="00B17949" w:rsidRPr="0057711A">
        <w:t xml:space="preserve"> or the </w:t>
      </w:r>
      <w:r w:rsidR="00041240">
        <w:t xml:space="preserve">consumer </w:t>
      </w:r>
      <w:r w:rsidR="00041240" w:rsidRPr="0057711A">
        <w:t>presents</w:t>
      </w:r>
      <w:r w:rsidR="00B17949" w:rsidRPr="0057711A">
        <w:t xml:space="preserve"> </w:t>
      </w:r>
      <w:r w:rsidR="006A34AA" w:rsidRPr="0057711A">
        <w:t>a</w:t>
      </w:r>
      <w:r w:rsidR="00B17949" w:rsidRPr="0057711A">
        <w:t xml:space="preserve"> danger</w:t>
      </w:r>
      <w:r w:rsidR="00B17949">
        <w:t xml:space="preserve"> to themselves or others.</w:t>
      </w:r>
    </w:p>
    <w:p w14:paraId="764AE63F" w14:textId="77777777" w:rsidR="00CE445C" w:rsidRDefault="00CE445C" w:rsidP="00CE445C">
      <w:pPr>
        <w:pStyle w:val="Bullet"/>
        <w:numPr>
          <w:ilvl w:val="0"/>
          <w:numId w:val="0"/>
        </w:numPr>
        <w:ind w:left="360" w:hanging="360"/>
      </w:pPr>
    </w:p>
    <w:p w14:paraId="66807E4F" w14:textId="77777777" w:rsidR="00CE445C" w:rsidRPr="00CE445C" w:rsidRDefault="00CE445C" w:rsidP="00CE445C">
      <w:pPr>
        <w:pStyle w:val="Bullet"/>
        <w:numPr>
          <w:ilvl w:val="0"/>
          <w:numId w:val="0"/>
        </w:numPr>
        <w:pBdr>
          <w:top w:val="single" w:sz="4" w:space="1" w:color="auto"/>
          <w:left w:val="single" w:sz="4" w:space="4" w:color="auto"/>
          <w:bottom w:val="single" w:sz="4" w:space="1" w:color="auto"/>
          <w:right w:val="single" w:sz="4" w:space="4" w:color="auto"/>
        </w:pBdr>
        <w:rPr>
          <w:b/>
          <w:bCs/>
        </w:rPr>
      </w:pPr>
      <w:r w:rsidRPr="00CE445C">
        <w:rPr>
          <w:b/>
          <w:bCs/>
        </w:rPr>
        <w:t>Note</w:t>
      </w:r>
    </w:p>
    <w:p w14:paraId="6A7A9961" w14:textId="3936F7CE" w:rsidR="00CE445C" w:rsidRDefault="00CE445C" w:rsidP="00CE445C">
      <w:pPr>
        <w:pStyle w:val="Bullet"/>
        <w:numPr>
          <w:ilvl w:val="0"/>
          <w:numId w:val="0"/>
        </w:numPr>
        <w:pBdr>
          <w:top w:val="single" w:sz="4" w:space="1" w:color="auto"/>
          <w:left w:val="single" w:sz="4" w:space="4" w:color="auto"/>
          <w:bottom w:val="single" w:sz="4" w:space="1" w:color="auto"/>
          <w:right w:val="single" w:sz="4" w:space="4" w:color="auto"/>
        </w:pBdr>
      </w:pPr>
      <w:r>
        <w:t>For follow up care and documentation requirements, see Section</w:t>
      </w:r>
      <w:r w:rsidR="00D25977">
        <w:t>s</w:t>
      </w:r>
      <w:r>
        <w:t xml:space="preserve"> 7 and 8 respectively. </w:t>
      </w:r>
    </w:p>
    <w:p w14:paraId="2B22E0F2" w14:textId="77777777" w:rsidR="00AE7668" w:rsidRDefault="00AE7668" w:rsidP="00AE7668">
      <w:pPr>
        <w:pStyle w:val="BodyCopy"/>
      </w:pPr>
      <w:hyperlink w:anchor="_top" w:history="1">
        <w:r w:rsidRPr="00481A6C">
          <w:rPr>
            <w:rStyle w:val="Hyperlink"/>
            <w:iCs w:val="0"/>
          </w:rPr>
          <w:t>Back to Contents</w:t>
        </w:r>
      </w:hyperlink>
    </w:p>
    <w:p w14:paraId="61535E32" w14:textId="788B6B4F" w:rsidR="00AE7668" w:rsidRPr="00AE7668" w:rsidRDefault="00AE7668" w:rsidP="00C774A9">
      <w:pPr>
        <w:pStyle w:val="Heading4"/>
        <w:rPr>
          <w:i/>
        </w:rPr>
      </w:pPr>
      <w:bookmarkStart w:id="10" w:name="_Toc215838372"/>
      <w:r w:rsidRPr="0078367D">
        <w:t xml:space="preserve">Section </w:t>
      </w:r>
      <w:r w:rsidR="00C774A9">
        <w:t>6</w:t>
      </w:r>
      <w:r w:rsidRPr="0078367D">
        <w:t xml:space="preserve"> </w:t>
      </w:r>
      <w:r>
        <w:t>–</w:t>
      </w:r>
      <w:r w:rsidRPr="0078367D">
        <w:t xml:space="preserve"> </w:t>
      </w:r>
      <w:r>
        <w:t xml:space="preserve">Forcible giving of medication under the </w:t>
      </w:r>
      <w:r w:rsidRPr="00AE7668">
        <w:rPr>
          <w:i/>
        </w:rPr>
        <w:t>Mental Health Act 2015</w:t>
      </w:r>
      <w:bookmarkEnd w:id="10"/>
    </w:p>
    <w:p w14:paraId="32A454F1" w14:textId="15A1DA3F" w:rsidR="007D3646" w:rsidRDefault="0038324E" w:rsidP="00E1425C">
      <w:pPr>
        <w:pStyle w:val="BodyCopy"/>
      </w:pPr>
      <w:r w:rsidRPr="0071436A">
        <w:t xml:space="preserve">Forcible giving of medication authorised </w:t>
      </w:r>
      <w:r w:rsidR="008E092A" w:rsidRPr="0071436A">
        <w:t>for a consumer</w:t>
      </w:r>
      <w:r w:rsidR="00EF14BB">
        <w:t>,</w:t>
      </w:r>
      <w:r w:rsidR="008E092A" w:rsidRPr="0071436A">
        <w:t xml:space="preserve"> subject to </w:t>
      </w:r>
      <w:r w:rsidR="003D0493" w:rsidRPr="0071436A">
        <w:t xml:space="preserve">a </w:t>
      </w:r>
      <w:r w:rsidR="008E092A" w:rsidRPr="0071436A">
        <w:t xml:space="preserve">mental health order or involuntary provisions </w:t>
      </w:r>
      <w:r w:rsidRPr="0071436A">
        <w:t xml:space="preserve">under the </w:t>
      </w:r>
      <w:r w:rsidRPr="0071436A">
        <w:rPr>
          <w:i/>
          <w:iCs w:val="0"/>
        </w:rPr>
        <w:t>Mental Health Act 2015</w:t>
      </w:r>
      <w:r w:rsidRPr="0071436A">
        <w:t xml:space="preserve">, </w:t>
      </w:r>
      <w:r w:rsidR="007D3646">
        <w:t>is the therapeutic use of medication, against a consumer’s will, to prevent any immediate and substantial risk of the person causing harm to themselves or someone else.</w:t>
      </w:r>
    </w:p>
    <w:p w14:paraId="7385FA24" w14:textId="5B50EF53" w:rsidR="00E1425C" w:rsidRDefault="006A34AA" w:rsidP="00E1425C">
      <w:pPr>
        <w:pStyle w:val="BodyCopy"/>
      </w:pPr>
      <w:r>
        <w:t>C</w:t>
      </w:r>
      <w:r w:rsidR="00E1425C">
        <w:t xml:space="preserve">linicians may use force and assistance (restraint) that is necessary and reasonable to give the medication. </w:t>
      </w:r>
    </w:p>
    <w:p w14:paraId="4AB00E2F" w14:textId="59EF021E" w:rsidR="007D3646" w:rsidRPr="00AD29A8" w:rsidRDefault="0071436A" w:rsidP="007D3646">
      <w:pPr>
        <w:pStyle w:val="BodyCopy"/>
      </w:pPr>
      <w:r w:rsidRPr="0071436A">
        <w:lastRenderedPageBreak/>
        <w:t xml:space="preserve">Clinicians and staff who use holds must be trained through CHS approved </w:t>
      </w:r>
      <w:r>
        <w:t>course</w:t>
      </w:r>
      <w:r w:rsidR="00D071D8">
        <w:t xml:space="preserve">s. </w:t>
      </w:r>
      <w:r>
        <w:t xml:space="preserve"> </w:t>
      </w:r>
      <w:r w:rsidR="00435964">
        <w:t xml:space="preserve"> </w:t>
      </w:r>
      <w:r w:rsidR="007D3646">
        <w:t xml:space="preserve"> </w:t>
      </w:r>
    </w:p>
    <w:p w14:paraId="5F412846" w14:textId="77777777" w:rsidR="00AE7668" w:rsidRDefault="00AE7668" w:rsidP="00AE7668">
      <w:pPr>
        <w:pStyle w:val="Heading5"/>
      </w:pPr>
      <w:r>
        <w:t>Application</w:t>
      </w:r>
    </w:p>
    <w:p w14:paraId="5B226306" w14:textId="6E1325D4" w:rsidR="00372F48" w:rsidRPr="0057711A" w:rsidRDefault="00372F48" w:rsidP="00372F48">
      <w:pPr>
        <w:pStyle w:val="BodyCopy"/>
      </w:pPr>
      <w:r w:rsidRPr="0057711A">
        <w:t>If the forcible giving of medication is essential for clinical care to occur, staff must take into consideration the following:</w:t>
      </w:r>
    </w:p>
    <w:p w14:paraId="308A31EF" w14:textId="056682DC" w:rsidR="0081297D" w:rsidRDefault="00372F48" w:rsidP="00372F48">
      <w:pPr>
        <w:pStyle w:val="Bullet"/>
      </w:pPr>
      <w:r w:rsidRPr="0057711A">
        <w:t xml:space="preserve">all best practice alternatives are taken </w:t>
      </w:r>
    </w:p>
    <w:p w14:paraId="513DD18B" w14:textId="6DCAA810" w:rsidR="00372F48" w:rsidRPr="0057711A" w:rsidRDefault="00AB6B80" w:rsidP="00372F48">
      <w:pPr>
        <w:pStyle w:val="Bullet"/>
      </w:pPr>
      <w:r>
        <w:t xml:space="preserve">align with the </w:t>
      </w:r>
      <w:r w:rsidRPr="004B3188">
        <w:rPr>
          <w:i/>
          <w:iCs/>
        </w:rPr>
        <w:t xml:space="preserve">Medication Handling </w:t>
      </w:r>
      <w:r w:rsidR="004E09B1" w:rsidRPr="004B3188">
        <w:rPr>
          <w:i/>
          <w:iCs/>
        </w:rPr>
        <w:t>Policy</w:t>
      </w:r>
      <w:r w:rsidR="004E09B1">
        <w:t xml:space="preserve"> or </w:t>
      </w:r>
      <w:r w:rsidR="004E09B1" w:rsidRPr="004B3188">
        <w:rPr>
          <w:i/>
          <w:iCs/>
        </w:rPr>
        <w:t>North Canberra Hospital Medication Handling Procedure</w:t>
      </w:r>
      <w:r w:rsidR="004E09B1">
        <w:t xml:space="preserve"> (as appropriate to site). Both are available on the Policy and Guidance Documents Register. </w:t>
      </w:r>
    </w:p>
    <w:p w14:paraId="4B9C9EB5" w14:textId="23EC6393" w:rsidR="00372F48" w:rsidRPr="0057711A" w:rsidRDefault="004E09B1" w:rsidP="00372F48">
      <w:pPr>
        <w:pStyle w:val="Bullet"/>
      </w:pPr>
      <w:r>
        <w:t xml:space="preserve">optimise </w:t>
      </w:r>
      <w:r w:rsidR="00372F48" w:rsidRPr="0057711A">
        <w:t xml:space="preserve">safety and personal dignity of the </w:t>
      </w:r>
      <w:r w:rsidR="0038324E">
        <w:t>consumer</w:t>
      </w:r>
      <w:r w:rsidR="00372F48" w:rsidRPr="0057711A">
        <w:t xml:space="preserve"> at all times </w:t>
      </w:r>
    </w:p>
    <w:p w14:paraId="52815E18" w14:textId="6C2F2FB6" w:rsidR="00372F48" w:rsidRPr="0057711A" w:rsidRDefault="00372F48" w:rsidP="00372F48">
      <w:pPr>
        <w:pStyle w:val="Bullet"/>
      </w:pPr>
      <w:r w:rsidRPr="0057711A">
        <w:t xml:space="preserve">minimise the risk of injury to the </w:t>
      </w:r>
      <w:r w:rsidR="0038324E">
        <w:t xml:space="preserve">consumer </w:t>
      </w:r>
      <w:r w:rsidRPr="0057711A">
        <w:t>and staff</w:t>
      </w:r>
    </w:p>
    <w:p w14:paraId="7E345667" w14:textId="4AFA20E3" w:rsidR="006A34AA" w:rsidRDefault="006A34AA" w:rsidP="00372F48">
      <w:pPr>
        <w:pStyle w:val="Bullet"/>
      </w:pPr>
      <w:r>
        <w:t>restraint only maintained for as long as there is a clinical need to give the medication</w:t>
      </w:r>
      <w:r w:rsidR="00EF14BB">
        <w:t>.</w:t>
      </w:r>
    </w:p>
    <w:p w14:paraId="64C30257" w14:textId="77777777" w:rsidR="00CE445C" w:rsidRDefault="00CE445C" w:rsidP="00CE445C">
      <w:pPr>
        <w:pStyle w:val="Bullet"/>
        <w:numPr>
          <w:ilvl w:val="0"/>
          <w:numId w:val="0"/>
        </w:numPr>
        <w:ind w:left="360" w:hanging="360"/>
      </w:pPr>
    </w:p>
    <w:p w14:paraId="29470516" w14:textId="77777777" w:rsidR="00CE445C" w:rsidRPr="00CE445C" w:rsidRDefault="00CE445C" w:rsidP="00CE445C">
      <w:pPr>
        <w:pStyle w:val="Bullet"/>
        <w:numPr>
          <w:ilvl w:val="0"/>
          <w:numId w:val="0"/>
        </w:numPr>
        <w:pBdr>
          <w:top w:val="single" w:sz="4" w:space="1" w:color="auto"/>
          <w:left w:val="single" w:sz="4" w:space="4" w:color="auto"/>
          <w:bottom w:val="single" w:sz="4" w:space="1" w:color="auto"/>
          <w:right w:val="single" w:sz="4" w:space="4" w:color="auto"/>
        </w:pBdr>
        <w:rPr>
          <w:b/>
          <w:bCs/>
        </w:rPr>
      </w:pPr>
      <w:r w:rsidRPr="00CE445C">
        <w:rPr>
          <w:b/>
          <w:bCs/>
        </w:rPr>
        <w:t>Note</w:t>
      </w:r>
    </w:p>
    <w:p w14:paraId="249AF316" w14:textId="430A1D58" w:rsidR="00CE445C" w:rsidRDefault="00CE445C" w:rsidP="00CE445C">
      <w:pPr>
        <w:pStyle w:val="Bullet"/>
        <w:numPr>
          <w:ilvl w:val="0"/>
          <w:numId w:val="0"/>
        </w:numPr>
        <w:pBdr>
          <w:top w:val="single" w:sz="4" w:space="1" w:color="auto"/>
          <w:left w:val="single" w:sz="4" w:space="4" w:color="auto"/>
          <w:bottom w:val="single" w:sz="4" w:space="1" w:color="auto"/>
          <w:right w:val="single" w:sz="4" w:space="4" w:color="auto"/>
        </w:pBdr>
      </w:pPr>
      <w:r>
        <w:t>For follow up care and documentation requirements, see Section</w:t>
      </w:r>
      <w:r w:rsidR="00D25977">
        <w:t>s</w:t>
      </w:r>
      <w:r>
        <w:t xml:space="preserve"> 7 and 8 respectively. </w:t>
      </w:r>
    </w:p>
    <w:p w14:paraId="1124C97A" w14:textId="77777777" w:rsidR="00AE7668" w:rsidRDefault="00AE7668" w:rsidP="00AE7668">
      <w:pPr>
        <w:pStyle w:val="BodyCopy"/>
      </w:pPr>
      <w:hyperlink w:anchor="_top" w:history="1">
        <w:r w:rsidRPr="00481A6C">
          <w:rPr>
            <w:rStyle w:val="Hyperlink"/>
            <w:iCs w:val="0"/>
          </w:rPr>
          <w:t>Back to Contents</w:t>
        </w:r>
      </w:hyperlink>
    </w:p>
    <w:p w14:paraId="26C94920" w14:textId="45278208" w:rsidR="00670324" w:rsidRPr="00AE7668" w:rsidRDefault="00670324" w:rsidP="00670324">
      <w:pPr>
        <w:pStyle w:val="Heading4"/>
        <w:rPr>
          <w:i/>
        </w:rPr>
      </w:pPr>
      <w:bookmarkStart w:id="11" w:name="_Toc215838373"/>
      <w:r w:rsidRPr="0078367D">
        <w:t xml:space="preserve">Section </w:t>
      </w:r>
      <w:r>
        <w:t>7</w:t>
      </w:r>
      <w:r w:rsidRPr="0078367D">
        <w:t xml:space="preserve"> </w:t>
      </w:r>
      <w:r>
        <w:t>–</w:t>
      </w:r>
      <w:r w:rsidRPr="0078367D">
        <w:t xml:space="preserve"> </w:t>
      </w:r>
      <w:r>
        <w:t>Follow up care</w:t>
      </w:r>
      <w:bookmarkEnd w:id="11"/>
      <w:r>
        <w:t xml:space="preserve"> </w:t>
      </w:r>
    </w:p>
    <w:p w14:paraId="3628A592" w14:textId="5522EFA3" w:rsidR="00BD19AB" w:rsidRDefault="00AE6687" w:rsidP="00BD19AB">
      <w:pPr>
        <w:pStyle w:val="BodyCopy"/>
      </w:pPr>
      <w:r>
        <w:t>C</w:t>
      </w:r>
      <w:r w:rsidR="00BD19AB">
        <w:t>onsumer</w:t>
      </w:r>
      <w:r>
        <w:t>s</w:t>
      </w:r>
      <w:r w:rsidR="00BD19AB">
        <w:t xml:space="preserve"> subject to a </w:t>
      </w:r>
      <w:r w:rsidR="00BD19AB" w:rsidRPr="00CE445C">
        <w:rPr>
          <w:b/>
          <w:bCs w:val="0"/>
        </w:rPr>
        <w:t>seclusion</w:t>
      </w:r>
      <w:r w:rsidR="00BD19AB">
        <w:t xml:space="preserve"> episode must be examined, in person, by a consultant psychiatry/psychiatric registrar/relevant doctor (see Definitions) at least once in each four</w:t>
      </w:r>
      <w:r w:rsidR="00AF1253">
        <w:t xml:space="preserve"> </w:t>
      </w:r>
      <w:r w:rsidR="00BD19AB">
        <w:t xml:space="preserve">hour period for which the consumer is in seclusion. </w:t>
      </w:r>
    </w:p>
    <w:p w14:paraId="683B9E6F" w14:textId="6F538EF2" w:rsidR="00BD19AB" w:rsidRPr="00943997" w:rsidRDefault="00AE6687" w:rsidP="00BD19AB">
      <w:pPr>
        <w:pStyle w:val="BodyCopy"/>
      </w:pPr>
      <w:r>
        <w:t>C</w:t>
      </w:r>
      <w:r w:rsidR="00BD19AB">
        <w:t>onsumer</w:t>
      </w:r>
      <w:r>
        <w:t>s</w:t>
      </w:r>
      <w:r w:rsidR="00BD19AB">
        <w:t xml:space="preserve"> </w:t>
      </w:r>
      <w:r>
        <w:t xml:space="preserve">subject to a </w:t>
      </w:r>
      <w:r w:rsidR="00BD19AB" w:rsidRPr="00CE445C">
        <w:rPr>
          <w:b/>
          <w:bCs w:val="0"/>
        </w:rPr>
        <w:t>restrain</w:t>
      </w:r>
      <w:r w:rsidR="00585345" w:rsidRPr="00CE445C">
        <w:rPr>
          <w:b/>
          <w:bCs w:val="0"/>
        </w:rPr>
        <w:t>t</w:t>
      </w:r>
      <w:r w:rsidR="00BD19AB" w:rsidRPr="00943997">
        <w:t xml:space="preserve"> </w:t>
      </w:r>
      <w:r w:rsidR="00BD19AB">
        <w:t>m</w:t>
      </w:r>
      <w:r w:rsidR="00BD19AB" w:rsidRPr="00943997">
        <w:t>ust be medically examined by a doctor immediately following the restrain</w:t>
      </w:r>
      <w:r w:rsidR="00BD19AB">
        <w:t>t</w:t>
      </w:r>
      <w:r w:rsidR="00BD19AB" w:rsidRPr="00943997">
        <w:t>.</w:t>
      </w:r>
    </w:p>
    <w:p w14:paraId="51BF9372" w14:textId="20DCB2DE" w:rsidR="00670324" w:rsidRPr="0071436A" w:rsidRDefault="00BD19AB" w:rsidP="00670324">
      <w:pPr>
        <w:pStyle w:val="BodyCopy"/>
        <w:spacing w:after="0"/>
      </w:pPr>
      <w:r>
        <w:t xml:space="preserve">Consumers subject to </w:t>
      </w:r>
      <w:r w:rsidRPr="00CE445C">
        <w:rPr>
          <w:b/>
          <w:bCs w:val="0"/>
        </w:rPr>
        <w:t>a</w:t>
      </w:r>
      <w:r w:rsidR="00AE6687" w:rsidRPr="00CE445C">
        <w:rPr>
          <w:b/>
          <w:bCs w:val="0"/>
        </w:rPr>
        <w:t>ny</w:t>
      </w:r>
      <w:r w:rsidRPr="00CE445C">
        <w:rPr>
          <w:b/>
          <w:bCs w:val="0"/>
        </w:rPr>
        <w:t xml:space="preserve"> restrictive practice</w:t>
      </w:r>
      <w:r>
        <w:t xml:space="preserve">, </w:t>
      </w:r>
      <w:r w:rsidR="00670324" w:rsidRPr="0071436A">
        <w:t>when settled, should be offered the opportunity for debriefing and psycholog</w:t>
      </w:r>
      <w:r w:rsidR="00670324">
        <w:t>ical</w:t>
      </w:r>
      <w:r w:rsidR="00670324" w:rsidRPr="0071436A">
        <w:t xml:space="preserve"> support</w:t>
      </w:r>
      <w:r w:rsidR="00CE445C">
        <w:t>. This should</w:t>
      </w:r>
      <w:r w:rsidR="00670324" w:rsidRPr="0071436A">
        <w:t xml:space="preserve"> include:</w:t>
      </w:r>
    </w:p>
    <w:p w14:paraId="3D884B64" w14:textId="77777777" w:rsidR="00670324" w:rsidRPr="0071436A" w:rsidRDefault="00670324" w:rsidP="00670324">
      <w:pPr>
        <w:pStyle w:val="Bullet"/>
        <w:spacing w:after="0"/>
      </w:pPr>
      <w:r w:rsidRPr="0071436A">
        <w:t>listening to the consumer about how they feel and what they experienced</w:t>
      </w:r>
    </w:p>
    <w:p w14:paraId="30C1000A" w14:textId="77777777" w:rsidR="00670324" w:rsidRPr="0071436A" w:rsidRDefault="00670324" w:rsidP="00670324">
      <w:pPr>
        <w:pStyle w:val="Bullet"/>
      </w:pPr>
      <w:r w:rsidRPr="0071436A">
        <w:t>answer</w:t>
      </w:r>
      <w:r>
        <w:t>ing</w:t>
      </w:r>
      <w:r w:rsidRPr="0071436A">
        <w:t xml:space="preserve"> any questions the consumer may have</w:t>
      </w:r>
    </w:p>
    <w:p w14:paraId="772B48C3" w14:textId="77777777" w:rsidR="00670324" w:rsidRPr="0071436A" w:rsidRDefault="00670324" w:rsidP="00670324">
      <w:pPr>
        <w:pStyle w:val="Bullet"/>
      </w:pPr>
      <w:r w:rsidRPr="0071436A">
        <w:t>a consumer’s understanding and experience of the incident</w:t>
      </w:r>
    </w:p>
    <w:p w14:paraId="52934578" w14:textId="150A3455" w:rsidR="00670324" w:rsidRPr="0071436A" w:rsidRDefault="00670324" w:rsidP="00670324">
      <w:pPr>
        <w:pStyle w:val="Bullet"/>
      </w:pPr>
      <w:r w:rsidRPr="0071436A">
        <w:t xml:space="preserve">an explanation of the reason/s for the </w:t>
      </w:r>
      <w:r w:rsidR="00BD19AB">
        <w:t xml:space="preserve">restrictive practice </w:t>
      </w:r>
      <w:r w:rsidRPr="0071436A">
        <w:t xml:space="preserve"> </w:t>
      </w:r>
    </w:p>
    <w:p w14:paraId="76DCE455" w14:textId="3CC5EE9B" w:rsidR="00670324" w:rsidRPr="0071436A" w:rsidRDefault="00670324" w:rsidP="00670324">
      <w:pPr>
        <w:pStyle w:val="Bullet"/>
      </w:pPr>
      <w:r w:rsidRPr="0071436A">
        <w:t xml:space="preserve">whether the use of </w:t>
      </w:r>
      <w:r w:rsidR="00AE6687">
        <w:t xml:space="preserve">the restrictive practice </w:t>
      </w:r>
      <w:r w:rsidRPr="0071436A">
        <w:t>was considered among other less restrictive alternatives</w:t>
      </w:r>
    </w:p>
    <w:p w14:paraId="1330859F" w14:textId="77777777" w:rsidR="00670324" w:rsidRPr="0071436A" w:rsidRDefault="00670324" w:rsidP="00670324">
      <w:pPr>
        <w:pStyle w:val="Bullet"/>
      </w:pPr>
      <w:r w:rsidRPr="0071436A">
        <w:t>other less restrictive interventions that may be helpful in the future</w:t>
      </w:r>
    </w:p>
    <w:p w14:paraId="4782D83D" w14:textId="77777777" w:rsidR="00670324" w:rsidRPr="0071436A" w:rsidRDefault="00670324" w:rsidP="00670324">
      <w:pPr>
        <w:pStyle w:val="Bullet"/>
      </w:pPr>
      <w:r w:rsidRPr="0071436A">
        <w:t>with consent and where appropriate, involve</w:t>
      </w:r>
      <w:r>
        <w:t>ment of</w:t>
      </w:r>
      <w:r w:rsidRPr="0071436A">
        <w:t xml:space="preserve"> the consumer’s nominated person, carer, family or other supports</w:t>
      </w:r>
      <w:r>
        <w:t>.</w:t>
      </w:r>
    </w:p>
    <w:p w14:paraId="01AE6DD6" w14:textId="60902A96" w:rsidR="00670324" w:rsidRPr="0071436A" w:rsidRDefault="00BD19AB" w:rsidP="00670324">
      <w:pPr>
        <w:pStyle w:val="BodyCopy"/>
        <w:spacing w:after="0"/>
      </w:pPr>
      <w:r>
        <w:t>D</w:t>
      </w:r>
      <w:r w:rsidR="00670324" w:rsidRPr="0071436A">
        <w:t>ebriefing and/or psychological support:</w:t>
      </w:r>
    </w:p>
    <w:p w14:paraId="1BB85DC5" w14:textId="77777777" w:rsidR="00670324" w:rsidRPr="0071436A" w:rsidRDefault="00670324" w:rsidP="00670324">
      <w:pPr>
        <w:pStyle w:val="Bullet"/>
        <w:spacing w:after="0"/>
      </w:pPr>
      <w:r>
        <w:t xml:space="preserve">can be provided by </w:t>
      </w:r>
      <w:r w:rsidRPr="0071436A">
        <w:t xml:space="preserve">peer recovery workers </w:t>
      </w:r>
    </w:p>
    <w:p w14:paraId="0AF21CCC" w14:textId="77777777" w:rsidR="00670324" w:rsidRPr="0071436A" w:rsidRDefault="00670324" w:rsidP="00670324">
      <w:pPr>
        <w:pStyle w:val="Bullet"/>
      </w:pPr>
      <w:r>
        <w:t xml:space="preserve">can be provided by </w:t>
      </w:r>
      <w:r w:rsidRPr="0071436A">
        <w:t xml:space="preserve">a staff member (any health profession) of the consumer’s choosing </w:t>
      </w:r>
    </w:p>
    <w:p w14:paraId="05477A81" w14:textId="77777777" w:rsidR="00670324" w:rsidRDefault="00670324" w:rsidP="00670324">
      <w:pPr>
        <w:pStyle w:val="Bullet"/>
      </w:pPr>
      <w:r w:rsidRPr="0071436A">
        <w:lastRenderedPageBreak/>
        <w:t>may include a referral onto appropriate support services, for example, to a social worker, psychologist, or counsellor</w:t>
      </w:r>
    </w:p>
    <w:p w14:paraId="223369C7" w14:textId="77777777" w:rsidR="00670324" w:rsidRPr="0071436A" w:rsidRDefault="00670324" w:rsidP="00670324">
      <w:pPr>
        <w:pStyle w:val="Bullet"/>
      </w:pPr>
      <w:r w:rsidRPr="0071436A">
        <w:t xml:space="preserve">with consent and where appropriate, </w:t>
      </w:r>
      <w:r>
        <w:t xml:space="preserve">can </w:t>
      </w:r>
      <w:r w:rsidRPr="0071436A">
        <w:t>involve the consumer’s nominated person, carer, family or other supports</w:t>
      </w:r>
      <w:r>
        <w:t>.</w:t>
      </w:r>
    </w:p>
    <w:p w14:paraId="296DB2A3" w14:textId="77777777" w:rsidR="00670324" w:rsidRPr="0071436A" w:rsidRDefault="00670324" w:rsidP="00670324">
      <w:pPr>
        <w:pStyle w:val="BodyCopy"/>
      </w:pPr>
      <w:r w:rsidRPr="0071436A">
        <w:t>If a consumer declines a debrief and/or psycholog</w:t>
      </w:r>
      <w:r>
        <w:t>ical</w:t>
      </w:r>
      <w:r w:rsidRPr="0071436A">
        <w:t xml:space="preserve"> support, this should be offered again at a later time during the</w:t>
      </w:r>
      <w:r>
        <w:t>ir</w:t>
      </w:r>
      <w:r w:rsidRPr="0071436A">
        <w:t xml:space="preserve"> admission.</w:t>
      </w:r>
    </w:p>
    <w:p w14:paraId="706AEBA8" w14:textId="77777777" w:rsidR="00670324" w:rsidRDefault="00670324" w:rsidP="00670324">
      <w:pPr>
        <w:pStyle w:val="BodyCopy"/>
      </w:pPr>
      <w:r w:rsidRPr="0071436A">
        <w:t>The consumer’s nominated person, carer, family or other supports</w:t>
      </w:r>
      <w:r>
        <w:t xml:space="preserve">, with consent, </w:t>
      </w:r>
      <w:r w:rsidRPr="0071436A">
        <w:t xml:space="preserve">are also to be offered </w:t>
      </w:r>
      <w:r>
        <w:t xml:space="preserve">a </w:t>
      </w:r>
      <w:r w:rsidRPr="0071436A">
        <w:t>debrief</w:t>
      </w:r>
      <w:r>
        <w:t xml:space="preserve"> </w:t>
      </w:r>
      <w:r w:rsidRPr="0071436A">
        <w:t>as they may also be traumatised by the restrictive practice.</w:t>
      </w:r>
      <w:r>
        <w:t xml:space="preserve">   </w:t>
      </w:r>
    </w:p>
    <w:p w14:paraId="50DF8112" w14:textId="77777777" w:rsidR="00670324" w:rsidRDefault="00670324" w:rsidP="00670324">
      <w:pPr>
        <w:pStyle w:val="BodyCopy"/>
      </w:pPr>
      <w:r w:rsidRPr="00C774A9">
        <w:t xml:space="preserve">The staff members involved in episodes of forcible giving of medication will hold a debriefing, chaired by the Assistant Director of Nursing (ADON), Clinical Nurse Consultant (CNC) or Nurse In Charge (NIC). The </w:t>
      </w:r>
      <w:r>
        <w:t xml:space="preserve">chair </w:t>
      </w:r>
      <w:r w:rsidRPr="00C774A9">
        <w:t>will be mindful of the potential traumatic impact on staff involved and support them at this time and assist in seeking further assistance if needed.</w:t>
      </w:r>
    </w:p>
    <w:p w14:paraId="4F62C0F8" w14:textId="77777777" w:rsidR="00BD19AB" w:rsidRDefault="00BD19AB" w:rsidP="00BD19AB">
      <w:pPr>
        <w:pStyle w:val="BodyCopy"/>
      </w:pPr>
      <w:hyperlink w:anchor="_top" w:history="1">
        <w:r w:rsidRPr="00481A6C">
          <w:rPr>
            <w:rStyle w:val="Hyperlink"/>
            <w:iCs w:val="0"/>
          </w:rPr>
          <w:t>Back to Contents</w:t>
        </w:r>
      </w:hyperlink>
    </w:p>
    <w:p w14:paraId="5CBE3943" w14:textId="308120B2" w:rsidR="00AE7668" w:rsidRDefault="00AE7668" w:rsidP="00C774A9">
      <w:pPr>
        <w:pStyle w:val="Heading4"/>
      </w:pPr>
      <w:bookmarkStart w:id="12" w:name="_Toc215838374"/>
      <w:r w:rsidRPr="0078367D">
        <w:t xml:space="preserve">Section </w:t>
      </w:r>
      <w:r w:rsidR="00670324">
        <w:t>8</w:t>
      </w:r>
      <w:r w:rsidRPr="0078367D">
        <w:t xml:space="preserve"> </w:t>
      </w:r>
      <w:r>
        <w:t>–</w:t>
      </w:r>
      <w:r w:rsidRPr="0078367D">
        <w:t xml:space="preserve"> </w:t>
      </w:r>
      <w:r>
        <w:t xml:space="preserve">Documentation </w:t>
      </w:r>
      <w:r w:rsidR="00B40839">
        <w:t>and reporting</w:t>
      </w:r>
      <w:bookmarkEnd w:id="12"/>
      <w:r w:rsidR="00B40839">
        <w:t xml:space="preserve"> </w:t>
      </w:r>
    </w:p>
    <w:p w14:paraId="1F62BBD0" w14:textId="4E77ED23" w:rsidR="00670324" w:rsidRDefault="00670324" w:rsidP="00670324">
      <w:pPr>
        <w:pStyle w:val="BodyCopy"/>
      </w:pPr>
      <w:r w:rsidRPr="0071436A">
        <w:t xml:space="preserve">In line with the </w:t>
      </w:r>
      <w:r w:rsidRPr="004B3188">
        <w:rPr>
          <w:i/>
          <w:iCs w:val="0"/>
        </w:rPr>
        <w:t xml:space="preserve">Clinical Records Management </w:t>
      </w:r>
      <w:r>
        <w:rPr>
          <w:i/>
          <w:iCs w:val="0"/>
        </w:rPr>
        <w:t>P</w:t>
      </w:r>
      <w:r w:rsidRPr="004B3188">
        <w:rPr>
          <w:i/>
          <w:iCs w:val="0"/>
        </w:rPr>
        <w:t xml:space="preserve">olicy </w:t>
      </w:r>
      <w:r w:rsidRPr="00011C4F">
        <w:t xml:space="preserve">and </w:t>
      </w:r>
      <w:r>
        <w:rPr>
          <w:i/>
          <w:iCs w:val="0"/>
        </w:rPr>
        <w:t>Clinical Records Management P</w:t>
      </w:r>
      <w:r w:rsidRPr="004B3188">
        <w:rPr>
          <w:i/>
          <w:iCs w:val="0"/>
        </w:rPr>
        <w:t>rocedure</w:t>
      </w:r>
      <w:r w:rsidRPr="0071436A">
        <w:t xml:space="preserve">, </w:t>
      </w:r>
      <w:r>
        <w:t>located on the Policy and Guidance Documents Register</w:t>
      </w:r>
      <w:r w:rsidR="00D25977">
        <w:t xml:space="preserve"> </w:t>
      </w:r>
      <w:r w:rsidR="00B40839">
        <w:t xml:space="preserve">CHS </w:t>
      </w:r>
      <w:r w:rsidR="00D25977">
        <w:t xml:space="preserve">staff </w:t>
      </w:r>
      <w:r w:rsidR="00B40839">
        <w:t xml:space="preserve">are to </w:t>
      </w:r>
      <w:r>
        <w:t xml:space="preserve">document </w:t>
      </w:r>
      <w:r w:rsidRPr="0071436A">
        <w:t>the offer/s and the consumer</w:t>
      </w:r>
      <w:r>
        <w:t>’</w:t>
      </w:r>
      <w:r w:rsidRPr="0071436A">
        <w:t>s acceptance or declin</w:t>
      </w:r>
      <w:r w:rsidR="00AE6687">
        <w:t xml:space="preserve">e </w:t>
      </w:r>
      <w:r>
        <w:t xml:space="preserve">of </w:t>
      </w:r>
      <w:r w:rsidRPr="0071436A">
        <w:t>debrief or psycholog</w:t>
      </w:r>
      <w:r>
        <w:t xml:space="preserve">ical </w:t>
      </w:r>
      <w:r w:rsidRPr="0071436A">
        <w:t>support following the use of a restrictive practice.</w:t>
      </w:r>
    </w:p>
    <w:p w14:paraId="7CCB3661" w14:textId="1F13B69A" w:rsidR="00670324" w:rsidRDefault="00BD19AB" w:rsidP="00670324">
      <w:pPr>
        <w:pStyle w:val="BodyCopy"/>
      </w:pPr>
      <w:r w:rsidRPr="0071436A">
        <w:t>All episodes of seclusion</w:t>
      </w:r>
      <w:r w:rsidR="00AE6687">
        <w:t xml:space="preserve">, restraint or forcible giving of medication, </w:t>
      </w:r>
      <w:r w:rsidRPr="0071436A">
        <w:t xml:space="preserve">authorised for a consumer subject to </w:t>
      </w:r>
      <w:r>
        <w:t xml:space="preserve">a </w:t>
      </w:r>
      <w:r w:rsidRPr="0071436A">
        <w:t xml:space="preserve">mental health order or involuntary provisions under the </w:t>
      </w:r>
      <w:r w:rsidRPr="0071436A">
        <w:rPr>
          <w:i/>
          <w:iCs w:val="0"/>
        </w:rPr>
        <w:t>Mental Health Act 2015</w:t>
      </w:r>
      <w:r w:rsidR="00AE6687">
        <w:rPr>
          <w:i/>
          <w:iCs w:val="0"/>
        </w:rPr>
        <w:t>,</w:t>
      </w:r>
      <w:r w:rsidRPr="0071436A">
        <w:t xml:space="preserve"> must be documented</w:t>
      </w:r>
      <w:r w:rsidRPr="00BD19AB">
        <w:t xml:space="preserve"> </w:t>
      </w:r>
      <w:r w:rsidRPr="0071436A">
        <w:t>in</w:t>
      </w:r>
      <w:r>
        <w:t xml:space="preserve"> both the clinical record (6.1) and register and notification to the Public Advocate form (6.2)</w:t>
      </w:r>
      <w:r w:rsidRPr="0071436A">
        <w:t>:</w:t>
      </w:r>
      <w:r>
        <w:t xml:space="preserve"> </w:t>
      </w:r>
      <w:r w:rsidRPr="0071436A">
        <w:t xml:space="preserve">  </w:t>
      </w:r>
      <w:r>
        <w:t xml:space="preserve">     </w:t>
      </w:r>
    </w:p>
    <w:p w14:paraId="14C2270F" w14:textId="6139543D" w:rsidR="00E753F6" w:rsidRDefault="00324049" w:rsidP="00BD19AB">
      <w:pPr>
        <w:pStyle w:val="Heading5"/>
      </w:pPr>
      <w:r>
        <w:t xml:space="preserve">6.1 </w:t>
      </w:r>
      <w:r w:rsidR="00E753F6">
        <w:t xml:space="preserve">Clinical </w:t>
      </w:r>
      <w:r w:rsidR="00EB6A13">
        <w:t>record</w:t>
      </w:r>
    </w:p>
    <w:p w14:paraId="5828D173" w14:textId="5D4FA481" w:rsidR="00826E11" w:rsidRDefault="002842B7" w:rsidP="001D1FE6">
      <w:pPr>
        <w:pStyle w:val="Bullet"/>
      </w:pPr>
      <w:r>
        <w:t xml:space="preserve">Include </w:t>
      </w:r>
      <w:r w:rsidR="00826E11" w:rsidRPr="00826E11">
        <w:t>fact</w:t>
      </w:r>
      <w:r w:rsidR="006A34AA">
        <w:t>s</w:t>
      </w:r>
      <w:r w:rsidR="00826E11" w:rsidRPr="00826E11">
        <w:t xml:space="preserve"> of and reasons for the use of </w:t>
      </w:r>
      <w:r w:rsidR="006A34AA">
        <w:t xml:space="preserve">the </w:t>
      </w:r>
      <w:r w:rsidR="008D6F7A" w:rsidRPr="0071436A">
        <w:t>restrictive</w:t>
      </w:r>
      <w:r w:rsidR="0071436A">
        <w:t xml:space="preserve"> practice </w:t>
      </w:r>
      <w:r w:rsidR="00DE6E46">
        <w:t>(seclusion, restraint</w:t>
      </w:r>
      <w:r w:rsidR="00EF14BB">
        <w:t xml:space="preserve">, </w:t>
      </w:r>
      <w:r w:rsidR="00DE6E46">
        <w:t>forcible giving of medication)</w:t>
      </w:r>
      <w:r>
        <w:t>.</w:t>
      </w:r>
      <w:r w:rsidR="00EB6A13">
        <w:t xml:space="preserve"> </w:t>
      </w:r>
    </w:p>
    <w:p w14:paraId="211706EB" w14:textId="5104014D" w:rsidR="00E753F6" w:rsidRPr="00826E11" w:rsidRDefault="00324049" w:rsidP="00324049">
      <w:pPr>
        <w:pStyle w:val="Heading5"/>
      </w:pPr>
      <w:r>
        <w:t xml:space="preserve">6.2 </w:t>
      </w:r>
      <w:r w:rsidR="00EB6A13">
        <w:t>R</w:t>
      </w:r>
      <w:r w:rsidR="00E753F6">
        <w:t xml:space="preserve">egister </w:t>
      </w:r>
      <w:r w:rsidR="00EB6A13">
        <w:t xml:space="preserve">and </w:t>
      </w:r>
      <w:r w:rsidR="00E753F6">
        <w:t>notification to the Public Advocate</w:t>
      </w:r>
      <w:r w:rsidR="00EB6A13">
        <w:t xml:space="preserve"> form</w:t>
      </w:r>
      <w:r w:rsidR="00E753F6">
        <w:t xml:space="preserve">: </w:t>
      </w:r>
    </w:p>
    <w:p w14:paraId="737B92B7" w14:textId="1A99BBBB" w:rsidR="00EB6A13" w:rsidRDefault="002842B7" w:rsidP="00EB6A13">
      <w:pPr>
        <w:pStyle w:val="Bullet"/>
      </w:pPr>
      <w:r>
        <w:t>C</w:t>
      </w:r>
      <w:r w:rsidR="00EB6A13">
        <w:t>omplet</w:t>
      </w:r>
      <w:r>
        <w:t>e</w:t>
      </w:r>
      <w:r w:rsidR="00EB6A13">
        <w:t xml:space="preserve"> the applicable form</w:t>
      </w:r>
      <w:r w:rsidR="00326BAD">
        <w:t>,</w:t>
      </w:r>
      <w:r w:rsidR="00EB6A13">
        <w:t xml:space="preserve"> </w:t>
      </w:r>
      <w:r w:rsidR="00326BAD">
        <w:t>located in the clinical record</w:t>
      </w:r>
      <w:r w:rsidR="00EB6A13">
        <w:t xml:space="preserve">: </w:t>
      </w:r>
    </w:p>
    <w:p w14:paraId="4B13E985" w14:textId="68BFBF7A" w:rsidR="00EB6A13" w:rsidRDefault="00EB6A13" w:rsidP="00EB6A13">
      <w:pPr>
        <w:pStyle w:val="Bullet"/>
        <w:numPr>
          <w:ilvl w:val="1"/>
          <w:numId w:val="1"/>
        </w:numPr>
      </w:pPr>
      <w:r>
        <w:t>Register and notification to the Public Advocate of the restraint (mechanical, physical) or forcible giving of medication</w:t>
      </w:r>
      <w:r w:rsidR="00C96649">
        <w:t xml:space="preserve"> form</w:t>
      </w:r>
      <w:r>
        <w:t xml:space="preserve">, or </w:t>
      </w:r>
    </w:p>
    <w:p w14:paraId="6B641527" w14:textId="700A3EEB" w:rsidR="00EB6A13" w:rsidRDefault="00EB6A13" w:rsidP="00EB6A13">
      <w:pPr>
        <w:pStyle w:val="Bullet"/>
        <w:numPr>
          <w:ilvl w:val="1"/>
          <w:numId w:val="1"/>
        </w:numPr>
      </w:pPr>
      <w:r>
        <w:t>Register and notification to the Public Advocate of seclusion form</w:t>
      </w:r>
      <w:r w:rsidR="006A34AA">
        <w:t>.</w:t>
      </w:r>
      <w:r>
        <w:t xml:space="preserve"> </w:t>
      </w:r>
    </w:p>
    <w:p w14:paraId="7344FDAC" w14:textId="620827F9" w:rsidR="00324049" w:rsidRDefault="00324049" w:rsidP="00C774A9">
      <w:pPr>
        <w:pStyle w:val="Heading6"/>
      </w:pPr>
      <w:r>
        <w:t>6.</w:t>
      </w:r>
      <w:r w:rsidR="00C774A9">
        <w:t>2.1</w:t>
      </w:r>
      <w:r>
        <w:t xml:space="preserve"> </w:t>
      </w:r>
      <w:r w:rsidR="00326BAD">
        <w:t>N</w:t>
      </w:r>
      <w:r>
        <w:t xml:space="preserve">otification to the Public Advocate </w:t>
      </w:r>
    </w:p>
    <w:p w14:paraId="2320D805" w14:textId="54D27897" w:rsidR="00326BAD" w:rsidRDefault="00EB6A13" w:rsidP="001D1FE6">
      <w:pPr>
        <w:pStyle w:val="BodyCopy"/>
      </w:pPr>
      <w:r>
        <w:t xml:space="preserve">The area where the </w:t>
      </w:r>
      <w:r w:rsidR="00326BAD">
        <w:t xml:space="preserve">restrictive practice </w:t>
      </w:r>
      <w:r>
        <w:t xml:space="preserve">occurred is </w:t>
      </w:r>
      <w:r w:rsidR="00AB2B4F" w:rsidRPr="0071436A">
        <w:t>as soon as practicable</w:t>
      </w:r>
      <w:r w:rsidR="007D3646">
        <w:t xml:space="preserve"> to</w:t>
      </w:r>
      <w:r w:rsidR="00326BAD" w:rsidRPr="0071436A">
        <w:t>:</w:t>
      </w:r>
    </w:p>
    <w:p w14:paraId="227DC6D1" w14:textId="1ECC0F46" w:rsidR="00326BAD" w:rsidRPr="001D1FE6" w:rsidRDefault="00EB6A13" w:rsidP="001D1FE6">
      <w:pPr>
        <w:pStyle w:val="Bullet"/>
      </w:pPr>
      <w:r w:rsidRPr="00326BAD">
        <w:t xml:space="preserve">email the completed </w:t>
      </w:r>
      <w:r w:rsidRPr="001D1FE6">
        <w:t xml:space="preserve">form to the Public Advocate at </w:t>
      </w:r>
      <w:hyperlink r:id="rId13" w:history="1">
        <w:r w:rsidRPr="001D1FE6">
          <w:rPr>
            <w:rStyle w:val="Hyperlink"/>
            <w:color w:val="000000" w:themeColor="text1"/>
            <w:u w:val="none"/>
          </w:rPr>
          <w:t>JACSPublicAdvocate-MentalHealth@act.gov.au</w:t>
        </w:r>
      </w:hyperlink>
    </w:p>
    <w:p w14:paraId="048A89AE" w14:textId="04AB34D5" w:rsidR="00EB6A13" w:rsidRDefault="00326BAD" w:rsidP="001D1FE6">
      <w:pPr>
        <w:pStyle w:val="Bullet"/>
      </w:pPr>
      <w:r w:rsidRPr="001D1FE6">
        <w:lastRenderedPageBreak/>
        <w:t xml:space="preserve">notify </w:t>
      </w:r>
      <w:r w:rsidR="00EB6A13" w:rsidRPr="001D1FE6">
        <w:t xml:space="preserve">the </w:t>
      </w:r>
      <w:r w:rsidR="00E753F6" w:rsidRPr="001D1FE6">
        <w:t>Tribunal Liai</w:t>
      </w:r>
      <w:r w:rsidR="00E753F6">
        <w:t>son Officer (TLO) via their in-basket</w:t>
      </w:r>
      <w:r>
        <w:t xml:space="preserve"> in the clinical record</w:t>
      </w:r>
      <w:r w:rsidR="00D071D8">
        <w:t xml:space="preserve"> of the completed form and notification to the Public Advocate. </w:t>
      </w:r>
    </w:p>
    <w:p w14:paraId="715DBFB7" w14:textId="30373CB3" w:rsidR="00AE7668" w:rsidRDefault="00AE7668" w:rsidP="004415F9">
      <w:pPr>
        <w:pStyle w:val="BodyCopy"/>
      </w:pPr>
      <w:hyperlink w:anchor="_top" w:history="1">
        <w:r w:rsidRPr="00481A6C">
          <w:rPr>
            <w:rStyle w:val="Hyperlink"/>
            <w:iCs w:val="0"/>
          </w:rPr>
          <w:t>Back to Contents</w:t>
        </w:r>
      </w:hyperlink>
    </w:p>
    <w:p w14:paraId="17E85266" w14:textId="0749F3D0" w:rsidR="00D20087" w:rsidRPr="00D20087" w:rsidRDefault="00D20087" w:rsidP="00D20087">
      <w:pPr>
        <w:pStyle w:val="Heading4"/>
      </w:pPr>
      <w:bookmarkStart w:id="13" w:name="_Toc215838375"/>
      <w:r>
        <w:t xml:space="preserve">Section </w:t>
      </w:r>
      <w:r w:rsidR="005E711E">
        <w:t>9</w:t>
      </w:r>
      <w:r>
        <w:t xml:space="preserve"> - Other CHS staff responsibilities</w:t>
      </w:r>
      <w:bookmarkEnd w:id="13"/>
      <w:r>
        <w:t xml:space="preserve">  </w:t>
      </w:r>
    </w:p>
    <w:p w14:paraId="46ADCE53" w14:textId="77777777" w:rsidR="00D20087" w:rsidRPr="00C774A9" w:rsidRDefault="00D20087" w:rsidP="00D20087">
      <w:pPr>
        <w:pStyle w:val="Bullet"/>
        <w:numPr>
          <w:ilvl w:val="0"/>
          <w:numId w:val="0"/>
        </w:numPr>
        <w:tabs>
          <w:tab w:val="clear" w:pos="425"/>
          <w:tab w:val="left" w:pos="0"/>
        </w:tabs>
      </w:pPr>
      <w:r w:rsidRPr="00C774A9">
        <w:t xml:space="preserve">CHS staff are public authorities under </w:t>
      </w:r>
      <w:r>
        <w:t xml:space="preserve">the </w:t>
      </w:r>
      <w:r w:rsidRPr="00C774A9">
        <w:rPr>
          <w:i/>
        </w:rPr>
        <w:t xml:space="preserve">Human Rights Act 2004 </w:t>
      </w:r>
      <w:r w:rsidRPr="00E96089">
        <w:rPr>
          <w:iCs/>
        </w:rPr>
        <w:t>and</w:t>
      </w:r>
      <w:r w:rsidRPr="00C774A9">
        <w:rPr>
          <w:i/>
        </w:rPr>
        <w:t xml:space="preserve"> </w:t>
      </w:r>
      <w:r w:rsidRPr="00C774A9">
        <w:t>have an obligation to ensure the human rights of the person subject to restrictive practices are upheld by:</w:t>
      </w:r>
    </w:p>
    <w:p w14:paraId="14D113A2" w14:textId="77777777" w:rsidR="00D20087" w:rsidRPr="00C615BB" w:rsidRDefault="00D20087" w:rsidP="00D20087">
      <w:pPr>
        <w:pStyle w:val="Bullet"/>
      </w:pPr>
      <w:r w:rsidRPr="00C615BB">
        <w:t>protecting them from cruel, inhuman or degrading treatment</w:t>
      </w:r>
    </w:p>
    <w:p w14:paraId="33EADA49" w14:textId="77777777" w:rsidR="00D20087" w:rsidRPr="00C615BB" w:rsidRDefault="00D20087" w:rsidP="00D20087">
      <w:pPr>
        <w:pStyle w:val="Bullet"/>
      </w:pPr>
      <w:r w:rsidRPr="00C615BB">
        <w:t xml:space="preserve">where possible ensuring the liberty and security of the person </w:t>
      </w:r>
    </w:p>
    <w:p w14:paraId="53C4F158" w14:textId="77777777" w:rsidR="00D20087" w:rsidRPr="00C615BB" w:rsidRDefault="00D20087" w:rsidP="00D20087">
      <w:pPr>
        <w:pStyle w:val="Bullet"/>
      </w:pPr>
      <w:r w:rsidRPr="00C615BB">
        <w:t>delivering humane treatment when the person is deprived of liberty</w:t>
      </w:r>
    </w:p>
    <w:p w14:paraId="456B9A1B" w14:textId="77777777" w:rsidR="00D20087" w:rsidRPr="00C774A9" w:rsidRDefault="00D20087" w:rsidP="00D20087">
      <w:pPr>
        <w:pStyle w:val="Bullet"/>
      </w:pPr>
      <w:r w:rsidRPr="00C615BB">
        <w:t>ensu</w:t>
      </w:r>
      <w:r w:rsidRPr="00C774A9">
        <w:t xml:space="preserve">ring equal and effective protection against discrimination. </w:t>
      </w:r>
    </w:p>
    <w:p w14:paraId="4C03CF2E" w14:textId="77777777" w:rsidR="00D20087" w:rsidRDefault="00D20087" w:rsidP="00D20087">
      <w:pPr>
        <w:pStyle w:val="Bullet"/>
        <w:numPr>
          <w:ilvl w:val="0"/>
          <w:numId w:val="0"/>
        </w:numPr>
      </w:pPr>
    </w:p>
    <w:p w14:paraId="492FFB97" w14:textId="77777777" w:rsidR="00D20087" w:rsidRDefault="00D20087" w:rsidP="00D20087">
      <w:pPr>
        <w:pStyle w:val="Bullet"/>
        <w:numPr>
          <w:ilvl w:val="0"/>
          <w:numId w:val="0"/>
        </w:numPr>
      </w:pPr>
      <w:r w:rsidRPr="00C774A9">
        <w:t xml:space="preserve">CHS staff have a positive duty under the </w:t>
      </w:r>
      <w:r w:rsidRPr="00B80CD8">
        <w:rPr>
          <w:i/>
        </w:rPr>
        <w:t>Discrimination Act 1991</w:t>
      </w:r>
      <w:r w:rsidRPr="00C774A9">
        <w:t xml:space="preserve"> to make reasonable adjustments to accommodat</w:t>
      </w:r>
      <w:r>
        <w:t>e</w:t>
      </w:r>
      <w:r w:rsidRPr="00C774A9">
        <w:t xml:space="preserve"> the needs of people with disabilities. </w:t>
      </w:r>
    </w:p>
    <w:p w14:paraId="50D3AE90" w14:textId="77777777" w:rsidR="00D20087" w:rsidRDefault="00D20087" w:rsidP="00D20087">
      <w:pPr>
        <w:pStyle w:val="Bullet"/>
        <w:numPr>
          <w:ilvl w:val="0"/>
          <w:numId w:val="0"/>
        </w:numPr>
        <w:ind w:left="360"/>
      </w:pPr>
    </w:p>
    <w:p w14:paraId="63DCBAEE" w14:textId="77777777" w:rsidR="00D20087" w:rsidRDefault="00D20087" w:rsidP="00D20087">
      <w:pPr>
        <w:pStyle w:val="Bullet"/>
        <w:numPr>
          <w:ilvl w:val="0"/>
          <w:numId w:val="0"/>
        </w:numPr>
        <w:rPr>
          <w:iCs/>
        </w:rPr>
      </w:pPr>
      <w:r w:rsidRPr="00C774A9">
        <w:t xml:space="preserve">CHS staff are to take into account different cultural backgrounds of consumers. </w:t>
      </w:r>
      <w:r>
        <w:t>T</w:t>
      </w:r>
      <w:r w:rsidRPr="00C774A9">
        <w:t xml:space="preserve">here are people from culturally and linguistically diverse (CALD) communities who have come from war torn countries, have been the victims of abuse and torture in their country of origin, or have been subjected to lengthy periods of incarceration upon arrival in Australia. The risk of re-traumatisation is significant among this group. Their fear of authority figures may be substantial and care with the use of security staff is advised. Consider the use of an interpreter to ensure effective communication, refer to </w:t>
      </w:r>
      <w:r w:rsidRPr="00B80CD8">
        <w:rPr>
          <w:i/>
        </w:rPr>
        <w:t>Language Services – Interpreters and Translated Materials Procedure</w:t>
      </w:r>
      <w:r>
        <w:rPr>
          <w:i/>
        </w:rPr>
        <w:t xml:space="preserve"> </w:t>
      </w:r>
      <w:r w:rsidRPr="004B3188">
        <w:rPr>
          <w:iCs/>
        </w:rPr>
        <w:t>available</w:t>
      </w:r>
      <w:r>
        <w:rPr>
          <w:i/>
        </w:rPr>
        <w:t xml:space="preserve"> </w:t>
      </w:r>
      <w:r w:rsidRPr="004B3188">
        <w:rPr>
          <w:iCs/>
        </w:rPr>
        <w:t>on the Policy and Guidance Documents Register.</w:t>
      </w:r>
    </w:p>
    <w:p w14:paraId="25FC1687" w14:textId="77777777" w:rsidR="00D20087" w:rsidRPr="00C774A9" w:rsidRDefault="00D20087" w:rsidP="00D20087">
      <w:pPr>
        <w:pStyle w:val="Bullet"/>
        <w:numPr>
          <w:ilvl w:val="0"/>
          <w:numId w:val="0"/>
        </w:numPr>
      </w:pPr>
    </w:p>
    <w:p w14:paraId="52F8F941" w14:textId="77777777" w:rsidR="00D20087" w:rsidRPr="00C774A9" w:rsidRDefault="00D20087" w:rsidP="00D20087">
      <w:pPr>
        <w:pStyle w:val="Bullet"/>
        <w:numPr>
          <w:ilvl w:val="0"/>
          <w:numId w:val="0"/>
        </w:numPr>
      </w:pPr>
      <w:r w:rsidRPr="00C774A9">
        <w:t xml:space="preserve">For Aboriginal and Torres Strait Islander people subject to restrictive practices take into account traditional beliefs and practice, and when practicable and appropriate, involve Aboriginal and Torres Strait Islander Liaison Officers in the care of the person. For MHJHADS specific service contact </w:t>
      </w:r>
      <w:hyperlink r:id="rId14" w:history="1">
        <w:r w:rsidRPr="00C774A9">
          <w:rPr>
            <w:rStyle w:val="Hyperlink"/>
          </w:rPr>
          <w:t>CHS.ALO-MHJHADS@act.gov.au</w:t>
        </w:r>
      </w:hyperlink>
      <w:r w:rsidRPr="00C774A9">
        <w:t xml:space="preserve"> or call extension 44137 or for CHS service contact </w:t>
      </w:r>
      <w:hyperlink r:id="rId15" w:history="1">
        <w:r w:rsidRPr="00C774A9">
          <w:rPr>
            <w:rStyle w:val="Hyperlink"/>
          </w:rPr>
          <w:t>ALOservice@act.gov.au</w:t>
        </w:r>
      </w:hyperlink>
      <w:r w:rsidRPr="00C774A9">
        <w:t xml:space="preserve"> or call extension 42055.</w:t>
      </w:r>
    </w:p>
    <w:p w14:paraId="347F2601" w14:textId="77777777" w:rsidR="00D20087" w:rsidRDefault="00D20087" w:rsidP="00D20087">
      <w:pPr>
        <w:pStyle w:val="BodyCopy"/>
        <w:spacing w:before="240"/>
      </w:pPr>
      <w:hyperlink w:anchor="_top" w:history="1">
        <w:r w:rsidRPr="00481A6C">
          <w:rPr>
            <w:rStyle w:val="Hyperlink"/>
            <w:iCs w:val="0"/>
          </w:rPr>
          <w:t>Back to Contents</w:t>
        </w:r>
      </w:hyperlink>
    </w:p>
    <w:p w14:paraId="6136F3B5" w14:textId="77777777" w:rsidR="0078367D" w:rsidRDefault="0078367D" w:rsidP="00C774A9">
      <w:pPr>
        <w:pStyle w:val="Heading4"/>
      </w:pPr>
      <w:bookmarkStart w:id="14" w:name="_Toc176348490"/>
      <w:bookmarkStart w:id="15" w:name="_Toc215838376"/>
      <w:r>
        <w:t>Evaluation</w:t>
      </w:r>
      <w:bookmarkStart w:id="16" w:name="_Hlk43366294"/>
      <w:bookmarkEnd w:id="14"/>
      <w:bookmarkEnd w:id="15"/>
    </w:p>
    <w:p w14:paraId="4B4CD1D2" w14:textId="77777777" w:rsidR="00481A6C" w:rsidRDefault="00481A6C" w:rsidP="00C34A10">
      <w:pPr>
        <w:pStyle w:val="Heading5"/>
      </w:pPr>
      <w:bookmarkStart w:id="17" w:name="_Hlk170467190"/>
      <w:bookmarkEnd w:id="16"/>
      <w:r w:rsidRPr="00C34A10">
        <w:t>Outcome</w:t>
      </w:r>
    </w:p>
    <w:bookmarkEnd w:id="17"/>
    <w:p w14:paraId="060835D3" w14:textId="68A3947C" w:rsidR="00AF3D2C" w:rsidRDefault="00C616AB" w:rsidP="009A5010">
      <w:pPr>
        <w:pStyle w:val="Bullet"/>
      </w:pPr>
      <w:r>
        <w:rPr>
          <w:lang w:eastAsia="en-US"/>
        </w:rPr>
        <w:t xml:space="preserve">Authorisation and application of </w:t>
      </w:r>
      <w:r w:rsidR="00AF3D2C">
        <w:rPr>
          <w:lang w:eastAsia="en-US"/>
        </w:rPr>
        <w:t xml:space="preserve">seclusion, </w:t>
      </w:r>
      <w:r w:rsidR="00AF3D2C" w:rsidRPr="3BF3BC68">
        <w:rPr>
          <w:lang w:eastAsia="en-US"/>
        </w:rPr>
        <w:t>restraint</w:t>
      </w:r>
      <w:r w:rsidR="00EF14BB">
        <w:rPr>
          <w:lang w:eastAsia="en-US"/>
        </w:rPr>
        <w:t xml:space="preserve">, </w:t>
      </w:r>
      <w:r w:rsidR="00AF3D2C" w:rsidRPr="3BF3BC68">
        <w:rPr>
          <w:lang w:eastAsia="en-US"/>
        </w:rPr>
        <w:t xml:space="preserve">forcible </w:t>
      </w:r>
      <w:r w:rsidR="00326BAD">
        <w:rPr>
          <w:lang w:eastAsia="en-US"/>
        </w:rPr>
        <w:t xml:space="preserve">giving of </w:t>
      </w:r>
      <w:r w:rsidR="00AF3D2C" w:rsidRPr="3BF3BC68">
        <w:rPr>
          <w:lang w:eastAsia="en-US"/>
        </w:rPr>
        <w:t xml:space="preserve">medication </w:t>
      </w:r>
      <w:r w:rsidR="00326BAD">
        <w:rPr>
          <w:lang w:eastAsia="en-US"/>
        </w:rPr>
        <w:t xml:space="preserve">aligns with this </w:t>
      </w:r>
      <w:r w:rsidR="00AF3D2C" w:rsidRPr="3BF3BC68">
        <w:rPr>
          <w:lang w:eastAsia="en-US"/>
        </w:rPr>
        <w:t>procedure</w:t>
      </w:r>
      <w:r w:rsidR="00EF14BB">
        <w:rPr>
          <w:lang w:eastAsia="en-US"/>
        </w:rPr>
        <w:t xml:space="preserve"> and legislation requirements.</w:t>
      </w:r>
    </w:p>
    <w:p w14:paraId="009FBDEE" w14:textId="77777777" w:rsidR="00481A6C" w:rsidRPr="00C34A10" w:rsidRDefault="00C34A10" w:rsidP="00C34A10">
      <w:pPr>
        <w:pStyle w:val="Heading5"/>
      </w:pPr>
      <w:bookmarkStart w:id="18" w:name="_Hlk170467240"/>
      <w:r>
        <w:t>Measures</w:t>
      </w:r>
    </w:p>
    <w:bookmarkEnd w:id="18"/>
    <w:p w14:paraId="1143A0F9" w14:textId="7E876756" w:rsidR="00AF3D2C" w:rsidRDefault="00AF3D2C" w:rsidP="00C34A10">
      <w:pPr>
        <w:pStyle w:val="Bullet"/>
      </w:pPr>
      <w:r>
        <w:t xml:space="preserve">Annual review of seclusion, </w:t>
      </w:r>
      <w:r w:rsidR="00326BAD">
        <w:t>restraint,</w:t>
      </w:r>
      <w:r>
        <w:t xml:space="preserve"> and forcible giving of medications authorisations</w:t>
      </w:r>
      <w:r w:rsidR="00326BAD">
        <w:t>.</w:t>
      </w:r>
      <w:r>
        <w:t xml:space="preserve"> </w:t>
      </w:r>
    </w:p>
    <w:p w14:paraId="0C472D7F" w14:textId="1ADDC786" w:rsidR="00AF3D2C" w:rsidRPr="00C24F2F" w:rsidRDefault="00AF3D2C" w:rsidP="00AF3D2C">
      <w:pPr>
        <w:pStyle w:val="Bullet"/>
        <w:rPr>
          <w:iCs/>
          <w:color w:val="auto"/>
          <w:u w:val="single"/>
        </w:rPr>
      </w:pPr>
      <w:r>
        <w:lastRenderedPageBreak/>
        <w:t xml:space="preserve">Seclusion, </w:t>
      </w:r>
      <w:r w:rsidR="00326BAD">
        <w:t>restraint,</w:t>
      </w:r>
      <w:r>
        <w:t xml:space="preserve"> and forcible giving of medication episodes reviewed at </w:t>
      </w:r>
      <w:r w:rsidR="00670324">
        <w:t xml:space="preserve">the monthly </w:t>
      </w:r>
      <w:r>
        <w:t>MHJHADS Restraint, Seclusion and Restrict</w:t>
      </w:r>
      <w:r w:rsidR="0081297D">
        <w:t xml:space="preserve">ive </w:t>
      </w:r>
      <w:r>
        <w:t xml:space="preserve">Practices </w:t>
      </w:r>
      <w:r w:rsidR="0081297D">
        <w:t xml:space="preserve">Review Committee. </w:t>
      </w:r>
      <w:r w:rsidR="00326BAD">
        <w:t xml:space="preserve"> </w:t>
      </w:r>
    </w:p>
    <w:p w14:paraId="0A51BFF0" w14:textId="2B1C7A9A" w:rsidR="00402C49" w:rsidRDefault="00402C49" w:rsidP="00402C49">
      <w:pPr>
        <w:pStyle w:val="Bullet"/>
      </w:pPr>
      <w:r>
        <w:t>Review of the following indicators:</w:t>
      </w:r>
    </w:p>
    <w:p w14:paraId="37918158" w14:textId="4C6F3637" w:rsidR="00402C49" w:rsidRDefault="00795F52" w:rsidP="00402C49">
      <w:pPr>
        <w:pStyle w:val="Bullet"/>
        <w:numPr>
          <w:ilvl w:val="1"/>
          <w:numId w:val="1"/>
        </w:numPr>
      </w:pPr>
      <w:r>
        <w:t>t</w:t>
      </w:r>
      <w:r w:rsidR="00402C49">
        <w:t>otal number of restraint events for consumers in a mental health service occurring per year</w:t>
      </w:r>
    </w:p>
    <w:p w14:paraId="641BEFB9" w14:textId="7AA01445" w:rsidR="00402C49" w:rsidRDefault="00795F52" w:rsidP="00402C49">
      <w:pPr>
        <w:pStyle w:val="Bullet"/>
        <w:numPr>
          <w:ilvl w:val="1"/>
          <w:numId w:val="1"/>
        </w:numPr>
      </w:pPr>
      <w:r>
        <w:t>r</w:t>
      </w:r>
      <w:r w:rsidR="00402C49">
        <w:t>ate of mental health clients subjected to a seclusion event while being an admitted patient in an ACT public mental health inpatient unit per 1000 patient days</w:t>
      </w:r>
    </w:p>
    <w:p w14:paraId="6FE74CED" w14:textId="04C75ACC" w:rsidR="00AF3D2C" w:rsidRDefault="00795F52" w:rsidP="00795F52">
      <w:pPr>
        <w:pStyle w:val="Bullet"/>
        <w:numPr>
          <w:ilvl w:val="1"/>
          <w:numId w:val="1"/>
        </w:numPr>
      </w:pPr>
      <w:r>
        <w:t>t</w:t>
      </w:r>
      <w:r w:rsidR="00402C49">
        <w:t>otal number of seclusion events for consumers in a mental health service occurring per year</w:t>
      </w:r>
      <w:r w:rsidR="00402C49">
        <w:t>.</w:t>
      </w:r>
    </w:p>
    <w:p w14:paraId="02977609" w14:textId="21A91DC2" w:rsidR="00481A6C" w:rsidRDefault="00481A6C" w:rsidP="00AF3D2C">
      <w:pPr>
        <w:pStyle w:val="Bullet"/>
        <w:numPr>
          <w:ilvl w:val="0"/>
          <w:numId w:val="0"/>
        </w:numPr>
        <w:rPr>
          <w:rStyle w:val="Hyperlink"/>
          <w:iCs/>
        </w:rPr>
      </w:pPr>
      <w:hyperlink w:anchor="_top" w:history="1">
        <w:r w:rsidRPr="00481A6C">
          <w:rPr>
            <w:rStyle w:val="Hyperlink"/>
          </w:rPr>
          <w:t>Back to Contents</w:t>
        </w:r>
      </w:hyperlink>
    </w:p>
    <w:p w14:paraId="0797E73A" w14:textId="7A52A96C" w:rsidR="00A6051F" w:rsidRDefault="00A6051F" w:rsidP="00C774A9">
      <w:pPr>
        <w:pStyle w:val="Heading4"/>
      </w:pPr>
      <w:bookmarkStart w:id="19" w:name="_Toc215838377"/>
      <w:r>
        <w:t xml:space="preserve">Related policies, procedures, </w:t>
      </w:r>
      <w:r w:rsidR="00326BAD">
        <w:t>guidelines,</w:t>
      </w:r>
      <w:r>
        <w:t xml:space="preserve"> and legislation</w:t>
      </w:r>
      <w:bookmarkEnd w:id="19"/>
    </w:p>
    <w:p w14:paraId="14FE85F9" w14:textId="77777777" w:rsidR="00481A6C" w:rsidRPr="00A66966" w:rsidRDefault="00481A6C" w:rsidP="00A6051F">
      <w:pPr>
        <w:pStyle w:val="Heading5"/>
      </w:pPr>
      <w:r w:rsidRPr="00A66966">
        <w:t>Policies</w:t>
      </w:r>
    </w:p>
    <w:p w14:paraId="733665E3" w14:textId="77777777" w:rsidR="004415F9" w:rsidRDefault="004415F9" w:rsidP="004415F9">
      <w:pPr>
        <w:pStyle w:val="Bullet"/>
      </w:pPr>
      <w:r>
        <w:t>Clinical Records Management</w:t>
      </w:r>
    </w:p>
    <w:p w14:paraId="08EFA2A4" w14:textId="77777777" w:rsidR="004415F9" w:rsidRDefault="004415F9" w:rsidP="004415F9">
      <w:pPr>
        <w:pStyle w:val="Bullet"/>
      </w:pPr>
      <w:r>
        <w:t>Incident Management – Clinical</w:t>
      </w:r>
    </w:p>
    <w:p w14:paraId="6C3F13B7" w14:textId="77777777" w:rsidR="004415F9" w:rsidRDefault="004415F9" w:rsidP="004415F9">
      <w:pPr>
        <w:pStyle w:val="Bullet"/>
      </w:pPr>
      <w:r>
        <w:t xml:space="preserve">Occupational Violence </w:t>
      </w:r>
    </w:p>
    <w:p w14:paraId="24DE4093" w14:textId="77777777" w:rsidR="004415F9" w:rsidRDefault="004415F9" w:rsidP="004415F9">
      <w:pPr>
        <w:pStyle w:val="Bullet"/>
      </w:pPr>
      <w:r>
        <w:t>Work Health and Safety</w:t>
      </w:r>
    </w:p>
    <w:p w14:paraId="5251A89C" w14:textId="77D8C88F" w:rsidR="002842B7" w:rsidRDefault="002842B7" w:rsidP="004415F9">
      <w:pPr>
        <w:pStyle w:val="Bullet"/>
      </w:pPr>
      <w:r>
        <w:t>Medication Handling</w:t>
      </w:r>
    </w:p>
    <w:p w14:paraId="53413D7D" w14:textId="5757E952" w:rsidR="00CC0C6C" w:rsidRDefault="00CC0C6C" w:rsidP="004415F9">
      <w:pPr>
        <w:pStyle w:val="Bullet"/>
      </w:pPr>
      <w:r>
        <w:t>Open Disclosure</w:t>
      </w:r>
    </w:p>
    <w:p w14:paraId="0B4D5E8A" w14:textId="77777777" w:rsidR="00481A6C" w:rsidRDefault="00481A6C" w:rsidP="00A6051F">
      <w:pPr>
        <w:pStyle w:val="Heading5"/>
      </w:pPr>
      <w:r>
        <w:t>Procedures</w:t>
      </w:r>
    </w:p>
    <w:p w14:paraId="09A16AED" w14:textId="1572C554" w:rsidR="00481A6C" w:rsidRDefault="00481A6C" w:rsidP="000E7683">
      <w:pPr>
        <w:pStyle w:val="Bullet"/>
      </w:pPr>
      <w:r w:rsidRPr="000E7683">
        <w:t xml:space="preserve">Patient Identification and </w:t>
      </w:r>
      <w:r w:rsidR="002842B7">
        <w:t xml:space="preserve">Healthcare Activity </w:t>
      </w:r>
      <w:r w:rsidRPr="000E7683">
        <w:t xml:space="preserve">Matching </w:t>
      </w:r>
    </w:p>
    <w:p w14:paraId="1CA7955A" w14:textId="77777777" w:rsidR="004415F9" w:rsidRPr="00FD34C7" w:rsidRDefault="004415F9" w:rsidP="004415F9">
      <w:pPr>
        <w:pStyle w:val="Bullet"/>
      </w:pPr>
      <w:r w:rsidRPr="00FD34C7">
        <w:t>Clinical Records Management</w:t>
      </w:r>
    </w:p>
    <w:p w14:paraId="4E71D073" w14:textId="77777777" w:rsidR="004415F9" w:rsidRPr="00FD34C7" w:rsidRDefault="004415F9" w:rsidP="004415F9">
      <w:pPr>
        <w:pStyle w:val="Bullet"/>
      </w:pPr>
      <w:r w:rsidRPr="00FD34C7">
        <w:t>Occupational Violence</w:t>
      </w:r>
    </w:p>
    <w:p w14:paraId="7F56A7C9" w14:textId="77777777" w:rsidR="004415F9" w:rsidRPr="004415F9" w:rsidRDefault="004415F9" w:rsidP="004415F9">
      <w:pPr>
        <w:pStyle w:val="Bullet"/>
      </w:pPr>
      <w:r w:rsidRPr="00FD34C7">
        <w:t xml:space="preserve">Advanced Agreements, Advance Consent Directions and Nominated Persons under the </w:t>
      </w:r>
      <w:r w:rsidRPr="004415F9">
        <w:rPr>
          <w:i/>
          <w:iCs/>
        </w:rPr>
        <w:t>Mental Health Act 2015</w:t>
      </w:r>
    </w:p>
    <w:p w14:paraId="58733797" w14:textId="77777777" w:rsidR="004415F9" w:rsidRPr="004415F9" w:rsidRDefault="004415F9" w:rsidP="004415F9">
      <w:pPr>
        <w:pStyle w:val="Bullet"/>
      </w:pPr>
      <w:r w:rsidRPr="004415F9">
        <w:t xml:space="preserve">Emergency Detention in an Approved Mental Health Facility and a person’s rights under the </w:t>
      </w:r>
      <w:r w:rsidRPr="004415F9">
        <w:rPr>
          <w:i/>
          <w:iCs/>
        </w:rPr>
        <w:t xml:space="preserve">Mental Health Act 2015 </w:t>
      </w:r>
    </w:p>
    <w:p w14:paraId="57288A60" w14:textId="77777777" w:rsidR="004415F9" w:rsidRPr="004415F9" w:rsidRDefault="004415F9" w:rsidP="004415F9">
      <w:pPr>
        <w:pStyle w:val="Bullet"/>
      </w:pPr>
      <w:r w:rsidRPr="004415F9">
        <w:rPr>
          <w:bCs/>
        </w:rPr>
        <w:t>Care of persons subject to Psychiatric Treatment Orders (PTOs) with or without a Restriction Order (RO)</w:t>
      </w:r>
    </w:p>
    <w:p w14:paraId="49515BA4" w14:textId="77777777" w:rsidR="004415F9" w:rsidRPr="0081297D" w:rsidRDefault="004415F9" w:rsidP="004415F9">
      <w:pPr>
        <w:pStyle w:val="Bullet"/>
      </w:pPr>
      <w:r w:rsidRPr="004415F9">
        <w:rPr>
          <w:bCs/>
        </w:rPr>
        <w:t>Care of persons subject to a Forensic Mental Health Order (FMHO)</w:t>
      </w:r>
    </w:p>
    <w:p w14:paraId="53DCD8F2" w14:textId="260B5DDA" w:rsidR="0081297D" w:rsidRPr="0081297D" w:rsidRDefault="002842B7" w:rsidP="004415F9">
      <w:pPr>
        <w:pStyle w:val="Bullet"/>
      </w:pPr>
      <w:r>
        <w:rPr>
          <w:bCs/>
        </w:rPr>
        <w:t xml:space="preserve">North Canberra Hospital </w:t>
      </w:r>
      <w:r w:rsidR="0081297D">
        <w:rPr>
          <w:bCs/>
        </w:rPr>
        <w:t xml:space="preserve">Medication Handling </w:t>
      </w:r>
    </w:p>
    <w:p w14:paraId="784402DC" w14:textId="191D50EA" w:rsidR="0081297D" w:rsidRPr="00E96089" w:rsidRDefault="0081297D" w:rsidP="004415F9">
      <w:pPr>
        <w:pStyle w:val="Bullet"/>
      </w:pPr>
      <w:r>
        <w:rPr>
          <w:bCs/>
        </w:rPr>
        <w:t xml:space="preserve">Observation through therapeutic engagement in mental health inpatient settings </w:t>
      </w:r>
    </w:p>
    <w:p w14:paraId="0AFFF0C4" w14:textId="5D7B932F" w:rsidR="00E96089" w:rsidRPr="00E96089" w:rsidRDefault="00E96089" w:rsidP="004415F9">
      <w:pPr>
        <w:pStyle w:val="Bullet"/>
        <w:rPr>
          <w:iCs/>
        </w:rPr>
      </w:pPr>
      <w:r w:rsidRPr="00E96089">
        <w:rPr>
          <w:iCs/>
        </w:rPr>
        <w:t xml:space="preserve">Language Services – Interpreters and Translated Materials </w:t>
      </w:r>
    </w:p>
    <w:p w14:paraId="20552279" w14:textId="77777777" w:rsidR="002842B7" w:rsidRDefault="002842B7" w:rsidP="002842B7">
      <w:pPr>
        <w:pStyle w:val="Heading5"/>
      </w:pPr>
      <w:r>
        <w:t xml:space="preserve">Guideline </w:t>
      </w:r>
    </w:p>
    <w:p w14:paraId="7D184250" w14:textId="77777777" w:rsidR="002842B7" w:rsidRDefault="002842B7" w:rsidP="002842B7">
      <w:pPr>
        <w:pStyle w:val="Bullet"/>
        <w:numPr>
          <w:ilvl w:val="0"/>
          <w:numId w:val="36"/>
        </w:numPr>
        <w:tabs>
          <w:tab w:val="clear" w:pos="425"/>
          <w:tab w:val="left" w:pos="426"/>
        </w:tabs>
        <w:ind w:hanging="720"/>
        <w:rPr>
          <w:iCs/>
        </w:rPr>
      </w:pPr>
      <w:r w:rsidRPr="00E96089">
        <w:rPr>
          <w:iCs/>
        </w:rPr>
        <w:t xml:space="preserve">Challenging Behaviour </w:t>
      </w:r>
    </w:p>
    <w:p w14:paraId="6D7A1415" w14:textId="554A88BF" w:rsidR="002842B7" w:rsidRPr="002842B7" w:rsidRDefault="002842B7" w:rsidP="004B3188">
      <w:pPr>
        <w:pStyle w:val="Bullet"/>
        <w:numPr>
          <w:ilvl w:val="0"/>
          <w:numId w:val="36"/>
        </w:numPr>
        <w:ind w:hanging="720"/>
      </w:pPr>
      <w:r>
        <w:rPr>
          <w:iCs/>
        </w:rPr>
        <w:t>Consent for Healthcare Treatment</w:t>
      </w:r>
    </w:p>
    <w:p w14:paraId="4A0A7350" w14:textId="74F4C6C3" w:rsidR="00481A6C" w:rsidRDefault="00481A6C" w:rsidP="00A6051F">
      <w:pPr>
        <w:pStyle w:val="Heading5"/>
      </w:pPr>
      <w:r>
        <w:lastRenderedPageBreak/>
        <w:t>Legislation</w:t>
      </w:r>
    </w:p>
    <w:p w14:paraId="4CAB904D" w14:textId="3AD3F304" w:rsidR="004415F9" w:rsidRPr="004415F9" w:rsidRDefault="004415F9" w:rsidP="000E7683">
      <w:pPr>
        <w:pStyle w:val="Bullet"/>
      </w:pPr>
      <w:r w:rsidRPr="004415F9">
        <w:rPr>
          <w:i/>
          <w:iCs/>
        </w:rPr>
        <w:t>Mental Health Act</w:t>
      </w:r>
      <w:r>
        <w:t xml:space="preserve"> 2015</w:t>
      </w:r>
    </w:p>
    <w:p w14:paraId="0DF69F67" w14:textId="0DAD4E90" w:rsidR="00481A6C" w:rsidRPr="000E7683" w:rsidRDefault="00481A6C" w:rsidP="000E7683">
      <w:pPr>
        <w:pStyle w:val="Bullet"/>
      </w:pPr>
      <w:r w:rsidRPr="00FE46F1">
        <w:rPr>
          <w:i/>
          <w:iCs/>
        </w:rPr>
        <w:t>Health Records (Privacy and Access) Act</w:t>
      </w:r>
      <w:r w:rsidRPr="000E7683">
        <w:t xml:space="preserve"> 1997</w:t>
      </w:r>
    </w:p>
    <w:p w14:paraId="494DF601" w14:textId="77777777" w:rsidR="00481A6C" w:rsidRPr="000E7683" w:rsidRDefault="00481A6C" w:rsidP="000E7683">
      <w:pPr>
        <w:pStyle w:val="Bullet"/>
      </w:pPr>
      <w:r w:rsidRPr="00FE46F1">
        <w:rPr>
          <w:i/>
          <w:iCs/>
        </w:rPr>
        <w:t>Human Rights Act</w:t>
      </w:r>
      <w:r w:rsidRPr="000E7683">
        <w:t xml:space="preserve"> 2004</w:t>
      </w:r>
    </w:p>
    <w:p w14:paraId="4EE3580F" w14:textId="77777777" w:rsidR="00481A6C" w:rsidRPr="000E7683" w:rsidRDefault="00481A6C" w:rsidP="000E7683">
      <w:pPr>
        <w:pStyle w:val="Bullet"/>
      </w:pPr>
      <w:r w:rsidRPr="00FE46F1">
        <w:rPr>
          <w:i/>
          <w:iCs/>
        </w:rPr>
        <w:t>Work Health and Safety Act</w:t>
      </w:r>
      <w:r w:rsidRPr="000E7683">
        <w:t xml:space="preserve"> 2011</w:t>
      </w:r>
    </w:p>
    <w:p w14:paraId="02B60D2C" w14:textId="77777777" w:rsidR="00481A6C" w:rsidRDefault="00481A6C" w:rsidP="000E7683">
      <w:pPr>
        <w:pStyle w:val="Bullet"/>
      </w:pPr>
      <w:r w:rsidRPr="00FE46F1">
        <w:rPr>
          <w:i/>
          <w:iCs/>
        </w:rPr>
        <w:t>Carers Recognition Act</w:t>
      </w:r>
      <w:r w:rsidRPr="000E7683">
        <w:t xml:space="preserve"> 2021</w:t>
      </w:r>
    </w:p>
    <w:p w14:paraId="7A38CDC3" w14:textId="703AAD65" w:rsidR="00C939CD" w:rsidRPr="00C774A9" w:rsidRDefault="00C939CD" w:rsidP="000E7683">
      <w:pPr>
        <w:pStyle w:val="Bullet"/>
      </w:pPr>
      <w:r w:rsidRPr="00C774A9">
        <w:rPr>
          <w:i/>
          <w:iCs/>
        </w:rPr>
        <w:t>Discrimination Act 1991</w:t>
      </w:r>
    </w:p>
    <w:p w14:paraId="1D23FCAC" w14:textId="77777777" w:rsidR="00481A6C" w:rsidRDefault="00481A6C" w:rsidP="00A6051F">
      <w:pPr>
        <w:pStyle w:val="Heading5"/>
      </w:pPr>
      <w:r>
        <w:t>Other</w:t>
      </w:r>
    </w:p>
    <w:p w14:paraId="08A101FF" w14:textId="77777777" w:rsidR="000E7683" w:rsidRDefault="00481A6C" w:rsidP="00A66966">
      <w:pPr>
        <w:pStyle w:val="Bullet"/>
      </w:pPr>
      <w:r w:rsidRPr="00A66966">
        <w:t>Australian</w:t>
      </w:r>
      <w:r w:rsidRPr="000E7683">
        <w:t xml:space="preserve"> Charter of Healthcare Right</w:t>
      </w:r>
      <w:r w:rsidR="00280C5D" w:rsidRPr="000E7683">
        <w:t>s</w:t>
      </w:r>
    </w:p>
    <w:p w14:paraId="61F78B15" w14:textId="77777777" w:rsidR="004415F9" w:rsidRDefault="004415F9" w:rsidP="004415F9">
      <w:pPr>
        <w:pStyle w:val="Bullet"/>
      </w:pPr>
      <w:hyperlink r:id="rId16" w:history="1">
        <w:r w:rsidRPr="0043168C">
          <w:t>ACT Charter of Rights for people who experience mental health issues</w:t>
        </w:r>
      </w:hyperlink>
    </w:p>
    <w:p w14:paraId="53AC7918" w14:textId="5F80C550" w:rsidR="00CC0C6C" w:rsidRDefault="00CC0C6C" w:rsidP="004415F9">
      <w:pPr>
        <w:pStyle w:val="Bullet"/>
      </w:pPr>
      <w:r>
        <w:t>CHS Emergency Management Plan Code Black</w:t>
      </w:r>
    </w:p>
    <w:p w14:paraId="5E5E6C35" w14:textId="669ABF2C" w:rsidR="00C774A9" w:rsidRDefault="00C774A9" w:rsidP="004415F9">
      <w:pPr>
        <w:pStyle w:val="Bullet"/>
      </w:pPr>
      <w:r>
        <w:t>National Safety and Quality Health Service Standards (2</w:t>
      </w:r>
      <w:r w:rsidRPr="00C774A9">
        <w:rPr>
          <w:vertAlign w:val="superscript"/>
        </w:rPr>
        <w:t>nd</w:t>
      </w:r>
      <w:r>
        <w:t xml:space="preserve"> edition)</w:t>
      </w:r>
    </w:p>
    <w:p w14:paraId="23D63DE6" w14:textId="77777777" w:rsidR="000E7683" w:rsidRPr="000E7683" w:rsidRDefault="000E7683" w:rsidP="002D7682">
      <w:pPr>
        <w:pStyle w:val="BodyCopy"/>
      </w:pPr>
      <w:hyperlink w:anchor="_top" w:history="1">
        <w:r w:rsidRPr="004A7A7F">
          <w:rPr>
            <w:rStyle w:val="Hyperlink"/>
          </w:rPr>
          <w:t>Back to Contents</w:t>
        </w:r>
      </w:hyperlink>
    </w:p>
    <w:p w14:paraId="5C0D1257" w14:textId="081B2EF7" w:rsidR="0078367D" w:rsidRDefault="0078367D" w:rsidP="00C774A9">
      <w:pPr>
        <w:pStyle w:val="Heading4"/>
      </w:pPr>
      <w:bookmarkStart w:id="20" w:name="_Toc215838378"/>
      <w:r>
        <w:t>Definition of terms</w:t>
      </w:r>
      <w:bookmarkEnd w:id="20"/>
      <w:r>
        <w:t xml:space="preserve"> </w:t>
      </w:r>
    </w:p>
    <w:p w14:paraId="41748BE9" w14:textId="5C8A4606" w:rsidR="00AE7668" w:rsidRDefault="00AE7668" w:rsidP="00AE7668">
      <w:pPr>
        <w:pStyle w:val="BodyCopy"/>
      </w:pPr>
      <w:r w:rsidRPr="006C6CED">
        <w:rPr>
          <w:b/>
          <w:bCs w:val="0"/>
        </w:rPr>
        <w:t>Seclusion</w:t>
      </w:r>
      <w:r>
        <w:t xml:space="preserve"> </w:t>
      </w:r>
      <w:r w:rsidR="006C6CED">
        <w:t xml:space="preserve">is </w:t>
      </w:r>
      <w:r w:rsidRPr="00AE7668">
        <w:t>confinement in any room or area in which a consumer is left alone and cannot freely exit and includes de-escalation</w:t>
      </w:r>
      <w:r w:rsidR="00B434D4">
        <w:t xml:space="preserve">, </w:t>
      </w:r>
      <w:r w:rsidRPr="00AE7668">
        <w:t>high dependency areas</w:t>
      </w:r>
      <w:r w:rsidR="00B434D4">
        <w:t>, internal courtyard</w:t>
      </w:r>
      <w:r w:rsidRPr="00AE7668">
        <w:t xml:space="preserve">. </w:t>
      </w:r>
    </w:p>
    <w:p w14:paraId="09000BC6" w14:textId="22DD9C8C" w:rsidR="00AE7668" w:rsidRPr="007D3646" w:rsidRDefault="00853D67" w:rsidP="00AE7668">
      <w:pPr>
        <w:pStyle w:val="BodyCopy"/>
      </w:pPr>
      <w:r w:rsidRPr="006C6CED">
        <w:rPr>
          <w:b/>
          <w:bCs w:val="0"/>
        </w:rPr>
        <w:t>Forcible giving of medication</w:t>
      </w:r>
      <w:r w:rsidRPr="00853D67">
        <w:t xml:space="preserve"> is the therapeutic </w:t>
      </w:r>
      <w:r w:rsidRPr="007D3646">
        <w:t>use of</w:t>
      </w:r>
      <w:r w:rsidRPr="00853D67">
        <w:t xml:space="preserve"> medication, against a person’s will, </w:t>
      </w:r>
      <w:r w:rsidRPr="007D3646">
        <w:t xml:space="preserve">to prevent immediate and substantial risk of the person causing harm to themselves or someone else. </w:t>
      </w:r>
    </w:p>
    <w:p w14:paraId="1D624995" w14:textId="76187BBF" w:rsidR="00AE7668" w:rsidRDefault="006C6CED" w:rsidP="00D071D8">
      <w:pPr>
        <w:pStyle w:val="BodyCopy"/>
        <w:spacing w:after="0"/>
      </w:pPr>
      <w:r w:rsidRPr="006C6CED">
        <w:rPr>
          <w:b/>
          <w:bCs w:val="0"/>
        </w:rPr>
        <w:t>Restraint</w:t>
      </w:r>
      <w:r>
        <w:t xml:space="preserve"> is t</w:t>
      </w:r>
      <w:r w:rsidR="00853D67" w:rsidRPr="00853D67">
        <w:t xml:space="preserve">he restriction of an individual’s freedom of movement, including mechanical </w:t>
      </w:r>
      <w:r w:rsidR="00EF14BB">
        <w:t xml:space="preserve">and </w:t>
      </w:r>
      <w:r w:rsidR="00853D67" w:rsidRPr="00853D67">
        <w:t>physical restraint.</w:t>
      </w:r>
      <w:r w:rsidR="003020C3">
        <w:t xml:space="preserve"> </w:t>
      </w:r>
      <w:r w:rsidR="003020C3" w:rsidRPr="0071436A">
        <w:t>Restraint does not include the use of a spit hood.</w:t>
      </w:r>
      <w:r w:rsidR="003020C3">
        <w:t xml:space="preserve">  </w:t>
      </w:r>
    </w:p>
    <w:p w14:paraId="475A7636" w14:textId="6E206788" w:rsidR="006C6CED" w:rsidRPr="006C6CED" w:rsidRDefault="006C6CED" w:rsidP="00D071D8">
      <w:pPr>
        <w:pStyle w:val="Bullet"/>
        <w:spacing w:after="0"/>
      </w:pPr>
      <w:r w:rsidRPr="006C6CED">
        <w:rPr>
          <w:b/>
          <w:bCs/>
        </w:rPr>
        <w:t xml:space="preserve">Physical restraint </w:t>
      </w:r>
      <w:r>
        <w:t>is the application of bodily force to the person’s body to restrict their movement.</w:t>
      </w:r>
    </w:p>
    <w:p w14:paraId="63109D8B" w14:textId="5B5FC467" w:rsidR="00372F48" w:rsidRDefault="00372F48" w:rsidP="006C6CED">
      <w:pPr>
        <w:pStyle w:val="Bullet"/>
      </w:pPr>
      <w:r w:rsidRPr="006C6CED">
        <w:rPr>
          <w:b/>
          <w:bCs/>
        </w:rPr>
        <w:t>Mechanical restraint</w:t>
      </w:r>
      <w:r w:rsidRPr="00826E11">
        <w:t xml:space="preserve"> is the application of devices, including belts, harnesses, manacles, </w:t>
      </w:r>
      <w:r w:rsidR="00326BAD" w:rsidRPr="00826E11">
        <w:t>sheets,</w:t>
      </w:r>
      <w:r w:rsidRPr="00826E11">
        <w:t xml:space="preserve"> and straps to a person’s body to restrict their movement. This is to prevent the person from harming themselves or endangering others, or to ensure that essential medical treatment can be provided</w:t>
      </w:r>
      <w:r w:rsidR="009A382F">
        <w:t xml:space="preserve">. </w:t>
      </w:r>
    </w:p>
    <w:p w14:paraId="5FCC5988" w14:textId="2ACB722A" w:rsidR="00047BAC" w:rsidRPr="00047BAC" w:rsidRDefault="00047BAC" w:rsidP="004415F9">
      <w:pPr>
        <w:pStyle w:val="BodyCopy"/>
        <w:spacing w:before="0" w:after="0"/>
      </w:pPr>
      <w:r w:rsidRPr="0071436A">
        <w:rPr>
          <w:b/>
          <w:bCs w:val="0"/>
        </w:rPr>
        <w:t>Mental Health Order</w:t>
      </w:r>
      <w:r w:rsidR="007D3646">
        <w:rPr>
          <w:b/>
          <w:bCs w:val="0"/>
        </w:rPr>
        <w:t>s</w:t>
      </w:r>
      <w:r w:rsidRPr="0071436A">
        <w:rPr>
          <w:b/>
          <w:bCs w:val="0"/>
        </w:rPr>
        <w:t xml:space="preserve"> </w:t>
      </w:r>
      <w:r w:rsidRPr="007D3646">
        <w:t>are</w:t>
      </w:r>
      <w:r w:rsidRPr="0071436A">
        <w:rPr>
          <w:b/>
          <w:bCs w:val="0"/>
        </w:rPr>
        <w:t xml:space="preserve"> </w:t>
      </w:r>
      <w:r w:rsidRPr="0071436A">
        <w:t>Psychiatric Treatment Order (PTO), Forensic PTO, Community Care Order (CCO) and Forensic CCO.</w:t>
      </w:r>
    </w:p>
    <w:p w14:paraId="0F44357D" w14:textId="77777777" w:rsidR="00047BAC" w:rsidRDefault="00047BAC" w:rsidP="004415F9">
      <w:pPr>
        <w:pStyle w:val="BodyCopy"/>
        <w:spacing w:before="0" w:after="0"/>
        <w:rPr>
          <w:b/>
          <w:bCs w:val="0"/>
        </w:rPr>
      </w:pPr>
    </w:p>
    <w:p w14:paraId="2BEC055B" w14:textId="381B2B8C" w:rsidR="00AF3D2C" w:rsidRDefault="00AF3D2C" w:rsidP="004415F9">
      <w:pPr>
        <w:pStyle w:val="BodyCopy"/>
        <w:spacing w:before="0" w:after="0"/>
      </w:pPr>
      <w:r w:rsidRPr="00AF3D2C">
        <w:rPr>
          <w:b/>
          <w:bCs w:val="0"/>
        </w:rPr>
        <w:t xml:space="preserve">Approved Mental Health Facility </w:t>
      </w:r>
      <w:r>
        <w:rPr>
          <w:b/>
          <w:bCs w:val="0"/>
        </w:rPr>
        <w:t xml:space="preserve">(AMHF) </w:t>
      </w:r>
      <w:r w:rsidRPr="004B3188">
        <w:t>i</w:t>
      </w:r>
      <w:r w:rsidRPr="00AF3D2C">
        <w:t xml:space="preserve">s a health facility approved by the Minister under section 261 of the </w:t>
      </w:r>
      <w:r w:rsidRPr="00AF3D2C">
        <w:rPr>
          <w:i/>
          <w:iCs w:val="0"/>
        </w:rPr>
        <w:t>Mental Health Act 2015</w:t>
      </w:r>
      <w:r w:rsidR="002842B7">
        <w:rPr>
          <w:i/>
          <w:iCs w:val="0"/>
        </w:rPr>
        <w:t xml:space="preserve">. </w:t>
      </w:r>
      <w:r w:rsidR="002842B7" w:rsidRPr="004B3188">
        <w:t>For</w:t>
      </w:r>
      <w:r>
        <w:t xml:space="preserve"> this procedure </w:t>
      </w:r>
      <w:r w:rsidR="002842B7">
        <w:t xml:space="preserve">this is </w:t>
      </w:r>
      <w:r>
        <w:t xml:space="preserve">limited to: </w:t>
      </w:r>
    </w:p>
    <w:p w14:paraId="6513D072" w14:textId="0562792C" w:rsidR="00AF3D2C" w:rsidRDefault="00AF3D2C" w:rsidP="004415F9">
      <w:pPr>
        <w:pStyle w:val="Bullet"/>
        <w:spacing w:before="0" w:after="0"/>
      </w:pPr>
      <w:r w:rsidRPr="00AF3D2C">
        <w:t>Canberra Hospital</w:t>
      </w:r>
    </w:p>
    <w:p w14:paraId="13CB0F93" w14:textId="2DCF4243" w:rsidR="00AF3D2C" w:rsidRDefault="00AF3D2C" w:rsidP="00AF3D2C">
      <w:pPr>
        <w:pStyle w:val="Bullet"/>
      </w:pPr>
      <w:r w:rsidRPr="00AF3D2C">
        <w:t>Dhulwa Mental Health Unit</w:t>
      </w:r>
    </w:p>
    <w:p w14:paraId="362DDE03" w14:textId="7021239C" w:rsidR="00AF3D2C" w:rsidRDefault="00AF3D2C" w:rsidP="00AF3D2C">
      <w:pPr>
        <w:pStyle w:val="Bullet"/>
      </w:pPr>
      <w:r w:rsidRPr="00AF3D2C">
        <w:t xml:space="preserve">Northside Canberra Hospital (except the Emergency Department) </w:t>
      </w:r>
    </w:p>
    <w:p w14:paraId="1D6ECA4B" w14:textId="16495D6B" w:rsidR="00AF3D2C" w:rsidRDefault="00AF3D2C" w:rsidP="00AF3D2C">
      <w:pPr>
        <w:pStyle w:val="Bullet"/>
      </w:pPr>
      <w:r>
        <w:t xml:space="preserve">University of Canberra Hospital </w:t>
      </w:r>
    </w:p>
    <w:p w14:paraId="57E7DB58" w14:textId="35B180C7" w:rsidR="003020C3" w:rsidRPr="00AF3D2C" w:rsidRDefault="003020C3" w:rsidP="00AF3D2C">
      <w:pPr>
        <w:pStyle w:val="Bullet"/>
      </w:pPr>
      <w:r>
        <w:lastRenderedPageBreak/>
        <w:t>Eating Disorder Residential Treatment Centre</w:t>
      </w:r>
      <w:r w:rsidR="002842B7">
        <w:t>.</w:t>
      </w:r>
    </w:p>
    <w:p w14:paraId="25CAE9E1" w14:textId="77777777" w:rsidR="001C58E8" w:rsidRDefault="001C58E8" w:rsidP="001C58E8">
      <w:pPr>
        <w:pStyle w:val="Bullet"/>
        <w:numPr>
          <w:ilvl w:val="0"/>
          <w:numId w:val="0"/>
        </w:numPr>
      </w:pPr>
    </w:p>
    <w:p w14:paraId="71161FBB" w14:textId="6A4914A6" w:rsidR="001C58E8" w:rsidRDefault="001C58E8" w:rsidP="001C58E8">
      <w:pPr>
        <w:pStyle w:val="Bullet"/>
        <w:numPr>
          <w:ilvl w:val="0"/>
          <w:numId w:val="0"/>
        </w:numPr>
      </w:pPr>
      <w:r w:rsidRPr="001C58E8">
        <w:rPr>
          <w:b/>
          <w:bCs/>
        </w:rPr>
        <w:t>Advance Agreement (AA)</w:t>
      </w:r>
      <w:r w:rsidRPr="001C58E8">
        <w:t xml:space="preserve"> </w:t>
      </w:r>
      <w:r>
        <w:t xml:space="preserve">is </w:t>
      </w:r>
      <w:r w:rsidRPr="001C58E8">
        <w:t>a written document stating a person’s preferences and consent for future mental health treatment, care or support which is given effect if they subsequently do not have decision-making capacity. A person may make an AA when they have decision-making capacity.</w:t>
      </w:r>
      <w:r>
        <w:t xml:space="preserve"> </w:t>
      </w:r>
    </w:p>
    <w:p w14:paraId="4FF65746" w14:textId="77777777" w:rsidR="001C58E8" w:rsidRDefault="001C58E8" w:rsidP="001C58E8">
      <w:pPr>
        <w:pStyle w:val="Bullet"/>
        <w:numPr>
          <w:ilvl w:val="0"/>
          <w:numId w:val="0"/>
        </w:numPr>
      </w:pPr>
    </w:p>
    <w:p w14:paraId="5A3A65B8" w14:textId="4B1B07F6" w:rsidR="001C58E8" w:rsidRPr="001C58E8" w:rsidRDefault="001C58E8" w:rsidP="001C58E8">
      <w:pPr>
        <w:pStyle w:val="Bullet"/>
        <w:numPr>
          <w:ilvl w:val="0"/>
          <w:numId w:val="0"/>
        </w:numPr>
      </w:pPr>
      <w:r w:rsidRPr="001C58E8">
        <w:rPr>
          <w:b/>
          <w:bCs/>
        </w:rPr>
        <w:t>Advance Consent Direction</w:t>
      </w:r>
      <w:r w:rsidRPr="001C58E8">
        <w:t xml:space="preserve"> </w:t>
      </w:r>
      <w:r>
        <w:t xml:space="preserve">is </w:t>
      </w:r>
      <w:r w:rsidRPr="001C58E8">
        <w:t>a written document made by a person, while they have decision-making capacity to do so, to record their consent or non-consent to receiving treatment, care or support, or specific medications and procedures, if they do not have decision-making capacity.</w:t>
      </w:r>
    </w:p>
    <w:p w14:paraId="0CECC6E7" w14:textId="2C614C73" w:rsidR="00853D67" w:rsidRPr="00853D67" w:rsidRDefault="00853D67" w:rsidP="00853D67">
      <w:pPr>
        <w:pStyle w:val="BodyCopy"/>
      </w:pPr>
      <w:r w:rsidRPr="00853D67">
        <w:rPr>
          <w:b/>
          <w:bCs w:val="0"/>
        </w:rPr>
        <w:t>Chief Psychiatrist</w:t>
      </w:r>
      <w:r w:rsidR="006C6CED">
        <w:t xml:space="preserve"> the person </w:t>
      </w:r>
      <w:r w:rsidRPr="00853D67">
        <w:t xml:space="preserve">appointed under s196 of the </w:t>
      </w:r>
      <w:r w:rsidRPr="00853D67">
        <w:rPr>
          <w:i/>
          <w:iCs w:val="0"/>
        </w:rPr>
        <w:t>Mental Health Act 2015.</w:t>
      </w:r>
    </w:p>
    <w:p w14:paraId="72973DD1" w14:textId="0BDC35FB" w:rsidR="00853D67" w:rsidRPr="00853D67" w:rsidRDefault="00853D67" w:rsidP="00853D67">
      <w:pPr>
        <w:pStyle w:val="BodyCopy"/>
      </w:pPr>
      <w:r w:rsidRPr="00853D67">
        <w:rPr>
          <w:b/>
          <w:bCs w:val="0"/>
        </w:rPr>
        <w:t>Delegate of Chief Psychiatrist</w:t>
      </w:r>
      <w:r w:rsidRPr="00853D67">
        <w:t xml:space="preserve"> </w:t>
      </w:r>
      <w:r w:rsidR="00EF14BB">
        <w:t xml:space="preserve">is </w:t>
      </w:r>
      <w:r w:rsidR="006C6CED">
        <w:t xml:space="preserve">a </w:t>
      </w:r>
      <w:r w:rsidRPr="00853D67">
        <w:t xml:space="preserve">Consultant Psychiatrist who the Chief Psychiatrist has delegated their functions under s200(1) of the </w:t>
      </w:r>
      <w:r w:rsidRPr="00853D67">
        <w:rPr>
          <w:i/>
          <w:iCs w:val="0"/>
        </w:rPr>
        <w:t>Mental Health Act 2015</w:t>
      </w:r>
      <w:r w:rsidRPr="00853D67">
        <w:t>, excluding granting of leave (s122) and making guidelines (s198A).</w:t>
      </w:r>
    </w:p>
    <w:p w14:paraId="2EDDD362" w14:textId="5DE0DC35" w:rsidR="005B090F" w:rsidRDefault="00B70829" w:rsidP="00B70829">
      <w:pPr>
        <w:pStyle w:val="BodyCopy"/>
      </w:pPr>
      <w:r w:rsidRPr="00B70829">
        <w:rPr>
          <w:b/>
          <w:bCs w:val="0"/>
        </w:rPr>
        <w:t>Person in Charge</w:t>
      </w:r>
      <w:r w:rsidR="009A382F">
        <w:rPr>
          <w:b/>
          <w:bCs w:val="0"/>
        </w:rPr>
        <w:t>*</w:t>
      </w:r>
      <w:r>
        <w:t xml:space="preserve"> </w:t>
      </w:r>
      <w:r w:rsidR="005B090F">
        <w:t>is a senior member of staff in charge of the AMHF at any particular time. This is generally the Clinical Director, Assistance Director of Nursing (ADON), Clinical Nurse Consultant (CNC) or after hours their delegate</w:t>
      </w:r>
      <w:r w:rsidR="009A382F">
        <w:t xml:space="preserve"> (team leader)</w:t>
      </w:r>
      <w:r w:rsidR="005B090F">
        <w:t>.</w:t>
      </w:r>
    </w:p>
    <w:p w14:paraId="0AC086C1" w14:textId="53677853" w:rsidR="00B70829" w:rsidRDefault="005B090F" w:rsidP="00B70829">
      <w:pPr>
        <w:pStyle w:val="BodyCopy"/>
      </w:pPr>
      <w:r>
        <w:t xml:space="preserve">* </w:t>
      </w:r>
      <w:r w:rsidR="00B70829" w:rsidRPr="00B70829">
        <w:t>definition agreed by CHS and Chief Psychiatris</w:t>
      </w:r>
      <w:r>
        <w:t xml:space="preserve">t as not defined in the </w:t>
      </w:r>
      <w:r w:rsidRPr="00B70829">
        <w:rPr>
          <w:i/>
          <w:iCs w:val="0"/>
        </w:rPr>
        <w:t>Mental Health Act 2015</w:t>
      </w:r>
      <w:r>
        <w:rPr>
          <w:i/>
          <w:iCs w:val="0"/>
        </w:rPr>
        <w:t>.</w:t>
      </w:r>
    </w:p>
    <w:p w14:paraId="477D7314" w14:textId="77777777" w:rsidR="00D071D8" w:rsidRDefault="004E7483" w:rsidP="00255EDE">
      <w:pPr>
        <w:pStyle w:val="Bullet"/>
        <w:numPr>
          <w:ilvl w:val="0"/>
          <w:numId w:val="0"/>
        </w:numPr>
        <w:rPr>
          <w:rFonts w:asciiTheme="minorHAnsi" w:hAnsiTheme="minorHAnsi" w:cstheme="minorHAnsi"/>
        </w:rPr>
      </w:pPr>
      <w:r w:rsidRPr="004E7483">
        <w:rPr>
          <w:rFonts w:asciiTheme="minorHAnsi" w:hAnsiTheme="minorHAnsi" w:cstheme="minorHAnsi"/>
          <w:b/>
          <w:bCs/>
        </w:rPr>
        <w:t>Relevant doctor</w:t>
      </w:r>
      <w:r w:rsidRPr="004E7483">
        <w:rPr>
          <w:rFonts w:asciiTheme="minorHAnsi" w:hAnsiTheme="minorHAnsi" w:cstheme="minorHAnsi"/>
        </w:rPr>
        <w:t xml:space="preserve"> is a person employed at the AMHF as a consultant psychiatrist, psychiatry registrar in consultation with a consultant psychiatrist, or another doctor in consult</w:t>
      </w:r>
      <w:r w:rsidR="009F2A61">
        <w:rPr>
          <w:rFonts w:asciiTheme="minorHAnsi" w:hAnsiTheme="minorHAnsi" w:cstheme="minorHAnsi"/>
        </w:rPr>
        <w:t>ation</w:t>
      </w:r>
      <w:r w:rsidRPr="004E7483">
        <w:rPr>
          <w:rFonts w:asciiTheme="minorHAnsi" w:hAnsiTheme="minorHAnsi" w:cstheme="minorHAnsi"/>
        </w:rPr>
        <w:t xml:space="preserve"> with a </w:t>
      </w:r>
      <w:r w:rsidR="009F2A61" w:rsidRPr="004E7483">
        <w:rPr>
          <w:rFonts w:asciiTheme="minorHAnsi" w:hAnsiTheme="minorHAnsi" w:cstheme="minorHAnsi"/>
        </w:rPr>
        <w:t>consultan</w:t>
      </w:r>
      <w:r w:rsidR="009F2A61">
        <w:rPr>
          <w:rFonts w:asciiTheme="minorHAnsi" w:hAnsiTheme="minorHAnsi" w:cstheme="minorHAnsi"/>
        </w:rPr>
        <w:t>t</w:t>
      </w:r>
      <w:r w:rsidRPr="004E7483">
        <w:rPr>
          <w:rFonts w:asciiTheme="minorHAnsi" w:hAnsiTheme="minorHAnsi" w:cstheme="minorHAnsi"/>
        </w:rPr>
        <w:t xml:space="preserve"> psychiatrist. </w:t>
      </w:r>
    </w:p>
    <w:p w14:paraId="570A367F" w14:textId="77777777" w:rsidR="00D071D8" w:rsidRDefault="00D071D8" w:rsidP="00255EDE">
      <w:pPr>
        <w:pStyle w:val="Bullet"/>
        <w:numPr>
          <w:ilvl w:val="0"/>
          <w:numId w:val="0"/>
        </w:numPr>
        <w:rPr>
          <w:rFonts w:asciiTheme="minorHAnsi" w:hAnsiTheme="minorHAnsi" w:cstheme="minorHAnsi"/>
        </w:rPr>
      </w:pPr>
    </w:p>
    <w:p w14:paraId="529610DE" w14:textId="3D71AD8A" w:rsidR="00255EDE" w:rsidRDefault="00255EDE" w:rsidP="00255EDE">
      <w:pPr>
        <w:pStyle w:val="Bullet"/>
        <w:numPr>
          <w:ilvl w:val="0"/>
          <w:numId w:val="0"/>
        </w:numPr>
      </w:pPr>
      <w:r w:rsidRPr="006C6CED">
        <w:rPr>
          <w:b/>
          <w:bCs/>
        </w:rPr>
        <w:t>Child</w:t>
      </w:r>
      <w:r w:rsidR="006C6CED">
        <w:t xml:space="preserve"> is</w:t>
      </w:r>
      <w:r w:rsidRPr="00255EDE">
        <w:t xml:space="preserve"> </w:t>
      </w:r>
      <w:r>
        <w:t xml:space="preserve">a </w:t>
      </w:r>
      <w:r w:rsidRPr="00255EDE">
        <w:t>person under 12 years</w:t>
      </w:r>
      <w:r w:rsidR="00810CAE">
        <w:t xml:space="preserve"> old</w:t>
      </w:r>
      <w:r w:rsidRPr="00255EDE">
        <w:t xml:space="preserve"> (</w:t>
      </w:r>
      <w:r w:rsidRPr="00255EDE">
        <w:rPr>
          <w:i/>
          <w:iCs/>
        </w:rPr>
        <w:t>Children and Young People Act 2008</w:t>
      </w:r>
      <w:r w:rsidRPr="00255EDE">
        <w:t>)</w:t>
      </w:r>
      <w:r w:rsidR="002842B7">
        <w:t>.</w:t>
      </w:r>
    </w:p>
    <w:p w14:paraId="01E63582" w14:textId="77777777" w:rsidR="00255EDE" w:rsidRPr="00255EDE" w:rsidRDefault="00255EDE" w:rsidP="00255EDE">
      <w:pPr>
        <w:pStyle w:val="Bullet"/>
        <w:numPr>
          <w:ilvl w:val="0"/>
          <w:numId w:val="0"/>
        </w:numPr>
      </w:pPr>
    </w:p>
    <w:p w14:paraId="6211FEAC" w14:textId="6BD31B98" w:rsidR="00255EDE" w:rsidRPr="00255EDE" w:rsidRDefault="00255EDE" w:rsidP="00255EDE">
      <w:pPr>
        <w:pStyle w:val="Bullet"/>
        <w:numPr>
          <w:ilvl w:val="0"/>
          <w:numId w:val="0"/>
        </w:numPr>
      </w:pPr>
      <w:r w:rsidRPr="006C6CED">
        <w:rPr>
          <w:b/>
          <w:bCs/>
        </w:rPr>
        <w:t>Young Person</w:t>
      </w:r>
      <w:r w:rsidR="006C6CED">
        <w:t xml:space="preserve"> is</w:t>
      </w:r>
      <w:r w:rsidRPr="00255EDE">
        <w:t xml:space="preserve"> </w:t>
      </w:r>
      <w:r>
        <w:t xml:space="preserve">a </w:t>
      </w:r>
      <w:r w:rsidRPr="00255EDE">
        <w:t xml:space="preserve">person who is 12 years or older, but not yet 18 years </w:t>
      </w:r>
      <w:r w:rsidR="00810CAE">
        <w:t xml:space="preserve">old </w:t>
      </w:r>
      <w:r>
        <w:t>(</w:t>
      </w:r>
      <w:r w:rsidRPr="00255EDE">
        <w:rPr>
          <w:i/>
          <w:iCs/>
        </w:rPr>
        <w:t>Children and Young People Act 2008</w:t>
      </w:r>
      <w:r w:rsidRPr="00255EDE">
        <w:t>)</w:t>
      </w:r>
      <w:r w:rsidR="002842B7">
        <w:t>.</w:t>
      </w:r>
    </w:p>
    <w:p w14:paraId="382319DF" w14:textId="77777777" w:rsidR="00255EDE" w:rsidRDefault="00255EDE" w:rsidP="00255EDE">
      <w:pPr>
        <w:pStyle w:val="Bullet"/>
        <w:numPr>
          <w:ilvl w:val="0"/>
          <w:numId w:val="0"/>
        </w:numPr>
      </w:pPr>
    </w:p>
    <w:p w14:paraId="6763E725" w14:textId="314BEB62" w:rsidR="00255EDE" w:rsidRDefault="00255EDE" w:rsidP="00255EDE">
      <w:pPr>
        <w:pStyle w:val="Bullet"/>
        <w:numPr>
          <w:ilvl w:val="0"/>
          <w:numId w:val="0"/>
        </w:numPr>
      </w:pPr>
      <w:r w:rsidRPr="006C6CED">
        <w:rPr>
          <w:b/>
          <w:bCs/>
        </w:rPr>
        <w:t>Adult</w:t>
      </w:r>
      <w:r w:rsidR="006C6CED">
        <w:rPr>
          <w:b/>
          <w:bCs/>
        </w:rPr>
        <w:t xml:space="preserve"> is</w:t>
      </w:r>
      <w:r w:rsidRPr="00A34732">
        <w:t xml:space="preserve"> </w:t>
      </w:r>
      <w:r>
        <w:t xml:space="preserve">a person who is 18 years or older. </w:t>
      </w:r>
    </w:p>
    <w:p w14:paraId="6BCA56C3" w14:textId="77777777" w:rsidR="00450DB7" w:rsidRDefault="00450DB7" w:rsidP="00255EDE">
      <w:pPr>
        <w:pStyle w:val="Bullet"/>
        <w:numPr>
          <w:ilvl w:val="0"/>
          <w:numId w:val="0"/>
        </w:numPr>
      </w:pPr>
    </w:p>
    <w:p w14:paraId="685F7389" w14:textId="7D4B334D" w:rsidR="00450DB7" w:rsidRDefault="00450DB7" w:rsidP="00450DB7">
      <w:pPr>
        <w:pStyle w:val="Bullet"/>
        <w:numPr>
          <w:ilvl w:val="0"/>
          <w:numId w:val="0"/>
        </w:numPr>
        <w:tabs>
          <w:tab w:val="clear" w:pos="425"/>
          <w:tab w:val="left" w:pos="0"/>
        </w:tabs>
      </w:pPr>
      <w:r w:rsidRPr="00450DB7">
        <w:rPr>
          <w:b/>
        </w:rPr>
        <w:t xml:space="preserve">Nominated person </w:t>
      </w:r>
      <w:r w:rsidRPr="00450DB7">
        <w:t>–</w:t>
      </w:r>
      <w:r>
        <w:t xml:space="preserve"> </w:t>
      </w:r>
      <w:r w:rsidRPr="00450DB7">
        <w:t>appointed by a person with a mental disorder or mental illness, when they have decision</w:t>
      </w:r>
      <w:r w:rsidRPr="00450DB7">
        <w:noBreakHyphen/>
        <w:t xml:space="preserve">making capacity, to help the person by ensuring that their interests are respected if they require treatment, care or support for a mental illness or mental disorder. </w:t>
      </w:r>
    </w:p>
    <w:p w14:paraId="29B292D3" w14:textId="77777777" w:rsidR="00280C5D" w:rsidRDefault="00280C5D" w:rsidP="002D7682">
      <w:pPr>
        <w:pStyle w:val="BodyCopy"/>
      </w:pPr>
      <w:hyperlink w:anchor="_top" w:history="1">
        <w:r w:rsidRPr="00481A6C">
          <w:rPr>
            <w:rStyle w:val="Hyperlink"/>
            <w:iCs w:val="0"/>
          </w:rPr>
          <w:t>Back to Contents</w:t>
        </w:r>
      </w:hyperlink>
    </w:p>
    <w:p w14:paraId="42B76B1D" w14:textId="77777777" w:rsidR="0078367D" w:rsidRDefault="0078367D" w:rsidP="00C774A9">
      <w:pPr>
        <w:pStyle w:val="Heading4"/>
      </w:pPr>
      <w:bookmarkStart w:id="21" w:name="_Toc215838379"/>
      <w:r>
        <w:t>Search terms</w:t>
      </w:r>
      <w:bookmarkEnd w:id="21"/>
    </w:p>
    <w:p w14:paraId="119515CC" w14:textId="19E27B80" w:rsidR="00280C5D" w:rsidRDefault="004415F9" w:rsidP="0078367D">
      <w:pPr>
        <w:pStyle w:val="BodyCopy"/>
        <w:rPr>
          <w:lang w:eastAsia="en-US"/>
        </w:rPr>
      </w:pPr>
      <w:r>
        <w:rPr>
          <w:lang w:eastAsia="en-US"/>
        </w:rPr>
        <w:lastRenderedPageBreak/>
        <w:t xml:space="preserve">Seclusion, restraint, forcible giving of medication, mental health, authorisation, mental health order </w:t>
      </w:r>
      <w:r w:rsidR="00280C5D">
        <w:rPr>
          <w:lang w:eastAsia="en-US"/>
        </w:rPr>
        <w:t xml:space="preserve"> </w:t>
      </w:r>
    </w:p>
    <w:p w14:paraId="1F71F9EB" w14:textId="77777777" w:rsidR="00280C5D" w:rsidRDefault="00280C5D" w:rsidP="002D7682">
      <w:pPr>
        <w:pStyle w:val="Bullet"/>
        <w:numPr>
          <w:ilvl w:val="0"/>
          <w:numId w:val="0"/>
        </w:numPr>
        <w:spacing w:after="240"/>
        <w:rPr>
          <w:lang w:eastAsia="en-US"/>
        </w:rPr>
      </w:pPr>
      <w:hyperlink w:anchor="_top" w:history="1">
        <w:r w:rsidRPr="00481A6C">
          <w:rPr>
            <w:rStyle w:val="Hyperlink"/>
          </w:rPr>
          <w:t>Back to Contents</w:t>
        </w:r>
      </w:hyperlink>
    </w:p>
    <w:p w14:paraId="67AD9D65" w14:textId="77777777" w:rsidR="009A5010" w:rsidRPr="001F3ED6" w:rsidRDefault="00280C5D" w:rsidP="001F3ED6">
      <w:pPr>
        <w:pStyle w:val="BodyCopy"/>
        <w:rPr>
          <w:rStyle w:val="Bold"/>
        </w:rPr>
      </w:pPr>
      <w:r w:rsidRPr="001F3ED6">
        <w:rPr>
          <w:rStyle w:val="Bold"/>
        </w:rPr>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280C5D" w14:paraId="11CBBCE6" w14:textId="77777777" w:rsidTr="003B0E72">
        <w:trPr>
          <w:cnfStyle w:val="100000000000" w:firstRow="1" w:lastRow="0" w:firstColumn="0" w:lastColumn="0" w:oddVBand="0" w:evenVBand="0" w:oddHBand="0" w:evenHBand="0" w:firstRowFirstColumn="0" w:firstRowLastColumn="0" w:lastRowFirstColumn="0" w:lastRowLastColumn="0"/>
        </w:trPr>
        <w:tc>
          <w:tcPr>
            <w:tcW w:w="2476" w:type="dxa"/>
          </w:tcPr>
          <w:p w14:paraId="0A7C1EEF" w14:textId="77777777" w:rsidR="00280C5D" w:rsidRDefault="00280C5D" w:rsidP="003B0E72">
            <w:pPr>
              <w:pStyle w:val="Tableheader"/>
            </w:pPr>
            <w:r>
              <w:t>Date amended</w:t>
            </w:r>
          </w:p>
        </w:tc>
        <w:tc>
          <w:tcPr>
            <w:tcW w:w="2477" w:type="dxa"/>
          </w:tcPr>
          <w:p w14:paraId="56BB783C" w14:textId="77777777" w:rsidR="00280C5D" w:rsidRDefault="00280C5D" w:rsidP="003B0E72">
            <w:pPr>
              <w:pStyle w:val="Tableheader"/>
            </w:pPr>
            <w:r>
              <w:t>Section amended</w:t>
            </w:r>
          </w:p>
        </w:tc>
        <w:tc>
          <w:tcPr>
            <w:tcW w:w="2555" w:type="dxa"/>
          </w:tcPr>
          <w:p w14:paraId="71008596" w14:textId="77777777" w:rsidR="00280C5D" w:rsidRDefault="00280C5D" w:rsidP="003B0E72">
            <w:pPr>
              <w:pStyle w:val="Tableheader"/>
            </w:pPr>
            <w:r>
              <w:t>Divisional approval</w:t>
            </w:r>
          </w:p>
        </w:tc>
        <w:tc>
          <w:tcPr>
            <w:tcW w:w="2403" w:type="dxa"/>
          </w:tcPr>
          <w:p w14:paraId="3C11CBFF" w14:textId="77777777" w:rsidR="00280C5D" w:rsidRDefault="00280C5D" w:rsidP="003B0E72">
            <w:pPr>
              <w:pStyle w:val="Tableheader"/>
            </w:pPr>
            <w:r>
              <w:t>Final approval</w:t>
            </w:r>
          </w:p>
        </w:tc>
      </w:tr>
      <w:tr w:rsidR="00280C5D" w14:paraId="5F43D03A" w14:textId="77777777" w:rsidTr="003B0E72">
        <w:tc>
          <w:tcPr>
            <w:tcW w:w="2476" w:type="dxa"/>
          </w:tcPr>
          <w:p w14:paraId="501A6D10" w14:textId="07DAAFA7" w:rsidR="00280C5D" w:rsidRDefault="001D717F" w:rsidP="003B0E72">
            <w:pPr>
              <w:pStyle w:val="Tablebody"/>
              <w:rPr>
                <w:lang w:eastAsia="en-US"/>
              </w:rPr>
            </w:pPr>
            <w:r>
              <w:rPr>
                <w:lang w:eastAsia="en-US"/>
              </w:rPr>
              <w:t>19 December 2025</w:t>
            </w:r>
          </w:p>
        </w:tc>
        <w:tc>
          <w:tcPr>
            <w:tcW w:w="2477" w:type="dxa"/>
          </w:tcPr>
          <w:p w14:paraId="20D6F0C8" w14:textId="6169DE9E" w:rsidR="00280C5D" w:rsidRDefault="001D717F" w:rsidP="003B0E72">
            <w:pPr>
              <w:pStyle w:val="Tablebody"/>
              <w:rPr>
                <w:lang w:eastAsia="en-US"/>
              </w:rPr>
            </w:pPr>
            <w:r>
              <w:rPr>
                <w:lang w:eastAsia="en-US"/>
              </w:rPr>
              <w:t>Complete review</w:t>
            </w:r>
          </w:p>
        </w:tc>
        <w:tc>
          <w:tcPr>
            <w:tcW w:w="2555" w:type="dxa"/>
          </w:tcPr>
          <w:p w14:paraId="70DFE6B2" w14:textId="6081C97E" w:rsidR="00280C5D" w:rsidRDefault="001D717F" w:rsidP="003B0E72">
            <w:pPr>
              <w:pStyle w:val="Tablebody"/>
              <w:rPr>
                <w:lang w:eastAsia="en-US"/>
              </w:rPr>
            </w:pPr>
            <w:r>
              <w:rPr>
                <w:lang w:eastAsia="en-US"/>
              </w:rPr>
              <w:t>Bruno Aloisi, General Manager MHJHADS</w:t>
            </w:r>
          </w:p>
        </w:tc>
        <w:tc>
          <w:tcPr>
            <w:tcW w:w="2403" w:type="dxa"/>
          </w:tcPr>
          <w:p w14:paraId="58A223CA" w14:textId="388896AD" w:rsidR="00280C5D" w:rsidRDefault="001D717F" w:rsidP="003B0E72">
            <w:pPr>
              <w:pStyle w:val="Tablebody"/>
              <w:rPr>
                <w:lang w:eastAsia="en-US"/>
              </w:rPr>
            </w:pPr>
            <w:r>
              <w:rPr>
                <w:lang w:eastAsia="en-US"/>
              </w:rPr>
              <w:t>CHS Policy Document Review Panel</w:t>
            </w:r>
          </w:p>
        </w:tc>
      </w:tr>
      <w:tr w:rsidR="00280C5D" w14:paraId="54443B42" w14:textId="77777777" w:rsidTr="003B0E72">
        <w:tc>
          <w:tcPr>
            <w:tcW w:w="2476" w:type="dxa"/>
          </w:tcPr>
          <w:p w14:paraId="479824BA" w14:textId="771757B8" w:rsidR="00280C5D" w:rsidRDefault="00795F52" w:rsidP="003B0E72">
            <w:pPr>
              <w:pStyle w:val="Tablebody"/>
              <w:rPr>
                <w:lang w:eastAsia="en-US"/>
              </w:rPr>
            </w:pPr>
            <w:r>
              <w:rPr>
                <w:lang w:eastAsia="en-US"/>
              </w:rPr>
              <w:t>23 December 2025</w:t>
            </w:r>
          </w:p>
        </w:tc>
        <w:tc>
          <w:tcPr>
            <w:tcW w:w="2477" w:type="dxa"/>
          </w:tcPr>
          <w:p w14:paraId="32C5BD60" w14:textId="2BEDFA6B" w:rsidR="00280C5D" w:rsidRDefault="00795F52" w:rsidP="003B0E72">
            <w:pPr>
              <w:pStyle w:val="Tablebody"/>
              <w:rPr>
                <w:lang w:eastAsia="en-US"/>
              </w:rPr>
            </w:pPr>
            <w:r>
              <w:rPr>
                <w:lang w:eastAsia="en-US"/>
              </w:rPr>
              <w:t>Key Indica</w:t>
            </w:r>
            <w:r w:rsidR="000A041E">
              <w:rPr>
                <w:lang w:eastAsia="en-US"/>
              </w:rPr>
              <w:t>tors added to Evaluation</w:t>
            </w:r>
          </w:p>
        </w:tc>
        <w:tc>
          <w:tcPr>
            <w:tcW w:w="2555" w:type="dxa"/>
          </w:tcPr>
          <w:p w14:paraId="66FEE27D" w14:textId="77777777" w:rsidR="00280C5D" w:rsidRDefault="00280C5D" w:rsidP="003B0E72">
            <w:pPr>
              <w:pStyle w:val="Tablebody"/>
              <w:rPr>
                <w:lang w:eastAsia="en-US"/>
              </w:rPr>
            </w:pPr>
          </w:p>
        </w:tc>
        <w:tc>
          <w:tcPr>
            <w:tcW w:w="2403" w:type="dxa"/>
          </w:tcPr>
          <w:p w14:paraId="5B43D4B6" w14:textId="55FD1176" w:rsidR="00280C5D" w:rsidRDefault="000A041E" w:rsidP="003B0E72">
            <w:pPr>
              <w:pStyle w:val="Tablebody"/>
              <w:rPr>
                <w:lang w:eastAsia="en-US"/>
              </w:rPr>
            </w:pPr>
            <w:r>
              <w:rPr>
                <w:lang w:eastAsia="en-US"/>
              </w:rPr>
              <w:t>CHS Policy Chair</w:t>
            </w:r>
          </w:p>
        </w:tc>
      </w:tr>
    </w:tbl>
    <w:p w14:paraId="58A23774" w14:textId="77777777" w:rsidR="00280C5D" w:rsidRDefault="00280C5D" w:rsidP="00A6051F">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14:paraId="54F2E079"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62364D3B" w14:textId="77777777" w:rsidR="00280C5D" w:rsidRDefault="00280C5D" w:rsidP="003B0E72">
            <w:pPr>
              <w:pStyle w:val="Tableheader"/>
            </w:pPr>
            <w:r>
              <w:t>Document number</w:t>
            </w:r>
          </w:p>
        </w:tc>
        <w:tc>
          <w:tcPr>
            <w:tcW w:w="7653" w:type="dxa"/>
          </w:tcPr>
          <w:p w14:paraId="583DC672" w14:textId="77777777" w:rsidR="00280C5D" w:rsidRDefault="00280C5D" w:rsidP="003B0E72">
            <w:pPr>
              <w:pStyle w:val="Tableheader"/>
            </w:pPr>
            <w:r>
              <w:t>Document name</w:t>
            </w:r>
          </w:p>
        </w:tc>
      </w:tr>
      <w:tr w:rsidR="00280C5D" w14:paraId="322ACE97" w14:textId="77777777" w:rsidTr="003B0E72">
        <w:tc>
          <w:tcPr>
            <w:tcW w:w="2548" w:type="dxa"/>
          </w:tcPr>
          <w:p w14:paraId="049A72BA" w14:textId="1134C1B7" w:rsidR="00280C5D" w:rsidRDefault="001D717F" w:rsidP="003B0E72">
            <w:pPr>
              <w:pStyle w:val="Tablebody"/>
              <w:rPr>
                <w:lang w:eastAsia="en-US"/>
              </w:rPr>
            </w:pPr>
            <w:r w:rsidRPr="001D717F">
              <w:rPr>
                <w:lang w:val="en-AU" w:eastAsia="en-US"/>
              </w:rPr>
              <w:t>CHS22/193</w:t>
            </w:r>
          </w:p>
        </w:tc>
        <w:tc>
          <w:tcPr>
            <w:tcW w:w="7653" w:type="dxa"/>
          </w:tcPr>
          <w:p w14:paraId="34300B35" w14:textId="2FF83BC2" w:rsidR="00280C5D" w:rsidRPr="001D717F" w:rsidRDefault="001D717F" w:rsidP="003B0E72">
            <w:pPr>
              <w:pStyle w:val="Tablebody"/>
              <w:rPr>
                <w:lang w:val="en-AU" w:eastAsia="en-US"/>
              </w:rPr>
            </w:pPr>
            <w:r w:rsidRPr="001D717F">
              <w:rPr>
                <w:lang w:val="en-AU" w:eastAsia="en-US"/>
              </w:rPr>
              <w:t xml:space="preserve">Seclusion of person detained under the </w:t>
            </w:r>
            <w:r w:rsidRPr="001D717F">
              <w:rPr>
                <w:i/>
                <w:lang w:val="en-AU" w:eastAsia="en-US"/>
              </w:rPr>
              <w:t>Mental Health Act</w:t>
            </w:r>
            <w:r w:rsidRPr="001D717F">
              <w:rPr>
                <w:lang w:val="en-AU" w:eastAsia="en-US"/>
              </w:rPr>
              <w:t xml:space="preserve"> 2015</w:t>
            </w:r>
          </w:p>
        </w:tc>
      </w:tr>
      <w:tr w:rsidR="00280C5D" w14:paraId="3690BA3C" w14:textId="77777777" w:rsidTr="003B0E72">
        <w:tc>
          <w:tcPr>
            <w:tcW w:w="2548" w:type="dxa"/>
          </w:tcPr>
          <w:p w14:paraId="2F4444A2" w14:textId="782739BF" w:rsidR="00280C5D" w:rsidRDefault="001D717F" w:rsidP="003B0E72">
            <w:pPr>
              <w:pStyle w:val="Tablebody"/>
              <w:rPr>
                <w:lang w:eastAsia="en-US"/>
              </w:rPr>
            </w:pPr>
            <w:r w:rsidRPr="001D717F">
              <w:rPr>
                <w:lang w:val="en-AU" w:eastAsia="en-US"/>
              </w:rPr>
              <w:t>CHS22/203</w:t>
            </w:r>
          </w:p>
        </w:tc>
        <w:tc>
          <w:tcPr>
            <w:tcW w:w="7653" w:type="dxa"/>
          </w:tcPr>
          <w:p w14:paraId="6909C328" w14:textId="09834B11" w:rsidR="00280C5D" w:rsidRDefault="001D717F" w:rsidP="003B0E72">
            <w:pPr>
              <w:pStyle w:val="Tablebody"/>
              <w:rPr>
                <w:lang w:eastAsia="en-US"/>
              </w:rPr>
            </w:pPr>
            <w:r w:rsidRPr="001D717F">
              <w:rPr>
                <w:lang w:val="en-AU" w:eastAsia="en-US"/>
              </w:rPr>
              <w:t xml:space="preserve">Restraint and/or forcible giving of medication to a person detained under the </w:t>
            </w:r>
            <w:r w:rsidRPr="001D717F">
              <w:rPr>
                <w:i/>
                <w:lang w:val="en-AU" w:eastAsia="en-US"/>
              </w:rPr>
              <w:t>Mental Health Act</w:t>
            </w:r>
            <w:r w:rsidRPr="001D717F">
              <w:rPr>
                <w:lang w:val="en-AU" w:eastAsia="en-US"/>
              </w:rPr>
              <w:t xml:space="preserve"> 2015</w:t>
            </w:r>
          </w:p>
        </w:tc>
      </w:tr>
    </w:tbl>
    <w:p w14:paraId="69456E6E" w14:textId="77777777" w:rsidR="00280C5D" w:rsidRPr="001F3ED6" w:rsidRDefault="00280C5D" w:rsidP="001F3ED6">
      <w:pPr>
        <w:pStyle w:val="BodyCopy"/>
        <w:rPr>
          <w:rStyle w:val="Bold"/>
        </w:rPr>
      </w:pPr>
      <w:r w:rsidRPr="001F3ED6">
        <w:rPr>
          <w:rStyle w:val="Bold"/>
        </w:rPr>
        <w:t>Disclaimer</w:t>
      </w:r>
    </w:p>
    <w:p w14:paraId="27AA5B9D" w14:textId="24A4C1E9" w:rsidR="00280C5D" w:rsidRDefault="00280C5D" w:rsidP="00280C5D">
      <w:pPr>
        <w:rPr>
          <w:lang w:eastAsia="en-US"/>
        </w:rPr>
      </w:pPr>
      <w:r w:rsidRPr="00481A6C">
        <w:rPr>
          <w:lang w:eastAsia="en-US"/>
        </w:rPr>
        <w:t>This document has been developed by Canberra Health Services specifically for its own use</w:t>
      </w:r>
      <w:r w:rsidR="00326BAD" w:rsidRPr="00481A6C">
        <w:rPr>
          <w:lang w:eastAsia="en-US"/>
        </w:rPr>
        <w:t xml:space="preserve">. </w:t>
      </w:r>
      <w:r w:rsidRPr="00481A6C">
        <w:rPr>
          <w:lang w:eastAsia="en-US"/>
        </w:rPr>
        <w:t>Use of this document and any reliance on the information contained therein by any third party is at his or her own risk and Canberra Health Services assumes no responsibility whatsoever.</w:t>
      </w:r>
    </w:p>
    <w:p w14:paraId="4D894DDB" w14:textId="77777777" w:rsidR="00280C5D" w:rsidRDefault="00280C5D" w:rsidP="00280C5D">
      <w:pPr>
        <w:pStyle w:val="Bullet"/>
        <w:numPr>
          <w:ilvl w:val="0"/>
          <w:numId w:val="0"/>
        </w:numPr>
        <w:rPr>
          <w:rStyle w:val="Hyperlink"/>
        </w:rPr>
      </w:pPr>
      <w:hyperlink w:anchor="_top" w:history="1">
        <w:r w:rsidRPr="00481A6C">
          <w:rPr>
            <w:rStyle w:val="Hyperlink"/>
          </w:rPr>
          <w:t>Back to Contents</w:t>
        </w:r>
      </w:hyperlink>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80C5D" w14:paraId="3446DB07" w14:textId="77777777" w:rsidTr="00224111">
        <w:tc>
          <w:tcPr>
            <w:tcW w:w="5271" w:type="dxa"/>
            <w:shd w:val="clear" w:color="auto" w:fill="F4F3EE"/>
            <w:tcMar>
              <w:top w:w="142" w:type="dxa"/>
              <w:left w:w="170" w:type="dxa"/>
              <w:bottom w:w="142" w:type="dxa"/>
              <w:right w:w="170" w:type="dxa"/>
            </w:tcMar>
          </w:tcPr>
          <w:bookmarkStart w:id="22" w:name="_Hlk160027189" w:displacedByCustomXml="next"/>
          <w:sdt>
            <w:sdtPr>
              <w:rPr>
                <w:color w:val="auto"/>
                <w:u w:val="single"/>
              </w:rPr>
              <w:id w:val="643171884"/>
              <w:placeholder>
                <w:docPart w:val="3922DBD44B784D26BA7C65FDDE5DBBE5"/>
              </w:placeholder>
            </w:sdtPr>
            <w:sdtEndPr>
              <w:rPr>
                <w:color w:val="000000" w:themeColor="text1"/>
                <w:u w:val="none"/>
              </w:rPr>
            </w:sdtEndPr>
            <w:sdtContent>
              <w:p w14:paraId="7595F963" w14:textId="77777777" w:rsidR="00280C5D" w:rsidRPr="00350211" w:rsidRDefault="00280C5D" w:rsidP="003B0E72">
                <w:pPr>
                  <w:pStyle w:val="Bottomblocktext"/>
                  <w:rPr>
                    <w:b/>
                    <w:bCs w:val="0"/>
                    <w:sz w:val="20"/>
                    <w:szCs w:val="20"/>
                  </w:rPr>
                </w:pPr>
                <w:r>
                  <w:rPr>
                    <w:noProof/>
                    <w:sz w:val="20"/>
                    <w:szCs w:val="20"/>
                  </w:rPr>
                  <w:drawing>
                    <wp:inline distT="0" distB="0" distL="0" distR="0" wp14:anchorId="33275B55" wp14:editId="07E7A69F">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17"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158D2EEC" w14:textId="77777777" w:rsidR="00280C5D" w:rsidRDefault="00280C5D" w:rsidP="003B0E72">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644DD332" w14:textId="77777777"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1023866918B74F3F83DEF2CB0D7CE54C"/>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Content>
                    <w:r w:rsidRPr="003F6C0E">
                      <w:t>24</w:t>
                    </w:r>
                  </w:sdtContent>
                </w:sdt>
              </w:p>
            </w:sdtContent>
          </w:sdt>
        </w:tc>
        <w:sdt>
          <w:sdtPr>
            <w:id w:val="637692764"/>
            <w:placeholder>
              <w:docPart w:val="0CC65945ACA44A6897D66AF1159D151A"/>
            </w:placeholder>
            <w:showingPlcHdr/>
          </w:sdtPr>
          <w:sdtContent>
            <w:tc>
              <w:tcPr>
                <w:tcW w:w="4650" w:type="dxa"/>
                <w:shd w:val="clear" w:color="auto" w:fill="F4F3EE"/>
                <w:tcMar>
                  <w:top w:w="142" w:type="dxa"/>
                  <w:left w:w="170" w:type="dxa"/>
                  <w:bottom w:w="142" w:type="dxa"/>
                  <w:right w:w="170" w:type="dxa"/>
                </w:tcMar>
              </w:tcPr>
              <w:p w14:paraId="18AC1F9A"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5CEFD3F6" wp14:editId="77A37907">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18"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5566FAA0" wp14:editId="6AA9BA58">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19"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1E4502C8"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0C5EA33B" wp14:editId="25A8B912">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20"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54D0A893" wp14:editId="63E002B7">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19"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58887019" w14:textId="77777777" w:rsidR="00280C5D" w:rsidRDefault="00280C5D" w:rsidP="003B0E72">
                <w:pPr>
                  <w:pStyle w:val="Bottomblocktext"/>
                  <w:rPr>
                    <w:sz w:val="20"/>
                    <w:szCs w:val="20"/>
                  </w:rPr>
                </w:pPr>
                <w:hyperlink r:id="rId21" w:history="1">
                  <w:r w:rsidRPr="00350211">
                    <w:rPr>
                      <w:rStyle w:val="Hyperlink"/>
                      <w:sz w:val="20"/>
                      <w:szCs w:val="20"/>
                    </w:rPr>
                    <w:t>canberrahealthservices.act.gov.au/accessibility</w:t>
                  </w:r>
                </w:hyperlink>
              </w:p>
              <w:p w14:paraId="054146D4" w14:textId="77777777" w:rsidR="00280C5D" w:rsidRDefault="00280C5D" w:rsidP="003B0E72">
                <w:pPr>
                  <w:pStyle w:val="Bottomblocktext"/>
                </w:pPr>
                <w:r>
                  <w:rPr>
                    <w:b/>
                    <w:bCs w:val="0"/>
                    <w:noProof/>
                  </w:rPr>
                  <w:drawing>
                    <wp:inline distT="0" distB="0" distL="0" distR="0" wp14:anchorId="23D5153A" wp14:editId="409C1761">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22"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1"/>
      <w:bookmarkEnd w:id="22"/>
    </w:tbl>
    <w:p w14:paraId="7564B2AC" w14:textId="77777777" w:rsidR="00A513AA" w:rsidRDefault="00A513AA" w:rsidP="00201AF6">
      <w:pPr>
        <w:pStyle w:val="BodyCopy"/>
      </w:pPr>
    </w:p>
    <w:sectPr w:rsidR="00A513AA" w:rsidSect="00A069A9">
      <w:footerReference w:type="default" r:id="rId23"/>
      <w:headerReference w:type="first" r:id="rId24"/>
      <w:footerReference w:type="first" r:id="rId25"/>
      <w:pgSz w:w="11906" w:h="16838" w:code="9"/>
      <w:pgMar w:top="970" w:right="1134" w:bottom="709"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F720C" w14:textId="77777777" w:rsidR="003A4DD6" w:rsidRDefault="003A4DD6" w:rsidP="00225769">
      <w:pPr>
        <w:spacing w:after="0" w:line="240" w:lineRule="auto"/>
      </w:pPr>
      <w:r>
        <w:separator/>
      </w:r>
    </w:p>
    <w:p w14:paraId="7646F3DF" w14:textId="77777777" w:rsidR="003A4DD6" w:rsidRDefault="003A4DD6"/>
    <w:p w14:paraId="1B06B716" w14:textId="77777777" w:rsidR="003A4DD6" w:rsidRDefault="003A4DD6"/>
    <w:p w14:paraId="6BAA913E" w14:textId="77777777" w:rsidR="003A4DD6" w:rsidRDefault="003A4DD6"/>
    <w:p w14:paraId="0992F7F4" w14:textId="77777777" w:rsidR="003A4DD6" w:rsidRDefault="003A4DD6"/>
    <w:p w14:paraId="663F0C01" w14:textId="77777777" w:rsidR="003A4DD6" w:rsidRDefault="003A4DD6"/>
    <w:p w14:paraId="1BBC5D54" w14:textId="77777777" w:rsidR="003A4DD6" w:rsidRDefault="003A4DD6"/>
  </w:endnote>
  <w:endnote w:type="continuationSeparator" w:id="0">
    <w:p w14:paraId="71B78A0F" w14:textId="77777777" w:rsidR="003A4DD6" w:rsidRDefault="003A4DD6" w:rsidP="00225769">
      <w:pPr>
        <w:spacing w:after="0" w:line="240" w:lineRule="auto"/>
      </w:pPr>
      <w:r>
        <w:continuationSeparator/>
      </w:r>
    </w:p>
    <w:p w14:paraId="29385BA9" w14:textId="77777777" w:rsidR="003A4DD6" w:rsidRDefault="003A4DD6"/>
    <w:p w14:paraId="72211FC2" w14:textId="77777777" w:rsidR="003A4DD6" w:rsidRDefault="003A4DD6"/>
    <w:p w14:paraId="7BCC4C9C" w14:textId="77777777" w:rsidR="003A4DD6" w:rsidRDefault="003A4DD6"/>
    <w:p w14:paraId="67A3F5AE" w14:textId="77777777" w:rsidR="003A4DD6" w:rsidRDefault="003A4DD6"/>
    <w:p w14:paraId="1814FB8A" w14:textId="77777777" w:rsidR="003A4DD6" w:rsidRDefault="003A4DD6"/>
    <w:p w14:paraId="7802A31D" w14:textId="77777777" w:rsidR="003A4DD6" w:rsidRDefault="003A4D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252DC800" w14:textId="77777777" w:rsidTr="003B0E72">
      <w:trPr>
        <w:jc w:val="center"/>
      </w:trPr>
      <w:tc>
        <w:tcPr>
          <w:tcW w:w="1515" w:type="dxa"/>
        </w:tcPr>
        <w:p w14:paraId="09BE25D9"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5EBEBA3D"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55FBB024"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33A14A31"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4DA80FF8"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43797296"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481A6C" w:rsidRPr="006B62B4" w14:paraId="1ED32876" w14:textId="77777777" w:rsidTr="003B0E72">
      <w:trPr>
        <w:jc w:val="center"/>
      </w:trPr>
      <w:tc>
        <w:tcPr>
          <w:tcW w:w="1515" w:type="dxa"/>
        </w:tcPr>
        <w:p w14:paraId="685E63DE" w14:textId="569A5E6A" w:rsidR="00481A6C" w:rsidRPr="00954F7B" w:rsidRDefault="001D717F" w:rsidP="00481A6C">
          <w:pPr>
            <w:pStyle w:val="Footer"/>
            <w:jc w:val="center"/>
            <w:rPr>
              <w:bCs/>
              <w:iCs/>
              <w:sz w:val="20"/>
              <w:szCs w:val="20"/>
            </w:rPr>
          </w:pPr>
          <w:r>
            <w:rPr>
              <w:bCs/>
              <w:iCs/>
              <w:sz w:val="20"/>
              <w:szCs w:val="20"/>
            </w:rPr>
            <w:t>CHS25/421</w:t>
          </w:r>
        </w:p>
      </w:tc>
      <w:tc>
        <w:tcPr>
          <w:tcW w:w="965" w:type="dxa"/>
        </w:tcPr>
        <w:p w14:paraId="082A1A83" w14:textId="555C1057" w:rsidR="00481A6C" w:rsidRPr="00954F7B" w:rsidRDefault="001D717F" w:rsidP="00481A6C">
          <w:pPr>
            <w:pStyle w:val="Footer"/>
            <w:jc w:val="center"/>
            <w:rPr>
              <w:bCs/>
              <w:iCs/>
              <w:sz w:val="20"/>
              <w:szCs w:val="20"/>
            </w:rPr>
          </w:pPr>
          <w:r>
            <w:rPr>
              <w:bCs/>
              <w:iCs/>
              <w:sz w:val="20"/>
              <w:szCs w:val="20"/>
            </w:rPr>
            <w:t>1</w:t>
          </w:r>
        </w:p>
      </w:tc>
      <w:tc>
        <w:tcPr>
          <w:tcW w:w="1552" w:type="dxa"/>
        </w:tcPr>
        <w:p w14:paraId="5247C56B" w14:textId="431FF306" w:rsidR="00481A6C" w:rsidRPr="00954F7B" w:rsidRDefault="001D717F" w:rsidP="00481A6C">
          <w:pPr>
            <w:pStyle w:val="Footer"/>
            <w:jc w:val="center"/>
            <w:rPr>
              <w:bCs/>
              <w:iCs/>
              <w:sz w:val="20"/>
              <w:szCs w:val="20"/>
            </w:rPr>
          </w:pPr>
          <w:r>
            <w:rPr>
              <w:bCs/>
              <w:iCs/>
              <w:sz w:val="20"/>
              <w:szCs w:val="20"/>
            </w:rPr>
            <w:t>19/12/2025</w:t>
          </w:r>
        </w:p>
      </w:tc>
      <w:tc>
        <w:tcPr>
          <w:tcW w:w="1456" w:type="dxa"/>
        </w:tcPr>
        <w:p w14:paraId="266D6BB2" w14:textId="44C908EA" w:rsidR="00481A6C" w:rsidRPr="00954F7B" w:rsidRDefault="001D717F" w:rsidP="00481A6C">
          <w:pPr>
            <w:pStyle w:val="Footer"/>
            <w:jc w:val="center"/>
            <w:rPr>
              <w:bCs/>
              <w:iCs/>
              <w:sz w:val="20"/>
              <w:szCs w:val="20"/>
            </w:rPr>
          </w:pPr>
          <w:r>
            <w:rPr>
              <w:bCs/>
              <w:iCs/>
              <w:sz w:val="20"/>
              <w:szCs w:val="20"/>
            </w:rPr>
            <w:t>01/01/2030</w:t>
          </w:r>
        </w:p>
      </w:tc>
      <w:tc>
        <w:tcPr>
          <w:tcW w:w="1746" w:type="dxa"/>
        </w:tcPr>
        <w:p w14:paraId="4EC94CA0" w14:textId="64B60DBB" w:rsidR="00481A6C" w:rsidRPr="00954F7B" w:rsidRDefault="001D717F" w:rsidP="00481A6C">
          <w:pPr>
            <w:pStyle w:val="Footer"/>
            <w:jc w:val="center"/>
            <w:rPr>
              <w:bCs/>
              <w:iCs/>
              <w:sz w:val="20"/>
              <w:szCs w:val="20"/>
            </w:rPr>
          </w:pPr>
          <w:r>
            <w:rPr>
              <w:bCs/>
              <w:iCs/>
              <w:sz w:val="20"/>
              <w:szCs w:val="20"/>
            </w:rPr>
            <w:t>MHJHADS</w:t>
          </w:r>
        </w:p>
      </w:tc>
      <w:tc>
        <w:tcPr>
          <w:tcW w:w="1836" w:type="dxa"/>
        </w:tcPr>
        <w:p w14:paraId="1B8D8279" w14:textId="77777777" w:rsidR="00481A6C" w:rsidRPr="00954F7B" w:rsidRDefault="00481A6C" w:rsidP="00481A6C">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25C3FBCE"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79B53D1F" w14:textId="77777777" w:rsidTr="008E1ED9">
      <w:trPr>
        <w:jc w:val="center"/>
      </w:trPr>
      <w:tc>
        <w:tcPr>
          <w:tcW w:w="1515" w:type="dxa"/>
        </w:tcPr>
        <w:p w14:paraId="07F40D85"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38B76DAD"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6FF74ED3"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7D97F1B4"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49208CBD"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00C3FC5D"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1D717F" w:rsidRPr="006B62B4" w14:paraId="3021342D" w14:textId="77777777" w:rsidTr="008E1ED9">
      <w:trPr>
        <w:jc w:val="center"/>
      </w:trPr>
      <w:tc>
        <w:tcPr>
          <w:tcW w:w="1515" w:type="dxa"/>
        </w:tcPr>
        <w:p w14:paraId="38F6B717" w14:textId="30D7DB12" w:rsidR="001D717F" w:rsidRPr="00954F7B" w:rsidRDefault="001D717F" w:rsidP="001D717F">
          <w:pPr>
            <w:pStyle w:val="Footer"/>
            <w:jc w:val="center"/>
            <w:rPr>
              <w:bCs/>
              <w:iCs/>
              <w:sz w:val="20"/>
              <w:szCs w:val="20"/>
            </w:rPr>
          </w:pPr>
          <w:r>
            <w:rPr>
              <w:bCs/>
              <w:iCs/>
              <w:sz w:val="20"/>
              <w:szCs w:val="20"/>
            </w:rPr>
            <w:t>CHS25/421</w:t>
          </w:r>
        </w:p>
      </w:tc>
      <w:tc>
        <w:tcPr>
          <w:tcW w:w="965" w:type="dxa"/>
        </w:tcPr>
        <w:p w14:paraId="6BDAB0DD" w14:textId="592C0FFD" w:rsidR="001D717F" w:rsidRPr="00954F7B" w:rsidRDefault="001D717F" w:rsidP="001D717F">
          <w:pPr>
            <w:pStyle w:val="Footer"/>
            <w:jc w:val="center"/>
            <w:rPr>
              <w:bCs/>
              <w:iCs/>
              <w:sz w:val="20"/>
              <w:szCs w:val="20"/>
            </w:rPr>
          </w:pPr>
          <w:r>
            <w:rPr>
              <w:bCs/>
              <w:iCs/>
              <w:sz w:val="20"/>
              <w:szCs w:val="20"/>
            </w:rPr>
            <w:t>1</w:t>
          </w:r>
        </w:p>
      </w:tc>
      <w:tc>
        <w:tcPr>
          <w:tcW w:w="1552" w:type="dxa"/>
        </w:tcPr>
        <w:p w14:paraId="3FC00160" w14:textId="416DD2F7" w:rsidR="001D717F" w:rsidRPr="00954F7B" w:rsidRDefault="001D717F" w:rsidP="001D717F">
          <w:pPr>
            <w:pStyle w:val="Footer"/>
            <w:jc w:val="center"/>
            <w:rPr>
              <w:bCs/>
              <w:iCs/>
              <w:sz w:val="20"/>
              <w:szCs w:val="20"/>
            </w:rPr>
          </w:pPr>
          <w:r>
            <w:rPr>
              <w:bCs/>
              <w:iCs/>
              <w:sz w:val="20"/>
              <w:szCs w:val="20"/>
            </w:rPr>
            <w:t>19/12/2025</w:t>
          </w:r>
        </w:p>
      </w:tc>
      <w:tc>
        <w:tcPr>
          <w:tcW w:w="1456" w:type="dxa"/>
        </w:tcPr>
        <w:p w14:paraId="440199B7" w14:textId="04044135" w:rsidR="001D717F" w:rsidRPr="00954F7B" w:rsidRDefault="001D717F" w:rsidP="001D717F">
          <w:pPr>
            <w:pStyle w:val="Footer"/>
            <w:jc w:val="center"/>
            <w:rPr>
              <w:bCs/>
              <w:iCs/>
              <w:sz w:val="20"/>
              <w:szCs w:val="20"/>
            </w:rPr>
          </w:pPr>
          <w:r>
            <w:rPr>
              <w:bCs/>
              <w:iCs/>
              <w:sz w:val="20"/>
              <w:szCs w:val="20"/>
            </w:rPr>
            <w:t>01/01/2030</w:t>
          </w:r>
        </w:p>
      </w:tc>
      <w:tc>
        <w:tcPr>
          <w:tcW w:w="1746" w:type="dxa"/>
        </w:tcPr>
        <w:p w14:paraId="0C72D328" w14:textId="4BB09BFA" w:rsidR="001D717F" w:rsidRPr="00954F7B" w:rsidRDefault="001D717F" w:rsidP="001D717F">
          <w:pPr>
            <w:pStyle w:val="Footer"/>
            <w:jc w:val="center"/>
            <w:rPr>
              <w:bCs/>
              <w:iCs/>
              <w:sz w:val="20"/>
              <w:szCs w:val="20"/>
            </w:rPr>
          </w:pPr>
          <w:r>
            <w:rPr>
              <w:bCs/>
              <w:iCs/>
              <w:sz w:val="20"/>
              <w:szCs w:val="20"/>
            </w:rPr>
            <w:t>MHJHADS</w:t>
          </w:r>
        </w:p>
      </w:tc>
      <w:tc>
        <w:tcPr>
          <w:tcW w:w="1836" w:type="dxa"/>
        </w:tcPr>
        <w:p w14:paraId="2C1B588F" w14:textId="77777777" w:rsidR="001D717F" w:rsidRPr="00954F7B" w:rsidRDefault="001D717F" w:rsidP="001D717F">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04DB6E1B"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6B654" w14:textId="77777777" w:rsidR="003A4DD6" w:rsidRDefault="003A4DD6" w:rsidP="009D493B">
      <w:pPr>
        <w:spacing w:after="0" w:line="240" w:lineRule="auto"/>
      </w:pPr>
      <w:r>
        <w:separator/>
      </w:r>
    </w:p>
  </w:footnote>
  <w:footnote w:type="continuationSeparator" w:id="0">
    <w:p w14:paraId="0E9A2CEF" w14:textId="77777777" w:rsidR="003A4DD6" w:rsidRDefault="003A4DD6" w:rsidP="00A9080B">
      <w:pPr>
        <w:spacing w:after="0" w:line="240" w:lineRule="auto"/>
      </w:pPr>
      <w:r>
        <w:continuationSeparator/>
      </w:r>
    </w:p>
    <w:p w14:paraId="4BBA7942" w14:textId="77777777" w:rsidR="003A4DD6" w:rsidRDefault="003A4DD6"/>
    <w:p w14:paraId="4BCAA7CD" w14:textId="77777777" w:rsidR="003A4DD6" w:rsidRDefault="003A4D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8E47F" w14:textId="77777777" w:rsidR="008A3DD8" w:rsidRDefault="008A3DD8">
    <w:pPr>
      <w:pStyle w:val="Header"/>
    </w:pPr>
    <w:r w:rsidRPr="00324CF9">
      <w:rPr>
        <w:noProof/>
      </w:rPr>
      <w:drawing>
        <wp:inline distT="0" distB="0" distL="0" distR="0" wp14:anchorId="1701427F" wp14:editId="2660B863">
          <wp:extent cx="3360385" cy="972000"/>
          <wp:effectExtent l="0" t="0" r="0" b="0"/>
          <wp:docPr id="588334018" name="Picture 5883340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EECD86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F31E0"/>
    <w:multiLevelType w:val="hybridMultilevel"/>
    <w:tmpl w:val="24DEB4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 w15:restartNumberingAfterBreak="0">
    <w:nsid w:val="035866D4"/>
    <w:multiLevelType w:val="multilevel"/>
    <w:tmpl w:val="8CE472D2"/>
    <w:lvl w:ilvl="0">
      <w:start w:val="1"/>
      <w:numFmt w:val="decimal"/>
      <w:lvlText w:val="%1."/>
      <w:lvlJc w:val="left"/>
      <w:pPr>
        <w:ind w:left="360" w:hanging="360"/>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4" w15:restartNumberingAfterBreak="0">
    <w:nsid w:val="0B237DE5"/>
    <w:multiLevelType w:val="multilevel"/>
    <w:tmpl w:val="39BE8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516622"/>
    <w:multiLevelType w:val="hybridMultilevel"/>
    <w:tmpl w:val="D89EC5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7"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8"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9" w15:restartNumberingAfterBreak="0">
    <w:nsid w:val="2D88020D"/>
    <w:multiLevelType w:val="multilevel"/>
    <w:tmpl w:val="C132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F56592"/>
    <w:multiLevelType w:val="multilevel"/>
    <w:tmpl w:val="B5E82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C973852"/>
    <w:multiLevelType w:val="hybridMultilevel"/>
    <w:tmpl w:val="AC04BE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F1E13D8"/>
    <w:multiLevelType w:val="hybridMultilevel"/>
    <w:tmpl w:val="EC4EFE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F5564A1"/>
    <w:multiLevelType w:val="hybridMultilevel"/>
    <w:tmpl w:val="73702C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18" w15:restartNumberingAfterBreak="0">
    <w:nsid w:val="47350998"/>
    <w:multiLevelType w:val="hybridMultilevel"/>
    <w:tmpl w:val="800CB51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47C63291"/>
    <w:multiLevelType w:val="multilevel"/>
    <w:tmpl w:val="1DFEE884"/>
    <w:lvl w:ilvl="0">
      <w:start w:val="1"/>
      <w:numFmt w:val="lowerLetter"/>
      <w:lvlText w:val="%1)"/>
      <w:lvlJc w:val="left"/>
      <w:pPr>
        <w:ind w:left="425" w:hanging="425"/>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1" w15:restartNumberingAfterBreak="0">
    <w:nsid w:val="5BB7452C"/>
    <w:multiLevelType w:val="hybridMultilevel"/>
    <w:tmpl w:val="DA92C48A"/>
    <w:lvl w:ilvl="0" w:tplc="0C090001">
      <w:start w:val="1"/>
      <w:numFmt w:val="bullet"/>
      <w:lvlText w:val=""/>
      <w:lvlJc w:val="left"/>
      <w:pPr>
        <w:ind w:left="360" w:hanging="360"/>
      </w:pPr>
      <w:rPr>
        <w:rFonts w:ascii="Symbol" w:hAnsi="Symbol" w:hint="default"/>
      </w:rPr>
    </w:lvl>
    <w:lvl w:ilvl="1" w:tplc="0C090001">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3" w15:restartNumberingAfterBreak="0">
    <w:nsid w:val="728F22DC"/>
    <w:multiLevelType w:val="multilevel"/>
    <w:tmpl w:val="1DCA26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050B4F"/>
    <w:multiLevelType w:val="hybridMultilevel"/>
    <w:tmpl w:val="06E6F3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48431774">
    <w:abstractNumId w:val="8"/>
  </w:num>
  <w:num w:numId="2" w16cid:durableId="842209657">
    <w:abstractNumId w:val="7"/>
  </w:num>
  <w:num w:numId="3" w16cid:durableId="660542573">
    <w:abstractNumId w:val="22"/>
  </w:num>
  <w:num w:numId="4" w16cid:durableId="1971085616">
    <w:abstractNumId w:val="15"/>
  </w:num>
  <w:num w:numId="5" w16cid:durableId="252517802">
    <w:abstractNumId w:val="16"/>
  </w:num>
  <w:num w:numId="6" w16cid:durableId="420297118">
    <w:abstractNumId w:val="20"/>
  </w:num>
  <w:num w:numId="7" w16cid:durableId="3533880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6466022">
    <w:abstractNumId w:val="15"/>
    <w:lvlOverride w:ilvl="0">
      <w:startOverride w:val="1"/>
    </w:lvlOverride>
  </w:num>
  <w:num w:numId="9" w16cid:durableId="1747920389">
    <w:abstractNumId w:val="16"/>
    <w:lvlOverride w:ilvl="0">
      <w:startOverride w:val="1"/>
    </w:lvlOverride>
  </w:num>
  <w:num w:numId="10" w16cid:durableId="1001813381">
    <w:abstractNumId w:val="15"/>
    <w:lvlOverride w:ilvl="0">
      <w:startOverride w:val="1"/>
    </w:lvlOverride>
  </w:num>
  <w:num w:numId="11" w16cid:durableId="1103450744">
    <w:abstractNumId w:val="16"/>
    <w:lvlOverride w:ilvl="0">
      <w:startOverride w:val="1"/>
    </w:lvlOverride>
  </w:num>
  <w:num w:numId="12" w16cid:durableId="1549294228">
    <w:abstractNumId w:val="15"/>
    <w:lvlOverride w:ilvl="0">
      <w:startOverride w:val="1"/>
    </w:lvlOverride>
  </w:num>
  <w:num w:numId="13" w16cid:durableId="8758549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5462943">
    <w:abstractNumId w:val="16"/>
    <w:lvlOverride w:ilvl="0">
      <w:startOverride w:val="1"/>
    </w:lvlOverride>
  </w:num>
  <w:num w:numId="15" w16cid:durableId="12464539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8952063">
    <w:abstractNumId w:val="22"/>
  </w:num>
  <w:num w:numId="17" w16cid:durableId="4341297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904122">
    <w:abstractNumId w:val="11"/>
  </w:num>
  <w:num w:numId="19" w16cid:durableId="836698820">
    <w:abstractNumId w:val="17"/>
  </w:num>
  <w:num w:numId="20" w16cid:durableId="4028038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1174775">
    <w:abstractNumId w:val="19"/>
  </w:num>
  <w:num w:numId="22" w16cid:durableId="200242115">
    <w:abstractNumId w:val="2"/>
  </w:num>
  <w:num w:numId="23" w16cid:durableId="585068731">
    <w:abstractNumId w:val="6"/>
  </w:num>
  <w:num w:numId="24" w16cid:durableId="1431437445">
    <w:abstractNumId w:val="5"/>
  </w:num>
  <w:num w:numId="25" w16cid:durableId="507214046">
    <w:abstractNumId w:val="12"/>
  </w:num>
  <w:num w:numId="26" w16cid:durableId="913591473">
    <w:abstractNumId w:val="8"/>
  </w:num>
  <w:num w:numId="27" w16cid:durableId="466708673">
    <w:abstractNumId w:val="23"/>
  </w:num>
  <w:num w:numId="28" w16cid:durableId="1952131413">
    <w:abstractNumId w:val="21"/>
  </w:num>
  <w:num w:numId="29" w16cid:durableId="324362307">
    <w:abstractNumId w:val="9"/>
  </w:num>
  <w:num w:numId="30" w16cid:durableId="224610026">
    <w:abstractNumId w:val="3"/>
  </w:num>
  <w:num w:numId="31" w16cid:durableId="1955674690">
    <w:abstractNumId w:val="13"/>
  </w:num>
  <w:num w:numId="32" w16cid:durableId="1218736910">
    <w:abstractNumId w:val="0"/>
  </w:num>
  <w:num w:numId="33" w16cid:durableId="1031035342">
    <w:abstractNumId w:val="4"/>
  </w:num>
  <w:num w:numId="34" w16cid:durableId="459416726">
    <w:abstractNumId w:val="10"/>
  </w:num>
  <w:num w:numId="35" w16cid:durableId="138964138">
    <w:abstractNumId w:val="8"/>
  </w:num>
  <w:num w:numId="36" w16cid:durableId="857282000">
    <w:abstractNumId w:val="24"/>
  </w:num>
  <w:num w:numId="37" w16cid:durableId="1515998062">
    <w:abstractNumId w:val="1"/>
  </w:num>
  <w:num w:numId="38" w16cid:durableId="1308509376">
    <w:abstractNumId w:val="14"/>
  </w:num>
  <w:num w:numId="39" w16cid:durableId="776098899">
    <w:abstractNumId w:val="18"/>
    <w:lvlOverride w:ilvl="0"/>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668"/>
    <w:rsid w:val="00000822"/>
    <w:rsid w:val="00003728"/>
    <w:rsid w:val="00004B91"/>
    <w:rsid w:val="00006344"/>
    <w:rsid w:val="000068B9"/>
    <w:rsid w:val="000115AB"/>
    <w:rsid w:val="00011C4F"/>
    <w:rsid w:val="00012DA7"/>
    <w:rsid w:val="00014646"/>
    <w:rsid w:val="0001473F"/>
    <w:rsid w:val="00014D0A"/>
    <w:rsid w:val="00015018"/>
    <w:rsid w:val="000246D6"/>
    <w:rsid w:val="00025C12"/>
    <w:rsid w:val="000347FB"/>
    <w:rsid w:val="00035A11"/>
    <w:rsid w:val="00036249"/>
    <w:rsid w:val="00041240"/>
    <w:rsid w:val="00041D05"/>
    <w:rsid w:val="00042268"/>
    <w:rsid w:val="00043534"/>
    <w:rsid w:val="00046D4C"/>
    <w:rsid w:val="00047707"/>
    <w:rsid w:val="00047BAC"/>
    <w:rsid w:val="00050A6B"/>
    <w:rsid w:val="000513FD"/>
    <w:rsid w:val="00052D11"/>
    <w:rsid w:val="00053BD7"/>
    <w:rsid w:val="00053CC3"/>
    <w:rsid w:val="00053D2F"/>
    <w:rsid w:val="0005461D"/>
    <w:rsid w:val="0005626F"/>
    <w:rsid w:val="0005685E"/>
    <w:rsid w:val="000570A6"/>
    <w:rsid w:val="00061582"/>
    <w:rsid w:val="00062184"/>
    <w:rsid w:val="000707E9"/>
    <w:rsid w:val="00070945"/>
    <w:rsid w:val="000717BA"/>
    <w:rsid w:val="0007270D"/>
    <w:rsid w:val="00075506"/>
    <w:rsid w:val="00080F06"/>
    <w:rsid w:val="00080FC2"/>
    <w:rsid w:val="000825CF"/>
    <w:rsid w:val="00082C60"/>
    <w:rsid w:val="00082EB1"/>
    <w:rsid w:val="00083D66"/>
    <w:rsid w:val="000848B6"/>
    <w:rsid w:val="000858DB"/>
    <w:rsid w:val="00090214"/>
    <w:rsid w:val="000905E4"/>
    <w:rsid w:val="0009157D"/>
    <w:rsid w:val="00096D01"/>
    <w:rsid w:val="00097F70"/>
    <w:rsid w:val="000A041E"/>
    <w:rsid w:val="000A0C18"/>
    <w:rsid w:val="000A3AA0"/>
    <w:rsid w:val="000A3E97"/>
    <w:rsid w:val="000A3F9B"/>
    <w:rsid w:val="000A4C7E"/>
    <w:rsid w:val="000A6268"/>
    <w:rsid w:val="000B04DE"/>
    <w:rsid w:val="000B0D7D"/>
    <w:rsid w:val="000B4346"/>
    <w:rsid w:val="000B45F2"/>
    <w:rsid w:val="000B4DF9"/>
    <w:rsid w:val="000B6A88"/>
    <w:rsid w:val="000C1EC6"/>
    <w:rsid w:val="000C3680"/>
    <w:rsid w:val="000C36A3"/>
    <w:rsid w:val="000C3973"/>
    <w:rsid w:val="000C48B1"/>
    <w:rsid w:val="000C57C6"/>
    <w:rsid w:val="000C76AA"/>
    <w:rsid w:val="000D0A42"/>
    <w:rsid w:val="000D1F50"/>
    <w:rsid w:val="000D713F"/>
    <w:rsid w:val="000D742A"/>
    <w:rsid w:val="000E058F"/>
    <w:rsid w:val="000E07C3"/>
    <w:rsid w:val="000E1D08"/>
    <w:rsid w:val="000E32FA"/>
    <w:rsid w:val="000E3ADA"/>
    <w:rsid w:val="000E5739"/>
    <w:rsid w:val="000E7683"/>
    <w:rsid w:val="000E77F0"/>
    <w:rsid w:val="000F013C"/>
    <w:rsid w:val="000F099F"/>
    <w:rsid w:val="000F1EB3"/>
    <w:rsid w:val="000F2154"/>
    <w:rsid w:val="000F288B"/>
    <w:rsid w:val="000F300A"/>
    <w:rsid w:val="000F3A4B"/>
    <w:rsid w:val="000F5C20"/>
    <w:rsid w:val="000F79EA"/>
    <w:rsid w:val="0010164B"/>
    <w:rsid w:val="00107118"/>
    <w:rsid w:val="00110D97"/>
    <w:rsid w:val="00112DAD"/>
    <w:rsid w:val="001171E4"/>
    <w:rsid w:val="0012007C"/>
    <w:rsid w:val="00120E2E"/>
    <w:rsid w:val="00121181"/>
    <w:rsid w:val="00122329"/>
    <w:rsid w:val="001232C3"/>
    <w:rsid w:val="00124B00"/>
    <w:rsid w:val="00126471"/>
    <w:rsid w:val="00126ADF"/>
    <w:rsid w:val="00126BEE"/>
    <w:rsid w:val="00127D91"/>
    <w:rsid w:val="001324A3"/>
    <w:rsid w:val="0013344E"/>
    <w:rsid w:val="00135EF0"/>
    <w:rsid w:val="0013675B"/>
    <w:rsid w:val="00136C50"/>
    <w:rsid w:val="00137347"/>
    <w:rsid w:val="00143C66"/>
    <w:rsid w:val="00144A90"/>
    <w:rsid w:val="00151920"/>
    <w:rsid w:val="00154D8C"/>
    <w:rsid w:val="001551BF"/>
    <w:rsid w:val="001575C5"/>
    <w:rsid w:val="001600FA"/>
    <w:rsid w:val="00160F75"/>
    <w:rsid w:val="001616DD"/>
    <w:rsid w:val="0016175A"/>
    <w:rsid w:val="00161AE4"/>
    <w:rsid w:val="00161FDC"/>
    <w:rsid w:val="00164AA5"/>
    <w:rsid w:val="00166052"/>
    <w:rsid w:val="001660FE"/>
    <w:rsid w:val="00167C17"/>
    <w:rsid w:val="0017051B"/>
    <w:rsid w:val="00173661"/>
    <w:rsid w:val="00173EDD"/>
    <w:rsid w:val="00174ECE"/>
    <w:rsid w:val="00175212"/>
    <w:rsid w:val="001754D9"/>
    <w:rsid w:val="00175FF8"/>
    <w:rsid w:val="001767CA"/>
    <w:rsid w:val="00181504"/>
    <w:rsid w:val="00181729"/>
    <w:rsid w:val="001819E4"/>
    <w:rsid w:val="00183E97"/>
    <w:rsid w:val="00184284"/>
    <w:rsid w:val="00184480"/>
    <w:rsid w:val="00184D6D"/>
    <w:rsid w:val="00184F59"/>
    <w:rsid w:val="00185C37"/>
    <w:rsid w:val="00186FB7"/>
    <w:rsid w:val="00187188"/>
    <w:rsid w:val="00187537"/>
    <w:rsid w:val="001904F0"/>
    <w:rsid w:val="00191413"/>
    <w:rsid w:val="0019193E"/>
    <w:rsid w:val="00192C70"/>
    <w:rsid w:val="001935B4"/>
    <w:rsid w:val="00193907"/>
    <w:rsid w:val="00195EFB"/>
    <w:rsid w:val="00197F2E"/>
    <w:rsid w:val="001A0124"/>
    <w:rsid w:val="001A15A8"/>
    <w:rsid w:val="001A1DD6"/>
    <w:rsid w:val="001A2273"/>
    <w:rsid w:val="001A68BC"/>
    <w:rsid w:val="001A7DEB"/>
    <w:rsid w:val="001B0DC3"/>
    <w:rsid w:val="001B1A6A"/>
    <w:rsid w:val="001B3430"/>
    <w:rsid w:val="001C0F5C"/>
    <w:rsid w:val="001C108E"/>
    <w:rsid w:val="001C223C"/>
    <w:rsid w:val="001C24A7"/>
    <w:rsid w:val="001C263F"/>
    <w:rsid w:val="001C58E8"/>
    <w:rsid w:val="001C5958"/>
    <w:rsid w:val="001D12A9"/>
    <w:rsid w:val="001D140D"/>
    <w:rsid w:val="001D150B"/>
    <w:rsid w:val="001D195F"/>
    <w:rsid w:val="001D1FE6"/>
    <w:rsid w:val="001D717F"/>
    <w:rsid w:val="001D780B"/>
    <w:rsid w:val="001D7907"/>
    <w:rsid w:val="001E0BEA"/>
    <w:rsid w:val="001E0BED"/>
    <w:rsid w:val="001E2C6F"/>
    <w:rsid w:val="001E30A5"/>
    <w:rsid w:val="001E3D5B"/>
    <w:rsid w:val="001E4A13"/>
    <w:rsid w:val="001E4EF9"/>
    <w:rsid w:val="001E579B"/>
    <w:rsid w:val="001E5FF2"/>
    <w:rsid w:val="001E626E"/>
    <w:rsid w:val="001E7077"/>
    <w:rsid w:val="001E7228"/>
    <w:rsid w:val="001E7A17"/>
    <w:rsid w:val="001F0765"/>
    <w:rsid w:val="001F26B1"/>
    <w:rsid w:val="001F29F4"/>
    <w:rsid w:val="001F3ED6"/>
    <w:rsid w:val="001F4369"/>
    <w:rsid w:val="001F49DF"/>
    <w:rsid w:val="001F5AE3"/>
    <w:rsid w:val="001F656A"/>
    <w:rsid w:val="001F68D1"/>
    <w:rsid w:val="001F6D1A"/>
    <w:rsid w:val="001F6E03"/>
    <w:rsid w:val="001F70AC"/>
    <w:rsid w:val="002012D2"/>
    <w:rsid w:val="00201AF6"/>
    <w:rsid w:val="00202D6E"/>
    <w:rsid w:val="0020360D"/>
    <w:rsid w:val="0020612C"/>
    <w:rsid w:val="0021048F"/>
    <w:rsid w:val="00211BFA"/>
    <w:rsid w:val="00212020"/>
    <w:rsid w:val="00212F1D"/>
    <w:rsid w:val="002140AE"/>
    <w:rsid w:val="0022138F"/>
    <w:rsid w:val="002221D6"/>
    <w:rsid w:val="002227F3"/>
    <w:rsid w:val="00224111"/>
    <w:rsid w:val="00225769"/>
    <w:rsid w:val="00225E3B"/>
    <w:rsid w:val="00227104"/>
    <w:rsid w:val="00230054"/>
    <w:rsid w:val="00233257"/>
    <w:rsid w:val="0023668B"/>
    <w:rsid w:val="0024007F"/>
    <w:rsid w:val="00240DC9"/>
    <w:rsid w:val="00241A68"/>
    <w:rsid w:val="00242601"/>
    <w:rsid w:val="002427B0"/>
    <w:rsid w:val="00244149"/>
    <w:rsid w:val="00245BF4"/>
    <w:rsid w:val="00246EDC"/>
    <w:rsid w:val="00247BAF"/>
    <w:rsid w:val="00250629"/>
    <w:rsid w:val="00251D96"/>
    <w:rsid w:val="00253A48"/>
    <w:rsid w:val="00253EC8"/>
    <w:rsid w:val="0025483C"/>
    <w:rsid w:val="00255EDE"/>
    <w:rsid w:val="00256701"/>
    <w:rsid w:val="0026085A"/>
    <w:rsid w:val="002620D8"/>
    <w:rsid w:val="002700D3"/>
    <w:rsid w:val="0027262B"/>
    <w:rsid w:val="00274308"/>
    <w:rsid w:val="00280051"/>
    <w:rsid w:val="002806FF"/>
    <w:rsid w:val="00280C5D"/>
    <w:rsid w:val="00281798"/>
    <w:rsid w:val="00281830"/>
    <w:rsid w:val="002827C4"/>
    <w:rsid w:val="002842B7"/>
    <w:rsid w:val="00284D13"/>
    <w:rsid w:val="00286DBB"/>
    <w:rsid w:val="00292A6B"/>
    <w:rsid w:val="00293B6B"/>
    <w:rsid w:val="00294B76"/>
    <w:rsid w:val="00294F1A"/>
    <w:rsid w:val="00295D79"/>
    <w:rsid w:val="0029655B"/>
    <w:rsid w:val="002A0163"/>
    <w:rsid w:val="002A295E"/>
    <w:rsid w:val="002B0FFD"/>
    <w:rsid w:val="002B2713"/>
    <w:rsid w:val="002B3511"/>
    <w:rsid w:val="002B3D19"/>
    <w:rsid w:val="002B3F13"/>
    <w:rsid w:val="002B434C"/>
    <w:rsid w:val="002B5D29"/>
    <w:rsid w:val="002C02BB"/>
    <w:rsid w:val="002C11E2"/>
    <w:rsid w:val="002C17C7"/>
    <w:rsid w:val="002C39F9"/>
    <w:rsid w:val="002C58B8"/>
    <w:rsid w:val="002C7500"/>
    <w:rsid w:val="002C75BC"/>
    <w:rsid w:val="002D1CA0"/>
    <w:rsid w:val="002D22CF"/>
    <w:rsid w:val="002D4BB3"/>
    <w:rsid w:val="002D56A1"/>
    <w:rsid w:val="002D59A9"/>
    <w:rsid w:val="002D5A00"/>
    <w:rsid w:val="002D7682"/>
    <w:rsid w:val="002E1E63"/>
    <w:rsid w:val="002E1FA1"/>
    <w:rsid w:val="002E63E1"/>
    <w:rsid w:val="002E6515"/>
    <w:rsid w:val="002E6517"/>
    <w:rsid w:val="002E6687"/>
    <w:rsid w:val="002F2A26"/>
    <w:rsid w:val="002F6957"/>
    <w:rsid w:val="002F6CB3"/>
    <w:rsid w:val="002F7DE5"/>
    <w:rsid w:val="002F7DF1"/>
    <w:rsid w:val="003007EA"/>
    <w:rsid w:val="003020C3"/>
    <w:rsid w:val="003027B6"/>
    <w:rsid w:val="00306981"/>
    <w:rsid w:val="00307FDA"/>
    <w:rsid w:val="0031196F"/>
    <w:rsid w:val="00312B51"/>
    <w:rsid w:val="00312C39"/>
    <w:rsid w:val="00314716"/>
    <w:rsid w:val="00316881"/>
    <w:rsid w:val="00317020"/>
    <w:rsid w:val="00317101"/>
    <w:rsid w:val="003172CB"/>
    <w:rsid w:val="003178C4"/>
    <w:rsid w:val="00317F10"/>
    <w:rsid w:val="003217E1"/>
    <w:rsid w:val="003218C1"/>
    <w:rsid w:val="00324049"/>
    <w:rsid w:val="0032423A"/>
    <w:rsid w:val="003247E9"/>
    <w:rsid w:val="003254E1"/>
    <w:rsid w:val="00326150"/>
    <w:rsid w:val="00326BAD"/>
    <w:rsid w:val="00330349"/>
    <w:rsid w:val="003303F9"/>
    <w:rsid w:val="00330A1E"/>
    <w:rsid w:val="00331E2B"/>
    <w:rsid w:val="003321DE"/>
    <w:rsid w:val="00333A73"/>
    <w:rsid w:val="00334700"/>
    <w:rsid w:val="003352BA"/>
    <w:rsid w:val="003366C8"/>
    <w:rsid w:val="0033770B"/>
    <w:rsid w:val="0034072B"/>
    <w:rsid w:val="003412E9"/>
    <w:rsid w:val="00342839"/>
    <w:rsid w:val="00343A44"/>
    <w:rsid w:val="003444DC"/>
    <w:rsid w:val="00350211"/>
    <w:rsid w:val="003518BF"/>
    <w:rsid w:val="00352DA1"/>
    <w:rsid w:val="0035392C"/>
    <w:rsid w:val="00354558"/>
    <w:rsid w:val="0035757D"/>
    <w:rsid w:val="00363564"/>
    <w:rsid w:val="0036465A"/>
    <w:rsid w:val="0036465D"/>
    <w:rsid w:val="00372477"/>
    <w:rsid w:val="00372544"/>
    <w:rsid w:val="00372F48"/>
    <w:rsid w:val="0037341B"/>
    <w:rsid w:val="00376B5F"/>
    <w:rsid w:val="00377AD9"/>
    <w:rsid w:val="00380288"/>
    <w:rsid w:val="003817A2"/>
    <w:rsid w:val="0038324E"/>
    <w:rsid w:val="00385359"/>
    <w:rsid w:val="00385468"/>
    <w:rsid w:val="00390CE7"/>
    <w:rsid w:val="00390DAE"/>
    <w:rsid w:val="00393C61"/>
    <w:rsid w:val="00393FF3"/>
    <w:rsid w:val="0039618C"/>
    <w:rsid w:val="0039633A"/>
    <w:rsid w:val="00396B90"/>
    <w:rsid w:val="00396D38"/>
    <w:rsid w:val="003A0BC9"/>
    <w:rsid w:val="003A0D26"/>
    <w:rsid w:val="003A21CD"/>
    <w:rsid w:val="003A2A9E"/>
    <w:rsid w:val="003A2BB0"/>
    <w:rsid w:val="003A40A7"/>
    <w:rsid w:val="003A4DD6"/>
    <w:rsid w:val="003A55FF"/>
    <w:rsid w:val="003A5ADA"/>
    <w:rsid w:val="003A6511"/>
    <w:rsid w:val="003A7BBA"/>
    <w:rsid w:val="003B28A5"/>
    <w:rsid w:val="003B3F9A"/>
    <w:rsid w:val="003B57A1"/>
    <w:rsid w:val="003B661D"/>
    <w:rsid w:val="003B720D"/>
    <w:rsid w:val="003B760C"/>
    <w:rsid w:val="003C218A"/>
    <w:rsid w:val="003C4430"/>
    <w:rsid w:val="003C5F3E"/>
    <w:rsid w:val="003C7810"/>
    <w:rsid w:val="003D0493"/>
    <w:rsid w:val="003D10DD"/>
    <w:rsid w:val="003D1C0C"/>
    <w:rsid w:val="003D3B16"/>
    <w:rsid w:val="003D60E0"/>
    <w:rsid w:val="003D709B"/>
    <w:rsid w:val="003D7463"/>
    <w:rsid w:val="003E0103"/>
    <w:rsid w:val="003E0A22"/>
    <w:rsid w:val="003E349C"/>
    <w:rsid w:val="003E727F"/>
    <w:rsid w:val="003E7D3D"/>
    <w:rsid w:val="003F01DF"/>
    <w:rsid w:val="003F1023"/>
    <w:rsid w:val="003F2C18"/>
    <w:rsid w:val="003F5FFE"/>
    <w:rsid w:val="003F6C0E"/>
    <w:rsid w:val="00402C49"/>
    <w:rsid w:val="00407C75"/>
    <w:rsid w:val="00411B14"/>
    <w:rsid w:val="00412C91"/>
    <w:rsid w:val="004132C5"/>
    <w:rsid w:val="00414064"/>
    <w:rsid w:val="00415DFF"/>
    <w:rsid w:val="00416F3D"/>
    <w:rsid w:val="00417745"/>
    <w:rsid w:val="004239E1"/>
    <w:rsid w:val="00423CA6"/>
    <w:rsid w:val="00430454"/>
    <w:rsid w:val="004326A8"/>
    <w:rsid w:val="004328A4"/>
    <w:rsid w:val="00434CA9"/>
    <w:rsid w:val="00435964"/>
    <w:rsid w:val="00436B86"/>
    <w:rsid w:val="0043706A"/>
    <w:rsid w:val="004401B0"/>
    <w:rsid w:val="00441154"/>
    <w:rsid w:val="004415F9"/>
    <w:rsid w:val="00441D90"/>
    <w:rsid w:val="00442224"/>
    <w:rsid w:val="004444EE"/>
    <w:rsid w:val="0044611A"/>
    <w:rsid w:val="00450DB7"/>
    <w:rsid w:val="004524CF"/>
    <w:rsid w:val="00452582"/>
    <w:rsid w:val="00454812"/>
    <w:rsid w:val="004549FE"/>
    <w:rsid w:val="00454D38"/>
    <w:rsid w:val="00455C81"/>
    <w:rsid w:val="00457272"/>
    <w:rsid w:val="00457D10"/>
    <w:rsid w:val="00457DCC"/>
    <w:rsid w:val="00461A18"/>
    <w:rsid w:val="00462060"/>
    <w:rsid w:val="00463C1A"/>
    <w:rsid w:val="00463EEC"/>
    <w:rsid w:val="004640FF"/>
    <w:rsid w:val="00465490"/>
    <w:rsid w:val="00473FD3"/>
    <w:rsid w:val="00474746"/>
    <w:rsid w:val="00474A6A"/>
    <w:rsid w:val="00474B21"/>
    <w:rsid w:val="00475AAB"/>
    <w:rsid w:val="00477432"/>
    <w:rsid w:val="00480537"/>
    <w:rsid w:val="00480DA2"/>
    <w:rsid w:val="00481A6C"/>
    <w:rsid w:val="0048389D"/>
    <w:rsid w:val="00486165"/>
    <w:rsid w:val="0049014C"/>
    <w:rsid w:val="0049082A"/>
    <w:rsid w:val="00492356"/>
    <w:rsid w:val="004957A2"/>
    <w:rsid w:val="004A0201"/>
    <w:rsid w:val="004A178D"/>
    <w:rsid w:val="004A1C33"/>
    <w:rsid w:val="004A274E"/>
    <w:rsid w:val="004A7A7F"/>
    <w:rsid w:val="004B031B"/>
    <w:rsid w:val="004B3188"/>
    <w:rsid w:val="004B474F"/>
    <w:rsid w:val="004C221A"/>
    <w:rsid w:val="004C39CD"/>
    <w:rsid w:val="004C39F8"/>
    <w:rsid w:val="004C416A"/>
    <w:rsid w:val="004C55B7"/>
    <w:rsid w:val="004C5D35"/>
    <w:rsid w:val="004D0A68"/>
    <w:rsid w:val="004D20BF"/>
    <w:rsid w:val="004D2C70"/>
    <w:rsid w:val="004D31D0"/>
    <w:rsid w:val="004D31F1"/>
    <w:rsid w:val="004D4286"/>
    <w:rsid w:val="004D4733"/>
    <w:rsid w:val="004D4B45"/>
    <w:rsid w:val="004D6C3E"/>
    <w:rsid w:val="004D7B29"/>
    <w:rsid w:val="004E09B1"/>
    <w:rsid w:val="004E14DE"/>
    <w:rsid w:val="004E2562"/>
    <w:rsid w:val="004E2E2F"/>
    <w:rsid w:val="004E7483"/>
    <w:rsid w:val="004E7CE8"/>
    <w:rsid w:val="004F1BEF"/>
    <w:rsid w:val="004F2430"/>
    <w:rsid w:val="004F2B91"/>
    <w:rsid w:val="004F3034"/>
    <w:rsid w:val="004F435E"/>
    <w:rsid w:val="00505AD8"/>
    <w:rsid w:val="00506D24"/>
    <w:rsid w:val="005077D2"/>
    <w:rsid w:val="005118F6"/>
    <w:rsid w:val="0051350A"/>
    <w:rsid w:val="00517604"/>
    <w:rsid w:val="00517DA5"/>
    <w:rsid w:val="00517FA4"/>
    <w:rsid w:val="005216E4"/>
    <w:rsid w:val="00521DC7"/>
    <w:rsid w:val="00523325"/>
    <w:rsid w:val="00525801"/>
    <w:rsid w:val="00530642"/>
    <w:rsid w:val="00530F88"/>
    <w:rsid w:val="00531305"/>
    <w:rsid w:val="00532B1C"/>
    <w:rsid w:val="00532EB9"/>
    <w:rsid w:val="00533388"/>
    <w:rsid w:val="0053454A"/>
    <w:rsid w:val="00534E1F"/>
    <w:rsid w:val="00537269"/>
    <w:rsid w:val="005412CE"/>
    <w:rsid w:val="005443C8"/>
    <w:rsid w:val="0054683B"/>
    <w:rsid w:val="00552527"/>
    <w:rsid w:val="00552E6E"/>
    <w:rsid w:val="00553057"/>
    <w:rsid w:val="005558E1"/>
    <w:rsid w:val="005564A4"/>
    <w:rsid w:val="0055674C"/>
    <w:rsid w:val="005571BC"/>
    <w:rsid w:val="005606CB"/>
    <w:rsid w:val="00563265"/>
    <w:rsid w:val="00563FD8"/>
    <w:rsid w:val="00564817"/>
    <w:rsid w:val="0056512E"/>
    <w:rsid w:val="0056561D"/>
    <w:rsid w:val="00567E70"/>
    <w:rsid w:val="005706E9"/>
    <w:rsid w:val="00570849"/>
    <w:rsid w:val="0057158C"/>
    <w:rsid w:val="00576416"/>
    <w:rsid w:val="00576EED"/>
    <w:rsid w:val="005778BD"/>
    <w:rsid w:val="00577C65"/>
    <w:rsid w:val="00580C40"/>
    <w:rsid w:val="00581121"/>
    <w:rsid w:val="005840B8"/>
    <w:rsid w:val="00585345"/>
    <w:rsid w:val="00586235"/>
    <w:rsid w:val="005867DF"/>
    <w:rsid w:val="005900D8"/>
    <w:rsid w:val="00590DA0"/>
    <w:rsid w:val="00590DC9"/>
    <w:rsid w:val="005916F1"/>
    <w:rsid w:val="00592081"/>
    <w:rsid w:val="00596C00"/>
    <w:rsid w:val="005A0348"/>
    <w:rsid w:val="005A1FA3"/>
    <w:rsid w:val="005A27C0"/>
    <w:rsid w:val="005A4691"/>
    <w:rsid w:val="005A5B83"/>
    <w:rsid w:val="005A74FF"/>
    <w:rsid w:val="005A7C67"/>
    <w:rsid w:val="005B090F"/>
    <w:rsid w:val="005B194A"/>
    <w:rsid w:val="005B234E"/>
    <w:rsid w:val="005B3D8A"/>
    <w:rsid w:val="005B3EC2"/>
    <w:rsid w:val="005C0FBE"/>
    <w:rsid w:val="005C1D68"/>
    <w:rsid w:val="005C58FA"/>
    <w:rsid w:val="005C5F49"/>
    <w:rsid w:val="005C71BC"/>
    <w:rsid w:val="005D2629"/>
    <w:rsid w:val="005D4A78"/>
    <w:rsid w:val="005D54F1"/>
    <w:rsid w:val="005D5820"/>
    <w:rsid w:val="005E03EB"/>
    <w:rsid w:val="005E3D07"/>
    <w:rsid w:val="005E6B49"/>
    <w:rsid w:val="005E711E"/>
    <w:rsid w:val="005E7252"/>
    <w:rsid w:val="005E7AA8"/>
    <w:rsid w:val="005F02C2"/>
    <w:rsid w:val="005F70F7"/>
    <w:rsid w:val="005F797F"/>
    <w:rsid w:val="006013B5"/>
    <w:rsid w:val="006046D3"/>
    <w:rsid w:val="00605E3B"/>
    <w:rsid w:val="006065E8"/>
    <w:rsid w:val="00607B4C"/>
    <w:rsid w:val="00610940"/>
    <w:rsid w:val="00615051"/>
    <w:rsid w:val="006155F0"/>
    <w:rsid w:val="00616766"/>
    <w:rsid w:val="006176BD"/>
    <w:rsid w:val="00620386"/>
    <w:rsid w:val="00620A69"/>
    <w:rsid w:val="006253B6"/>
    <w:rsid w:val="00625664"/>
    <w:rsid w:val="006258EC"/>
    <w:rsid w:val="00625A15"/>
    <w:rsid w:val="00626736"/>
    <w:rsid w:val="006278CA"/>
    <w:rsid w:val="00627BD8"/>
    <w:rsid w:val="0063178C"/>
    <w:rsid w:val="006349C4"/>
    <w:rsid w:val="00635114"/>
    <w:rsid w:val="00636177"/>
    <w:rsid w:val="006361D0"/>
    <w:rsid w:val="00637BE8"/>
    <w:rsid w:val="00637C90"/>
    <w:rsid w:val="00637D76"/>
    <w:rsid w:val="006408BF"/>
    <w:rsid w:val="00640A07"/>
    <w:rsid w:val="0064257A"/>
    <w:rsid w:val="0064271E"/>
    <w:rsid w:val="006431FF"/>
    <w:rsid w:val="0064333A"/>
    <w:rsid w:val="00644F89"/>
    <w:rsid w:val="006470F6"/>
    <w:rsid w:val="006553EC"/>
    <w:rsid w:val="00655674"/>
    <w:rsid w:val="00656027"/>
    <w:rsid w:val="00656746"/>
    <w:rsid w:val="006623D2"/>
    <w:rsid w:val="0067005A"/>
    <w:rsid w:val="00670324"/>
    <w:rsid w:val="00680130"/>
    <w:rsid w:val="006824E0"/>
    <w:rsid w:val="00684A68"/>
    <w:rsid w:val="00685883"/>
    <w:rsid w:val="00691C90"/>
    <w:rsid w:val="00692458"/>
    <w:rsid w:val="00692DDA"/>
    <w:rsid w:val="0069388D"/>
    <w:rsid w:val="006A0160"/>
    <w:rsid w:val="006A31AB"/>
    <w:rsid w:val="006A34AA"/>
    <w:rsid w:val="006A5215"/>
    <w:rsid w:val="006B18B2"/>
    <w:rsid w:val="006B3640"/>
    <w:rsid w:val="006B61AC"/>
    <w:rsid w:val="006B6C90"/>
    <w:rsid w:val="006B7CA7"/>
    <w:rsid w:val="006C0039"/>
    <w:rsid w:val="006C1521"/>
    <w:rsid w:val="006C38D6"/>
    <w:rsid w:val="006C39B7"/>
    <w:rsid w:val="006C3C89"/>
    <w:rsid w:val="006C4E7E"/>
    <w:rsid w:val="006C6CED"/>
    <w:rsid w:val="006C7001"/>
    <w:rsid w:val="006C7362"/>
    <w:rsid w:val="006D11DF"/>
    <w:rsid w:val="006D2547"/>
    <w:rsid w:val="006D3EF5"/>
    <w:rsid w:val="006D47A7"/>
    <w:rsid w:val="006D7F47"/>
    <w:rsid w:val="006E0951"/>
    <w:rsid w:val="006E10A6"/>
    <w:rsid w:val="006E4456"/>
    <w:rsid w:val="006E462E"/>
    <w:rsid w:val="006E5856"/>
    <w:rsid w:val="006E71A5"/>
    <w:rsid w:val="006E73F9"/>
    <w:rsid w:val="006F0585"/>
    <w:rsid w:val="006F47AA"/>
    <w:rsid w:val="006F5141"/>
    <w:rsid w:val="006F6444"/>
    <w:rsid w:val="006F73C8"/>
    <w:rsid w:val="00700549"/>
    <w:rsid w:val="00700B1E"/>
    <w:rsid w:val="00700B46"/>
    <w:rsid w:val="00702088"/>
    <w:rsid w:val="00702564"/>
    <w:rsid w:val="007033DE"/>
    <w:rsid w:val="00703CCF"/>
    <w:rsid w:val="00705460"/>
    <w:rsid w:val="00712F00"/>
    <w:rsid w:val="0071436A"/>
    <w:rsid w:val="00721B04"/>
    <w:rsid w:val="00721E2A"/>
    <w:rsid w:val="00722044"/>
    <w:rsid w:val="00724D61"/>
    <w:rsid w:val="00726A58"/>
    <w:rsid w:val="007277AF"/>
    <w:rsid w:val="00727A5B"/>
    <w:rsid w:val="00735CAA"/>
    <w:rsid w:val="0073719C"/>
    <w:rsid w:val="0073740F"/>
    <w:rsid w:val="00742E09"/>
    <w:rsid w:val="00745452"/>
    <w:rsid w:val="00745956"/>
    <w:rsid w:val="00746818"/>
    <w:rsid w:val="00747FC4"/>
    <w:rsid w:val="00752457"/>
    <w:rsid w:val="0075311C"/>
    <w:rsid w:val="0075415F"/>
    <w:rsid w:val="00754898"/>
    <w:rsid w:val="00754A51"/>
    <w:rsid w:val="007577A2"/>
    <w:rsid w:val="00760169"/>
    <w:rsid w:val="0076054A"/>
    <w:rsid w:val="007606B4"/>
    <w:rsid w:val="00760845"/>
    <w:rsid w:val="007640E0"/>
    <w:rsid w:val="00766E67"/>
    <w:rsid w:val="007678AC"/>
    <w:rsid w:val="00770769"/>
    <w:rsid w:val="0077225F"/>
    <w:rsid w:val="00774042"/>
    <w:rsid w:val="007741B9"/>
    <w:rsid w:val="00774983"/>
    <w:rsid w:val="00774FDE"/>
    <w:rsid w:val="00775545"/>
    <w:rsid w:val="00775D89"/>
    <w:rsid w:val="00777EE3"/>
    <w:rsid w:val="007812CF"/>
    <w:rsid w:val="0078367D"/>
    <w:rsid w:val="00784CA8"/>
    <w:rsid w:val="00784D38"/>
    <w:rsid w:val="00785234"/>
    <w:rsid w:val="007858D2"/>
    <w:rsid w:val="00787C09"/>
    <w:rsid w:val="00787C6A"/>
    <w:rsid w:val="00794435"/>
    <w:rsid w:val="00794ACF"/>
    <w:rsid w:val="00795D09"/>
    <w:rsid w:val="00795F52"/>
    <w:rsid w:val="007A1603"/>
    <w:rsid w:val="007A682A"/>
    <w:rsid w:val="007A7F29"/>
    <w:rsid w:val="007B03DA"/>
    <w:rsid w:val="007B1A7B"/>
    <w:rsid w:val="007B3138"/>
    <w:rsid w:val="007B40DC"/>
    <w:rsid w:val="007B6F78"/>
    <w:rsid w:val="007B75F4"/>
    <w:rsid w:val="007C0142"/>
    <w:rsid w:val="007C10BA"/>
    <w:rsid w:val="007C2324"/>
    <w:rsid w:val="007C2806"/>
    <w:rsid w:val="007C5C1B"/>
    <w:rsid w:val="007D3448"/>
    <w:rsid w:val="007D3646"/>
    <w:rsid w:val="007D7352"/>
    <w:rsid w:val="007E04CD"/>
    <w:rsid w:val="007E12D0"/>
    <w:rsid w:val="007E1D15"/>
    <w:rsid w:val="007E4E9A"/>
    <w:rsid w:val="007E6EE6"/>
    <w:rsid w:val="007F29F8"/>
    <w:rsid w:val="007F2D82"/>
    <w:rsid w:val="007F3577"/>
    <w:rsid w:val="007F43F2"/>
    <w:rsid w:val="007F48B2"/>
    <w:rsid w:val="007F4EF0"/>
    <w:rsid w:val="007F5CFF"/>
    <w:rsid w:val="0081013E"/>
    <w:rsid w:val="00810C0D"/>
    <w:rsid w:val="00810CAE"/>
    <w:rsid w:val="008113B4"/>
    <w:rsid w:val="008114F0"/>
    <w:rsid w:val="0081297D"/>
    <w:rsid w:val="00814D74"/>
    <w:rsid w:val="00814DE5"/>
    <w:rsid w:val="00820942"/>
    <w:rsid w:val="008227D9"/>
    <w:rsid w:val="008248D1"/>
    <w:rsid w:val="0082586A"/>
    <w:rsid w:val="008261B4"/>
    <w:rsid w:val="00826E11"/>
    <w:rsid w:val="00827EDE"/>
    <w:rsid w:val="00832EAB"/>
    <w:rsid w:val="008358B4"/>
    <w:rsid w:val="00842EF4"/>
    <w:rsid w:val="00843D15"/>
    <w:rsid w:val="00845AA0"/>
    <w:rsid w:val="008510FF"/>
    <w:rsid w:val="008523FD"/>
    <w:rsid w:val="008530BE"/>
    <w:rsid w:val="00853135"/>
    <w:rsid w:val="00853D67"/>
    <w:rsid w:val="008540FA"/>
    <w:rsid w:val="008606A0"/>
    <w:rsid w:val="00861E1B"/>
    <w:rsid w:val="00863446"/>
    <w:rsid w:val="00863E4E"/>
    <w:rsid w:val="00866B4A"/>
    <w:rsid w:val="00867895"/>
    <w:rsid w:val="00871CDA"/>
    <w:rsid w:val="00875FE9"/>
    <w:rsid w:val="0087684F"/>
    <w:rsid w:val="00876CAC"/>
    <w:rsid w:val="00876F54"/>
    <w:rsid w:val="00885A76"/>
    <w:rsid w:val="00886079"/>
    <w:rsid w:val="00891F34"/>
    <w:rsid w:val="00895C04"/>
    <w:rsid w:val="008970B7"/>
    <w:rsid w:val="008A0530"/>
    <w:rsid w:val="008A1B21"/>
    <w:rsid w:val="008A3DD8"/>
    <w:rsid w:val="008A3F85"/>
    <w:rsid w:val="008A47BD"/>
    <w:rsid w:val="008A51E8"/>
    <w:rsid w:val="008B0AC9"/>
    <w:rsid w:val="008B0F37"/>
    <w:rsid w:val="008B498A"/>
    <w:rsid w:val="008B55D2"/>
    <w:rsid w:val="008B5C21"/>
    <w:rsid w:val="008B791D"/>
    <w:rsid w:val="008C1C7C"/>
    <w:rsid w:val="008C208A"/>
    <w:rsid w:val="008D0538"/>
    <w:rsid w:val="008D0D9A"/>
    <w:rsid w:val="008D2CA8"/>
    <w:rsid w:val="008D4AA6"/>
    <w:rsid w:val="008D6F7A"/>
    <w:rsid w:val="008E082A"/>
    <w:rsid w:val="008E092A"/>
    <w:rsid w:val="008E0CD4"/>
    <w:rsid w:val="008E2267"/>
    <w:rsid w:val="008E6827"/>
    <w:rsid w:val="008F0F03"/>
    <w:rsid w:val="008F1341"/>
    <w:rsid w:val="008F2CF5"/>
    <w:rsid w:val="008F3034"/>
    <w:rsid w:val="008F3194"/>
    <w:rsid w:val="008F32BB"/>
    <w:rsid w:val="008F5E84"/>
    <w:rsid w:val="008F65FF"/>
    <w:rsid w:val="00901E01"/>
    <w:rsid w:val="009046E9"/>
    <w:rsid w:val="00904BC8"/>
    <w:rsid w:val="00904F4D"/>
    <w:rsid w:val="009068CC"/>
    <w:rsid w:val="00906D5B"/>
    <w:rsid w:val="00907133"/>
    <w:rsid w:val="009071E8"/>
    <w:rsid w:val="009118F6"/>
    <w:rsid w:val="00911EB8"/>
    <w:rsid w:val="00912168"/>
    <w:rsid w:val="009139C7"/>
    <w:rsid w:val="00913CAC"/>
    <w:rsid w:val="0091437D"/>
    <w:rsid w:val="0091462B"/>
    <w:rsid w:val="009149B8"/>
    <w:rsid w:val="0091550B"/>
    <w:rsid w:val="0091658D"/>
    <w:rsid w:val="00917142"/>
    <w:rsid w:val="00920EF6"/>
    <w:rsid w:val="00921C0B"/>
    <w:rsid w:val="00921FF8"/>
    <w:rsid w:val="00922A50"/>
    <w:rsid w:val="00923717"/>
    <w:rsid w:val="00923EC8"/>
    <w:rsid w:val="00925F13"/>
    <w:rsid w:val="00926417"/>
    <w:rsid w:val="009277AD"/>
    <w:rsid w:val="009306ED"/>
    <w:rsid w:val="00932D30"/>
    <w:rsid w:val="00933BFA"/>
    <w:rsid w:val="009369C2"/>
    <w:rsid w:val="00936C28"/>
    <w:rsid w:val="00936DC9"/>
    <w:rsid w:val="00936E45"/>
    <w:rsid w:val="00936F4C"/>
    <w:rsid w:val="0093796A"/>
    <w:rsid w:val="00940816"/>
    <w:rsid w:val="00942585"/>
    <w:rsid w:val="0094333E"/>
    <w:rsid w:val="00943997"/>
    <w:rsid w:val="009448F7"/>
    <w:rsid w:val="00945A1D"/>
    <w:rsid w:val="00945CC4"/>
    <w:rsid w:val="00946533"/>
    <w:rsid w:val="00947A11"/>
    <w:rsid w:val="0095050A"/>
    <w:rsid w:val="0095266F"/>
    <w:rsid w:val="00953E59"/>
    <w:rsid w:val="0095533A"/>
    <w:rsid w:val="0095646B"/>
    <w:rsid w:val="00957565"/>
    <w:rsid w:val="00957A99"/>
    <w:rsid w:val="0096216B"/>
    <w:rsid w:val="00964D8D"/>
    <w:rsid w:val="00964EDA"/>
    <w:rsid w:val="00965A01"/>
    <w:rsid w:val="00965EA8"/>
    <w:rsid w:val="0096731B"/>
    <w:rsid w:val="0096785D"/>
    <w:rsid w:val="00970842"/>
    <w:rsid w:val="00971125"/>
    <w:rsid w:val="00971F4F"/>
    <w:rsid w:val="00972D70"/>
    <w:rsid w:val="0097363B"/>
    <w:rsid w:val="009746B1"/>
    <w:rsid w:val="00975A13"/>
    <w:rsid w:val="009764EC"/>
    <w:rsid w:val="00977BFB"/>
    <w:rsid w:val="00982385"/>
    <w:rsid w:val="00982810"/>
    <w:rsid w:val="00983492"/>
    <w:rsid w:val="00985D91"/>
    <w:rsid w:val="009903CC"/>
    <w:rsid w:val="00995B1B"/>
    <w:rsid w:val="009A1396"/>
    <w:rsid w:val="009A2981"/>
    <w:rsid w:val="009A336D"/>
    <w:rsid w:val="009A382F"/>
    <w:rsid w:val="009A5010"/>
    <w:rsid w:val="009A63B5"/>
    <w:rsid w:val="009A7037"/>
    <w:rsid w:val="009B19C3"/>
    <w:rsid w:val="009C11CF"/>
    <w:rsid w:val="009C13FA"/>
    <w:rsid w:val="009C2AED"/>
    <w:rsid w:val="009C3490"/>
    <w:rsid w:val="009C3BB0"/>
    <w:rsid w:val="009C575D"/>
    <w:rsid w:val="009C72D3"/>
    <w:rsid w:val="009D1F5A"/>
    <w:rsid w:val="009D1FC0"/>
    <w:rsid w:val="009D2863"/>
    <w:rsid w:val="009D4238"/>
    <w:rsid w:val="009D493B"/>
    <w:rsid w:val="009D5E09"/>
    <w:rsid w:val="009D5EE5"/>
    <w:rsid w:val="009D5F1E"/>
    <w:rsid w:val="009D7580"/>
    <w:rsid w:val="009E00C4"/>
    <w:rsid w:val="009E0C7A"/>
    <w:rsid w:val="009E0E38"/>
    <w:rsid w:val="009E31CD"/>
    <w:rsid w:val="009E53F4"/>
    <w:rsid w:val="009E59FA"/>
    <w:rsid w:val="009F21D5"/>
    <w:rsid w:val="009F2A61"/>
    <w:rsid w:val="009F50DE"/>
    <w:rsid w:val="009F72C8"/>
    <w:rsid w:val="00A006D5"/>
    <w:rsid w:val="00A01509"/>
    <w:rsid w:val="00A02651"/>
    <w:rsid w:val="00A0337B"/>
    <w:rsid w:val="00A035E4"/>
    <w:rsid w:val="00A03809"/>
    <w:rsid w:val="00A0459A"/>
    <w:rsid w:val="00A06603"/>
    <w:rsid w:val="00A069A9"/>
    <w:rsid w:val="00A07160"/>
    <w:rsid w:val="00A07C43"/>
    <w:rsid w:val="00A116EA"/>
    <w:rsid w:val="00A11739"/>
    <w:rsid w:val="00A14311"/>
    <w:rsid w:val="00A1579B"/>
    <w:rsid w:val="00A209A7"/>
    <w:rsid w:val="00A20CEA"/>
    <w:rsid w:val="00A24C42"/>
    <w:rsid w:val="00A2629A"/>
    <w:rsid w:val="00A26F1E"/>
    <w:rsid w:val="00A272D4"/>
    <w:rsid w:val="00A2737A"/>
    <w:rsid w:val="00A303C6"/>
    <w:rsid w:val="00A31E06"/>
    <w:rsid w:val="00A32873"/>
    <w:rsid w:val="00A32B6F"/>
    <w:rsid w:val="00A333F2"/>
    <w:rsid w:val="00A34EAB"/>
    <w:rsid w:val="00A3643B"/>
    <w:rsid w:val="00A41E01"/>
    <w:rsid w:val="00A435C8"/>
    <w:rsid w:val="00A45D6C"/>
    <w:rsid w:val="00A46240"/>
    <w:rsid w:val="00A470E3"/>
    <w:rsid w:val="00A513AA"/>
    <w:rsid w:val="00A6051F"/>
    <w:rsid w:val="00A60EED"/>
    <w:rsid w:val="00A621FE"/>
    <w:rsid w:val="00A6232E"/>
    <w:rsid w:val="00A641FC"/>
    <w:rsid w:val="00A64430"/>
    <w:rsid w:val="00A65C0A"/>
    <w:rsid w:val="00A66966"/>
    <w:rsid w:val="00A67A20"/>
    <w:rsid w:val="00A721C0"/>
    <w:rsid w:val="00A7294C"/>
    <w:rsid w:val="00A72C7B"/>
    <w:rsid w:val="00A731B8"/>
    <w:rsid w:val="00A7517C"/>
    <w:rsid w:val="00A774B1"/>
    <w:rsid w:val="00A84013"/>
    <w:rsid w:val="00A84E3E"/>
    <w:rsid w:val="00A856B1"/>
    <w:rsid w:val="00A86197"/>
    <w:rsid w:val="00A875F3"/>
    <w:rsid w:val="00A9080B"/>
    <w:rsid w:val="00A90E16"/>
    <w:rsid w:val="00A94E61"/>
    <w:rsid w:val="00A957B0"/>
    <w:rsid w:val="00A96564"/>
    <w:rsid w:val="00A96CD8"/>
    <w:rsid w:val="00A979FD"/>
    <w:rsid w:val="00AA15EB"/>
    <w:rsid w:val="00AA2D7A"/>
    <w:rsid w:val="00AA2E86"/>
    <w:rsid w:val="00AA3549"/>
    <w:rsid w:val="00AA5307"/>
    <w:rsid w:val="00AB2B4F"/>
    <w:rsid w:val="00AB3BAC"/>
    <w:rsid w:val="00AB4AD3"/>
    <w:rsid w:val="00AB6B80"/>
    <w:rsid w:val="00AC0797"/>
    <w:rsid w:val="00AC2EDE"/>
    <w:rsid w:val="00AC53AF"/>
    <w:rsid w:val="00AD0511"/>
    <w:rsid w:val="00AD0D65"/>
    <w:rsid w:val="00AD4F9D"/>
    <w:rsid w:val="00AD628A"/>
    <w:rsid w:val="00AD6BBA"/>
    <w:rsid w:val="00AE05E1"/>
    <w:rsid w:val="00AE0AC0"/>
    <w:rsid w:val="00AE2123"/>
    <w:rsid w:val="00AE486F"/>
    <w:rsid w:val="00AE5178"/>
    <w:rsid w:val="00AE59E5"/>
    <w:rsid w:val="00AE629D"/>
    <w:rsid w:val="00AE6687"/>
    <w:rsid w:val="00AE6938"/>
    <w:rsid w:val="00AE6DBC"/>
    <w:rsid w:val="00AE7668"/>
    <w:rsid w:val="00AF0A65"/>
    <w:rsid w:val="00AF1253"/>
    <w:rsid w:val="00AF223D"/>
    <w:rsid w:val="00AF22E7"/>
    <w:rsid w:val="00AF3D2C"/>
    <w:rsid w:val="00AF3F61"/>
    <w:rsid w:val="00AF4A3F"/>
    <w:rsid w:val="00AF532B"/>
    <w:rsid w:val="00AF5C4F"/>
    <w:rsid w:val="00AF62FB"/>
    <w:rsid w:val="00AF678A"/>
    <w:rsid w:val="00AF67A9"/>
    <w:rsid w:val="00B024D9"/>
    <w:rsid w:val="00B03FFF"/>
    <w:rsid w:val="00B0502D"/>
    <w:rsid w:val="00B058EF"/>
    <w:rsid w:val="00B07F75"/>
    <w:rsid w:val="00B10AB7"/>
    <w:rsid w:val="00B1151B"/>
    <w:rsid w:val="00B170A2"/>
    <w:rsid w:val="00B17949"/>
    <w:rsid w:val="00B17F72"/>
    <w:rsid w:val="00B203FF"/>
    <w:rsid w:val="00B209A0"/>
    <w:rsid w:val="00B22277"/>
    <w:rsid w:val="00B22944"/>
    <w:rsid w:val="00B2758D"/>
    <w:rsid w:val="00B30482"/>
    <w:rsid w:val="00B31526"/>
    <w:rsid w:val="00B3226B"/>
    <w:rsid w:val="00B326A7"/>
    <w:rsid w:val="00B33322"/>
    <w:rsid w:val="00B33F30"/>
    <w:rsid w:val="00B33FA0"/>
    <w:rsid w:val="00B34124"/>
    <w:rsid w:val="00B3418C"/>
    <w:rsid w:val="00B34980"/>
    <w:rsid w:val="00B36C89"/>
    <w:rsid w:val="00B40839"/>
    <w:rsid w:val="00B408C7"/>
    <w:rsid w:val="00B41CEE"/>
    <w:rsid w:val="00B420B6"/>
    <w:rsid w:val="00B434D4"/>
    <w:rsid w:val="00B450AD"/>
    <w:rsid w:val="00B47F44"/>
    <w:rsid w:val="00B500E8"/>
    <w:rsid w:val="00B506B5"/>
    <w:rsid w:val="00B50BD0"/>
    <w:rsid w:val="00B52163"/>
    <w:rsid w:val="00B55EF6"/>
    <w:rsid w:val="00B61582"/>
    <w:rsid w:val="00B6217E"/>
    <w:rsid w:val="00B625F2"/>
    <w:rsid w:val="00B627C5"/>
    <w:rsid w:val="00B64367"/>
    <w:rsid w:val="00B64C8C"/>
    <w:rsid w:val="00B65F91"/>
    <w:rsid w:val="00B66130"/>
    <w:rsid w:val="00B6769D"/>
    <w:rsid w:val="00B6772A"/>
    <w:rsid w:val="00B70829"/>
    <w:rsid w:val="00B74778"/>
    <w:rsid w:val="00B8003A"/>
    <w:rsid w:val="00B80CD8"/>
    <w:rsid w:val="00B83559"/>
    <w:rsid w:val="00B853F1"/>
    <w:rsid w:val="00B86A43"/>
    <w:rsid w:val="00B87B28"/>
    <w:rsid w:val="00B91976"/>
    <w:rsid w:val="00B9286F"/>
    <w:rsid w:val="00B92CED"/>
    <w:rsid w:val="00B94117"/>
    <w:rsid w:val="00B94713"/>
    <w:rsid w:val="00B968C2"/>
    <w:rsid w:val="00BA028D"/>
    <w:rsid w:val="00BA1722"/>
    <w:rsid w:val="00BA3E7C"/>
    <w:rsid w:val="00BA62AA"/>
    <w:rsid w:val="00BA6C5D"/>
    <w:rsid w:val="00BA6DD4"/>
    <w:rsid w:val="00BB1636"/>
    <w:rsid w:val="00BB1B98"/>
    <w:rsid w:val="00BB5BAF"/>
    <w:rsid w:val="00BB6801"/>
    <w:rsid w:val="00BB7B1F"/>
    <w:rsid w:val="00BC12C5"/>
    <w:rsid w:val="00BC4D26"/>
    <w:rsid w:val="00BC5518"/>
    <w:rsid w:val="00BD054F"/>
    <w:rsid w:val="00BD078D"/>
    <w:rsid w:val="00BD19AB"/>
    <w:rsid w:val="00BD429D"/>
    <w:rsid w:val="00BD44A9"/>
    <w:rsid w:val="00BD6D69"/>
    <w:rsid w:val="00BE1539"/>
    <w:rsid w:val="00BE2691"/>
    <w:rsid w:val="00BE4EDA"/>
    <w:rsid w:val="00BE7B6F"/>
    <w:rsid w:val="00BF27FA"/>
    <w:rsid w:val="00BF2906"/>
    <w:rsid w:val="00BF35EB"/>
    <w:rsid w:val="00BF36A0"/>
    <w:rsid w:val="00BF3884"/>
    <w:rsid w:val="00BF52DE"/>
    <w:rsid w:val="00BF6116"/>
    <w:rsid w:val="00BF7970"/>
    <w:rsid w:val="00C00318"/>
    <w:rsid w:val="00C01BE9"/>
    <w:rsid w:val="00C034D3"/>
    <w:rsid w:val="00C049CA"/>
    <w:rsid w:val="00C055ED"/>
    <w:rsid w:val="00C07276"/>
    <w:rsid w:val="00C11030"/>
    <w:rsid w:val="00C111B1"/>
    <w:rsid w:val="00C11E48"/>
    <w:rsid w:val="00C12554"/>
    <w:rsid w:val="00C15F4D"/>
    <w:rsid w:val="00C17EF9"/>
    <w:rsid w:val="00C202F8"/>
    <w:rsid w:val="00C20D92"/>
    <w:rsid w:val="00C20EF1"/>
    <w:rsid w:val="00C221C1"/>
    <w:rsid w:val="00C24670"/>
    <w:rsid w:val="00C247EA"/>
    <w:rsid w:val="00C24F2F"/>
    <w:rsid w:val="00C25557"/>
    <w:rsid w:val="00C32FD3"/>
    <w:rsid w:val="00C3347F"/>
    <w:rsid w:val="00C338D7"/>
    <w:rsid w:val="00C33B14"/>
    <w:rsid w:val="00C340AB"/>
    <w:rsid w:val="00C34A10"/>
    <w:rsid w:val="00C34F92"/>
    <w:rsid w:val="00C363EE"/>
    <w:rsid w:val="00C36895"/>
    <w:rsid w:val="00C36B93"/>
    <w:rsid w:val="00C36F3E"/>
    <w:rsid w:val="00C37A4C"/>
    <w:rsid w:val="00C40538"/>
    <w:rsid w:val="00C43EF4"/>
    <w:rsid w:val="00C4612C"/>
    <w:rsid w:val="00C47732"/>
    <w:rsid w:val="00C50963"/>
    <w:rsid w:val="00C50BD6"/>
    <w:rsid w:val="00C50FA2"/>
    <w:rsid w:val="00C51E26"/>
    <w:rsid w:val="00C54D16"/>
    <w:rsid w:val="00C54E05"/>
    <w:rsid w:val="00C55135"/>
    <w:rsid w:val="00C57A55"/>
    <w:rsid w:val="00C615BB"/>
    <w:rsid w:val="00C616AB"/>
    <w:rsid w:val="00C62A0C"/>
    <w:rsid w:val="00C635E2"/>
    <w:rsid w:val="00C654DE"/>
    <w:rsid w:val="00C704CF"/>
    <w:rsid w:val="00C724D0"/>
    <w:rsid w:val="00C72507"/>
    <w:rsid w:val="00C74397"/>
    <w:rsid w:val="00C74A04"/>
    <w:rsid w:val="00C752CB"/>
    <w:rsid w:val="00C76E2D"/>
    <w:rsid w:val="00C76FFF"/>
    <w:rsid w:val="00C77386"/>
    <w:rsid w:val="00C774A9"/>
    <w:rsid w:val="00C80421"/>
    <w:rsid w:val="00C818BB"/>
    <w:rsid w:val="00C81DFC"/>
    <w:rsid w:val="00C82214"/>
    <w:rsid w:val="00C84E28"/>
    <w:rsid w:val="00C84F08"/>
    <w:rsid w:val="00C90647"/>
    <w:rsid w:val="00C91310"/>
    <w:rsid w:val="00C939CD"/>
    <w:rsid w:val="00C96649"/>
    <w:rsid w:val="00CA0192"/>
    <w:rsid w:val="00CA43F1"/>
    <w:rsid w:val="00CA4FDE"/>
    <w:rsid w:val="00CA70E7"/>
    <w:rsid w:val="00CB228A"/>
    <w:rsid w:val="00CB2E17"/>
    <w:rsid w:val="00CB3056"/>
    <w:rsid w:val="00CB3987"/>
    <w:rsid w:val="00CB3FC6"/>
    <w:rsid w:val="00CB7E08"/>
    <w:rsid w:val="00CC0C6C"/>
    <w:rsid w:val="00CC228C"/>
    <w:rsid w:val="00CC4F4F"/>
    <w:rsid w:val="00CC5AD8"/>
    <w:rsid w:val="00CD434F"/>
    <w:rsid w:val="00CD5BA8"/>
    <w:rsid w:val="00CE1D90"/>
    <w:rsid w:val="00CE2446"/>
    <w:rsid w:val="00CE445C"/>
    <w:rsid w:val="00CE5F47"/>
    <w:rsid w:val="00CE6986"/>
    <w:rsid w:val="00CE78F5"/>
    <w:rsid w:val="00CF24D4"/>
    <w:rsid w:val="00CF3925"/>
    <w:rsid w:val="00D01536"/>
    <w:rsid w:val="00D027B9"/>
    <w:rsid w:val="00D0489B"/>
    <w:rsid w:val="00D04915"/>
    <w:rsid w:val="00D052B4"/>
    <w:rsid w:val="00D070AE"/>
    <w:rsid w:val="00D071D8"/>
    <w:rsid w:val="00D07A8B"/>
    <w:rsid w:val="00D10F72"/>
    <w:rsid w:val="00D126FB"/>
    <w:rsid w:val="00D14998"/>
    <w:rsid w:val="00D17891"/>
    <w:rsid w:val="00D20087"/>
    <w:rsid w:val="00D206E0"/>
    <w:rsid w:val="00D223CA"/>
    <w:rsid w:val="00D228B8"/>
    <w:rsid w:val="00D25977"/>
    <w:rsid w:val="00D25E0F"/>
    <w:rsid w:val="00D27637"/>
    <w:rsid w:val="00D30343"/>
    <w:rsid w:val="00D3635A"/>
    <w:rsid w:val="00D36920"/>
    <w:rsid w:val="00D36B09"/>
    <w:rsid w:val="00D434D3"/>
    <w:rsid w:val="00D4358F"/>
    <w:rsid w:val="00D443D7"/>
    <w:rsid w:val="00D5188B"/>
    <w:rsid w:val="00D520E7"/>
    <w:rsid w:val="00D53C66"/>
    <w:rsid w:val="00D56DA0"/>
    <w:rsid w:val="00D609A1"/>
    <w:rsid w:val="00D62793"/>
    <w:rsid w:val="00D627BE"/>
    <w:rsid w:val="00D6578B"/>
    <w:rsid w:val="00D65905"/>
    <w:rsid w:val="00D67E6B"/>
    <w:rsid w:val="00D71B35"/>
    <w:rsid w:val="00D74DFD"/>
    <w:rsid w:val="00D770C8"/>
    <w:rsid w:val="00D77C82"/>
    <w:rsid w:val="00D80302"/>
    <w:rsid w:val="00D81A2D"/>
    <w:rsid w:val="00D81CB0"/>
    <w:rsid w:val="00D82211"/>
    <w:rsid w:val="00D8365B"/>
    <w:rsid w:val="00D8559E"/>
    <w:rsid w:val="00D863DB"/>
    <w:rsid w:val="00D87671"/>
    <w:rsid w:val="00D90346"/>
    <w:rsid w:val="00D92132"/>
    <w:rsid w:val="00D92CE7"/>
    <w:rsid w:val="00D931B6"/>
    <w:rsid w:val="00D95849"/>
    <w:rsid w:val="00D9595A"/>
    <w:rsid w:val="00D967DA"/>
    <w:rsid w:val="00D96A05"/>
    <w:rsid w:val="00D96ACC"/>
    <w:rsid w:val="00D974FB"/>
    <w:rsid w:val="00DA01B8"/>
    <w:rsid w:val="00DA031B"/>
    <w:rsid w:val="00DA3E03"/>
    <w:rsid w:val="00DA48F8"/>
    <w:rsid w:val="00DA5524"/>
    <w:rsid w:val="00DA60A4"/>
    <w:rsid w:val="00DB0295"/>
    <w:rsid w:val="00DB207B"/>
    <w:rsid w:val="00DB3285"/>
    <w:rsid w:val="00DB3D0D"/>
    <w:rsid w:val="00DB5138"/>
    <w:rsid w:val="00DB6108"/>
    <w:rsid w:val="00DB6867"/>
    <w:rsid w:val="00DC008F"/>
    <w:rsid w:val="00DC4994"/>
    <w:rsid w:val="00DD4464"/>
    <w:rsid w:val="00DD6074"/>
    <w:rsid w:val="00DD693A"/>
    <w:rsid w:val="00DE125D"/>
    <w:rsid w:val="00DE5620"/>
    <w:rsid w:val="00DE5C6B"/>
    <w:rsid w:val="00DE6056"/>
    <w:rsid w:val="00DE6090"/>
    <w:rsid w:val="00DE6E46"/>
    <w:rsid w:val="00DF1C3E"/>
    <w:rsid w:val="00DF1CBC"/>
    <w:rsid w:val="00DF3EFE"/>
    <w:rsid w:val="00E02685"/>
    <w:rsid w:val="00E0642F"/>
    <w:rsid w:val="00E104DF"/>
    <w:rsid w:val="00E1425C"/>
    <w:rsid w:val="00E17DC5"/>
    <w:rsid w:val="00E21634"/>
    <w:rsid w:val="00E25BA6"/>
    <w:rsid w:val="00E27141"/>
    <w:rsid w:val="00E272E4"/>
    <w:rsid w:val="00E31382"/>
    <w:rsid w:val="00E31596"/>
    <w:rsid w:val="00E3510F"/>
    <w:rsid w:val="00E3663A"/>
    <w:rsid w:val="00E367AD"/>
    <w:rsid w:val="00E3733D"/>
    <w:rsid w:val="00E40792"/>
    <w:rsid w:val="00E41BFA"/>
    <w:rsid w:val="00E43DCB"/>
    <w:rsid w:val="00E45226"/>
    <w:rsid w:val="00E45436"/>
    <w:rsid w:val="00E47EAF"/>
    <w:rsid w:val="00E54FDE"/>
    <w:rsid w:val="00E55664"/>
    <w:rsid w:val="00E563D9"/>
    <w:rsid w:val="00E56B90"/>
    <w:rsid w:val="00E56F2D"/>
    <w:rsid w:val="00E57078"/>
    <w:rsid w:val="00E5710E"/>
    <w:rsid w:val="00E63F4F"/>
    <w:rsid w:val="00E64DA3"/>
    <w:rsid w:val="00E679F9"/>
    <w:rsid w:val="00E7101C"/>
    <w:rsid w:val="00E710F2"/>
    <w:rsid w:val="00E72731"/>
    <w:rsid w:val="00E73A87"/>
    <w:rsid w:val="00E753F6"/>
    <w:rsid w:val="00E76C52"/>
    <w:rsid w:val="00E80B1C"/>
    <w:rsid w:val="00E822D9"/>
    <w:rsid w:val="00E8304D"/>
    <w:rsid w:val="00E8692C"/>
    <w:rsid w:val="00E870E4"/>
    <w:rsid w:val="00E8796B"/>
    <w:rsid w:val="00E90C07"/>
    <w:rsid w:val="00E93F27"/>
    <w:rsid w:val="00E94350"/>
    <w:rsid w:val="00E96089"/>
    <w:rsid w:val="00E97B77"/>
    <w:rsid w:val="00EA0131"/>
    <w:rsid w:val="00EA060C"/>
    <w:rsid w:val="00EA4041"/>
    <w:rsid w:val="00EA4C6B"/>
    <w:rsid w:val="00EA7109"/>
    <w:rsid w:val="00EB103A"/>
    <w:rsid w:val="00EB256E"/>
    <w:rsid w:val="00EB26B6"/>
    <w:rsid w:val="00EB3BD8"/>
    <w:rsid w:val="00EB44CD"/>
    <w:rsid w:val="00EB6A13"/>
    <w:rsid w:val="00EB70EE"/>
    <w:rsid w:val="00EC0190"/>
    <w:rsid w:val="00EC3146"/>
    <w:rsid w:val="00EC4BB0"/>
    <w:rsid w:val="00EC4C64"/>
    <w:rsid w:val="00EC635E"/>
    <w:rsid w:val="00EC7202"/>
    <w:rsid w:val="00ED2782"/>
    <w:rsid w:val="00ED2843"/>
    <w:rsid w:val="00ED2DE6"/>
    <w:rsid w:val="00ED4AAB"/>
    <w:rsid w:val="00EE0C5F"/>
    <w:rsid w:val="00EE285A"/>
    <w:rsid w:val="00EE3372"/>
    <w:rsid w:val="00EE5549"/>
    <w:rsid w:val="00EE5855"/>
    <w:rsid w:val="00EE5A45"/>
    <w:rsid w:val="00EE6F7A"/>
    <w:rsid w:val="00EF14BB"/>
    <w:rsid w:val="00EF1F94"/>
    <w:rsid w:val="00EF273A"/>
    <w:rsid w:val="00EF46D9"/>
    <w:rsid w:val="00EF6148"/>
    <w:rsid w:val="00EF61A5"/>
    <w:rsid w:val="00EF743B"/>
    <w:rsid w:val="00EF7E3E"/>
    <w:rsid w:val="00F03A6B"/>
    <w:rsid w:val="00F04F4D"/>
    <w:rsid w:val="00F071B9"/>
    <w:rsid w:val="00F07604"/>
    <w:rsid w:val="00F109DA"/>
    <w:rsid w:val="00F122F6"/>
    <w:rsid w:val="00F14625"/>
    <w:rsid w:val="00F15189"/>
    <w:rsid w:val="00F1598A"/>
    <w:rsid w:val="00F20F66"/>
    <w:rsid w:val="00F21E51"/>
    <w:rsid w:val="00F25056"/>
    <w:rsid w:val="00F26716"/>
    <w:rsid w:val="00F26C97"/>
    <w:rsid w:val="00F27899"/>
    <w:rsid w:val="00F30FA6"/>
    <w:rsid w:val="00F3287A"/>
    <w:rsid w:val="00F34BCF"/>
    <w:rsid w:val="00F351DC"/>
    <w:rsid w:val="00F3576A"/>
    <w:rsid w:val="00F35EB0"/>
    <w:rsid w:val="00F373D8"/>
    <w:rsid w:val="00F41308"/>
    <w:rsid w:val="00F41387"/>
    <w:rsid w:val="00F4308C"/>
    <w:rsid w:val="00F43818"/>
    <w:rsid w:val="00F43B50"/>
    <w:rsid w:val="00F44AAE"/>
    <w:rsid w:val="00F4545C"/>
    <w:rsid w:val="00F53280"/>
    <w:rsid w:val="00F53EE8"/>
    <w:rsid w:val="00F545A8"/>
    <w:rsid w:val="00F5475F"/>
    <w:rsid w:val="00F54857"/>
    <w:rsid w:val="00F55F45"/>
    <w:rsid w:val="00F5666F"/>
    <w:rsid w:val="00F56E41"/>
    <w:rsid w:val="00F571EC"/>
    <w:rsid w:val="00F57ABE"/>
    <w:rsid w:val="00F622D7"/>
    <w:rsid w:val="00F658A9"/>
    <w:rsid w:val="00F71652"/>
    <w:rsid w:val="00F74407"/>
    <w:rsid w:val="00F74893"/>
    <w:rsid w:val="00F764BE"/>
    <w:rsid w:val="00F77117"/>
    <w:rsid w:val="00F826D8"/>
    <w:rsid w:val="00F82ECA"/>
    <w:rsid w:val="00F84AF1"/>
    <w:rsid w:val="00F86E9A"/>
    <w:rsid w:val="00F879C4"/>
    <w:rsid w:val="00F87D53"/>
    <w:rsid w:val="00F9196B"/>
    <w:rsid w:val="00F942C6"/>
    <w:rsid w:val="00F94451"/>
    <w:rsid w:val="00F9448A"/>
    <w:rsid w:val="00F947D6"/>
    <w:rsid w:val="00F94CDC"/>
    <w:rsid w:val="00F9579E"/>
    <w:rsid w:val="00F961BE"/>
    <w:rsid w:val="00FA029F"/>
    <w:rsid w:val="00FA16AF"/>
    <w:rsid w:val="00FA4E6F"/>
    <w:rsid w:val="00FA5C1A"/>
    <w:rsid w:val="00FA6EFF"/>
    <w:rsid w:val="00FB0F2E"/>
    <w:rsid w:val="00FB3E04"/>
    <w:rsid w:val="00FB4F23"/>
    <w:rsid w:val="00FB5ED3"/>
    <w:rsid w:val="00FB7092"/>
    <w:rsid w:val="00FC1860"/>
    <w:rsid w:val="00FC1B7F"/>
    <w:rsid w:val="00FC1F3B"/>
    <w:rsid w:val="00FC4705"/>
    <w:rsid w:val="00FC4A8E"/>
    <w:rsid w:val="00FC5688"/>
    <w:rsid w:val="00FD13BC"/>
    <w:rsid w:val="00FD3169"/>
    <w:rsid w:val="00FD4961"/>
    <w:rsid w:val="00FD7976"/>
    <w:rsid w:val="00FE0686"/>
    <w:rsid w:val="00FE46F1"/>
    <w:rsid w:val="00FE5081"/>
    <w:rsid w:val="00FE70A6"/>
    <w:rsid w:val="00FE7FF1"/>
    <w:rsid w:val="00FF0FE9"/>
    <w:rsid w:val="00FF248A"/>
    <w:rsid w:val="00FF3F96"/>
    <w:rsid w:val="00FF55B2"/>
    <w:rsid w:val="00FF674A"/>
    <w:rsid w:val="00FF680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5F285C19"/>
  <w15:docId w15:val="{389FCAB7-3790-446A-8E95-97B6468AD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C774A9"/>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C774A9"/>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5"/>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18"/>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16"/>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19"/>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4"/>
      </w:numPr>
    </w:pPr>
    <w:rPr>
      <w:color w:val="000000"/>
    </w:rPr>
  </w:style>
  <w:style w:type="paragraph" w:customStyle="1" w:styleId="Romanlist">
    <w:name w:val="Roman list"/>
    <w:basedOn w:val="AlphaList"/>
    <w:uiPriority w:val="3"/>
    <w:qFormat/>
    <w:rsid w:val="00BA6DD4"/>
    <w:pPr>
      <w:numPr>
        <w:numId w:val="5"/>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styleId="NormalWeb">
    <w:name w:val="Normal (Web)"/>
    <w:basedOn w:val="Normal"/>
    <w:uiPriority w:val="99"/>
    <w:semiHidden/>
    <w:unhideWhenUsed/>
    <w:rsid w:val="00B70829"/>
    <w:rPr>
      <w:rFonts w:ascii="Times New Roman" w:hAnsi="Times New Roman" w:cs="Times New Roman"/>
    </w:rPr>
  </w:style>
  <w:style w:type="paragraph" w:customStyle="1" w:styleId="EnactingWords">
    <w:name w:val="EnactingWords"/>
    <w:basedOn w:val="Normal"/>
    <w:rsid w:val="00E1425C"/>
    <w:pPr>
      <w:spacing w:after="0" w:line="240" w:lineRule="auto"/>
      <w:jc w:val="both"/>
    </w:pPr>
    <w:rPr>
      <w:rFonts w:ascii="Times New Roman" w:eastAsia="Times New Roman" w:hAnsi="Times New Roman" w:cs="Times New Roman"/>
      <w:color w:val="auto"/>
      <w:szCs w:val="20"/>
      <w:lang w:eastAsia="en-US"/>
    </w:rPr>
  </w:style>
  <w:style w:type="paragraph" w:customStyle="1" w:styleId="Apara">
    <w:name w:val="A para"/>
    <w:basedOn w:val="Normal"/>
    <w:link w:val="AparaChar"/>
    <w:rsid w:val="00E1425C"/>
    <w:pPr>
      <w:tabs>
        <w:tab w:val="right" w:pos="1400"/>
        <w:tab w:val="left" w:pos="1600"/>
      </w:tabs>
      <w:spacing w:before="140" w:after="0" w:line="240" w:lineRule="auto"/>
      <w:ind w:left="1600" w:hanging="1600"/>
      <w:jc w:val="both"/>
      <w:outlineLvl w:val="6"/>
    </w:pPr>
    <w:rPr>
      <w:rFonts w:ascii="Times New Roman" w:eastAsia="Times New Roman" w:hAnsi="Times New Roman" w:cs="Times New Roman"/>
      <w:color w:val="auto"/>
      <w:szCs w:val="20"/>
      <w:lang w:eastAsia="en-US"/>
    </w:rPr>
  </w:style>
  <w:style w:type="character" w:customStyle="1" w:styleId="AparaChar">
    <w:name w:val="A para Char"/>
    <w:basedOn w:val="DefaultParagraphFont"/>
    <w:link w:val="Apara"/>
    <w:locked/>
    <w:rsid w:val="00E1425C"/>
    <w:rPr>
      <w:rFonts w:ascii="Times New Roman" w:eastAsia="Times New Roman" w:hAnsi="Times New Roman" w:cs="Times New Roman"/>
      <w:color w:val="auto"/>
      <w:szCs w:val="20"/>
      <w:lang w:eastAsia="en-US"/>
    </w:rPr>
  </w:style>
  <w:style w:type="paragraph" w:customStyle="1" w:styleId="Asubpara">
    <w:name w:val="A subpara"/>
    <w:basedOn w:val="Normal"/>
    <w:rsid w:val="00E1425C"/>
    <w:pPr>
      <w:tabs>
        <w:tab w:val="right" w:pos="1900"/>
        <w:tab w:val="left" w:pos="2100"/>
      </w:tabs>
      <w:spacing w:before="140" w:after="0" w:line="240" w:lineRule="auto"/>
      <w:ind w:left="2100" w:hanging="2100"/>
      <w:jc w:val="both"/>
      <w:outlineLvl w:val="7"/>
    </w:pPr>
    <w:rPr>
      <w:rFonts w:ascii="Times New Roman" w:eastAsia="Times New Roman" w:hAnsi="Times New Roman" w:cs="Times New Roman"/>
      <w:color w:val="auto"/>
      <w:szCs w:val="20"/>
      <w:lang w:eastAsia="en-US"/>
    </w:rPr>
  </w:style>
  <w:style w:type="paragraph" w:customStyle="1" w:styleId="Amain">
    <w:name w:val="A main"/>
    <w:basedOn w:val="Normal"/>
    <w:rsid w:val="00E1425C"/>
    <w:pPr>
      <w:tabs>
        <w:tab w:val="right" w:pos="900"/>
        <w:tab w:val="left" w:pos="1100"/>
      </w:tabs>
      <w:spacing w:before="140" w:after="0" w:line="240" w:lineRule="auto"/>
      <w:ind w:left="1100" w:hanging="1100"/>
      <w:jc w:val="both"/>
      <w:outlineLvl w:val="5"/>
    </w:pPr>
    <w:rPr>
      <w:rFonts w:ascii="Times New Roman" w:eastAsia="Times New Roman" w:hAnsi="Times New Roman" w:cs="Times New Roman"/>
      <w:color w:val="auto"/>
      <w:szCs w:val="20"/>
      <w:lang w:eastAsia="en-US"/>
    </w:rPr>
  </w:style>
  <w:style w:type="character" w:customStyle="1" w:styleId="charBoldItals">
    <w:name w:val="charBoldItals"/>
    <w:basedOn w:val="DefaultParagraphFont"/>
    <w:rsid w:val="00E1425C"/>
    <w:rPr>
      <w:rFonts w:cs="Times New Roman"/>
      <w:b/>
      <w:i/>
    </w:rPr>
  </w:style>
  <w:style w:type="paragraph" w:styleId="ListBullet">
    <w:name w:val="List Bullet"/>
    <w:basedOn w:val="Normal"/>
    <w:uiPriority w:val="99"/>
    <w:qFormat/>
    <w:rsid w:val="004415F9"/>
    <w:pPr>
      <w:numPr>
        <w:numId w:val="32"/>
      </w:numPr>
      <w:tabs>
        <w:tab w:val="clear" w:pos="360"/>
        <w:tab w:val="num" w:pos="1080"/>
      </w:tabs>
      <w:spacing w:before="0" w:after="0" w:line="240" w:lineRule="auto"/>
      <w:ind w:left="1080"/>
    </w:pPr>
    <w:rPr>
      <w:rFonts w:ascii="Calibri" w:eastAsia="Times New Roman" w:hAnsi="Calibri" w:cs="Times New Roman"/>
      <w:color w:val="auto"/>
      <w:szCs w:val="20"/>
      <w:lang w:eastAsia="en-US"/>
    </w:rPr>
  </w:style>
  <w:style w:type="paragraph" w:customStyle="1" w:styleId="aDef">
    <w:name w:val="aDef"/>
    <w:basedOn w:val="Normal"/>
    <w:link w:val="aDefChar"/>
    <w:rsid w:val="004E7483"/>
    <w:pPr>
      <w:spacing w:before="140" w:after="0" w:line="240" w:lineRule="auto"/>
      <w:ind w:left="1100"/>
      <w:jc w:val="both"/>
    </w:pPr>
    <w:rPr>
      <w:rFonts w:ascii="Times New Roman" w:eastAsia="Times New Roman" w:hAnsi="Times New Roman" w:cs="Times New Roman"/>
      <w:color w:val="auto"/>
      <w:szCs w:val="20"/>
      <w:lang w:eastAsia="en-US"/>
    </w:rPr>
  </w:style>
  <w:style w:type="character" w:customStyle="1" w:styleId="aDefChar">
    <w:name w:val="aDef Char"/>
    <w:basedOn w:val="DefaultParagraphFont"/>
    <w:link w:val="aDef"/>
    <w:locked/>
    <w:rsid w:val="004E7483"/>
    <w:rPr>
      <w:rFonts w:ascii="Times New Roman" w:eastAsia="Times New Roman" w:hAnsi="Times New Roman" w:cs="Times New Roman"/>
      <w:color w:val="auto"/>
      <w:szCs w:val="20"/>
      <w:lang w:eastAsia="en-US"/>
    </w:rPr>
  </w:style>
  <w:style w:type="paragraph" w:customStyle="1" w:styleId="aNotepar">
    <w:name w:val="aNotepar"/>
    <w:basedOn w:val="Normal"/>
    <w:next w:val="Normal"/>
    <w:rsid w:val="00DA01B8"/>
    <w:pPr>
      <w:spacing w:before="140" w:after="0" w:line="240" w:lineRule="auto"/>
      <w:ind w:left="2400" w:hanging="800"/>
      <w:jc w:val="both"/>
    </w:pPr>
    <w:rPr>
      <w:rFonts w:ascii="Times New Roman" w:eastAsia="Times New Roman" w:hAnsi="Times New Roman" w:cs="Times New Roman"/>
      <w:color w:val="auto"/>
      <w:sz w:val="20"/>
      <w:szCs w:val="20"/>
      <w:lang w:eastAsia="en-US"/>
    </w:rPr>
  </w:style>
  <w:style w:type="character" w:customStyle="1" w:styleId="charItals">
    <w:name w:val="charItals"/>
    <w:basedOn w:val="DefaultParagraphFont"/>
    <w:rsid w:val="00DA01B8"/>
    <w:rPr>
      <w:rFonts w:cs="Times New Roman"/>
      <w:i/>
    </w:rPr>
  </w:style>
  <w:style w:type="paragraph" w:styleId="ListParagraph">
    <w:name w:val="List Paragraph"/>
    <w:basedOn w:val="Normal"/>
    <w:uiPriority w:val="34"/>
    <w:qFormat/>
    <w:locked/>
    <w:rsid w:val="00402C49"/>
    <w:pPr>
      <w:spacing w:before="0" w:after="0" w:line="240" w:lineRule="auto"/>
      <w:ind w:left="720"/>
    </w:pPr>
    <w:rPr>
      <w:rFonts w:ascii="Aptos" w:eastAsiaTheme="minorHAnsi" w:hAnsi="Aptos" w:cs="Aptos"/>
      <w:color w:val="auto"/>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9171">
      <w:bodyDiv w:val="1"/>
      <w:marLeft w:val="0"/>
      <w:marRight w:val="0"/>
      <w:marTop w:val="0"/>
      <w:marBottom w:val="0"/>
      <w:divBdr>
        <w:top w:val="none" w:sz="0" w:space="0" w:color="auto"/>
        <w:left w:val="none" w:sz="0" w:space="0" w:color="auto"/>
        <w:bottom w:val="none" w:sz="0" w:space="0" w:color="auto"/>
        <w:right w:val="none" w:sz="0" w:space="0" w:color="auto"/>
      </w:divBdr>
    </w:div>
    <w:div w:id="53041158">
      <w:bodyDiv w:val="1"/>
      <w:marLeft w:val="0"/>
      <w:marRight w:val="0"/>
      <w:marTop w:val="0"/>
      <w:marBottom w:val="0"/>
      <w:divBdr>
        <w:top w:val="none" w:sz="0" w:space="0" w:color="auto"/>
        <w:left w:val="none" w:sz="0" w:space="0" w:color="auto"/>
        <w:bottom w:val="none" w:sz="0" w:space="0" w:color="auto"/>
        <w:right w:val="none" w:sz="0" w:space="0" w:color="auto"/>
      </w:divBdr>
    </w:div>
    <w:div w:id="90055233">
      <w:bodyDiv w:val="1"/>
      <w:marLeft w:val="0"/>
      <w:marRight w:val="0"/>
      <w:marTop w:val="0"/>
      <w:marBottom w:val="0"/>
      <w:divBdr>
        <w:top w:val="none" w:sz="0" w:space="0" w:color="auto"/>
        <w:left w:val="none" w:sz="0" w:space="0" w:color="auto"/>
        <w:bottom w:val="none" w:sz="0" w:space="0" w:color="auto"/>
        <w:right w:val="none" w:sz="0" w:space="0" w:color="auto"/>
      </w:divBdr>
    </w:div>
    <w:div w:id="95444927">
      <w:bodyDiv w:val="1"/>
      <w:marLeft w:val="0"/>
      <w:marRight w:val="0"/>
      <w:marTop w:val="0"/>
      <w:marBottom w:val="0"/>
      <w:divBdr>
        <w:top w:val="none" w:sz="0" w:space="0" w:color="auto"/>
        <w:left w:val="none" w:sz="0" w:space="0" w:color="auto"/>
        <w:bottom w:val="none" w:sz="0" w:space="0" w:color="auto"/>
        <w:right w:val="none" w:sz="0" w:space="0" w:color="auto"/>
      </w:divBdr>
    </w:div>
    <w:div w:id="107937835">
      <w:bodyDiv w:val="1"/>
      <w:marLeft w:val="0"/>
      <w:marRight w:val="0"/>
      <w:marTop w:val="0"/>
      <w:marBottom w:val="0"/>
      <w:divBdr>
        <w:top w:val="none" w:sz="0" w:space="0" w:color="auto"/>
        <w:left w:val="none" w:sz="0" w:space="0" w:color="auto"/>
        <w:bottom w:val="none" w:sz="0" w:space="0" w:color="auto"/>
        <w:right w:val="none" w:sz="0" w:space="0" w:color="auto"/>
      </w:divBdr>
    </w:div>
    <w:div w:id="160774765">
      <w:bodyDiv w:val="1"/>
      <w:marLeft w:val="0"/>
      <w:marRight w:val="0"/>
      <w:marTop w:val="0"/>
      <w:marBottom w:val="0"/>
      <w:divBdr>
        <w:top w:val="none" w:sz="0" w:space="0" w:color="auto"/>
        <w:left w:val="none" w:sz="0" w:space="0" w:color="auto"/>
        <w:bottom w:val="none" w:sz="0" w:space="0" w:color="auto"/>
        <w:right w:val="none" w:sz="0" w:space="0" w:color="auto"/>
      </w:divBdr>
    </w:div>
    <w:div w:id="232857827">
      <w:bodyDiv w:val="1"/>
      <w:marLeft w:val="0"/>
      <w:marRight w:val="0"/>
      <w:marTop w:val="0"/>
      <w:marBottom w:val="0"/>
      <w:divBdr>
        <w:top w:val="none" w:sz="0" w:space="0" w:color="auto"/>
        <w:left w:val="none" w:sz="0" w:space="0" w:color="auto"/>
        <w:bottom w:val="none" w:sz="0" w:space="0" w:color="auto"/>
        <w:right w:val="none" w:sz="0" w:space="0" w:color="auto"/>
      </w:divBdr>
    </w:div>
    <w:div w:id="271209901">
      <w:bodyDiv w:val="1"/>
      <w:marLeft w:val="0"/>
      <w:marRight w:val="0"/>
      <w:marTop w:val="0"/>
      <w:marBottom w:val="0"/>
      <w:divBdr>
        <w:top w:val="none" w:sz="0" w:space="0" w:color="auto"/>
        <w:left w:val="none" w:sz="0" w:space="0" w:color="auto"/>
        <w:bottom w:val="none" w:sz="0" w:space="0" w:color="auto"/>
        <w:right w:val="none" w:sz="0" w:space="0" w:color="auto"/>
      </w:divBdr>
    </w:div>
    <w:div w:id="280890841">
      <w:bodyDiv w:val="1"/>
      <w:marLeft w:val="0"/>
      <w:marRight w:val="0"/>
      <w:marTop w:val="0"/>
      <w:marBottom w:val="0"/>
      <w:divBdr>
        <w:top w:val="none" w:sz="0" w:space="0" w:color="auto"/>
        <w:left w:val="none" w:sz="0" w:space="0" w:color="auto"/>
        <w:bottom w:val="none" w:sz="0" w:space="0" w:color="auto"/>
        <w:right w:val="none" w:sz="0" w:space="0" w:color="auto"/>
      </w:divBdr>
    </w:div>
    <w:div w:id="339548198">
      <w:bodyDiv w:val="1"/>
      <w:marLeft w:val="0"/>
      <w:marRight w:val="0"/>
      <w:marTop w:val="0"/>
      <w:marBottom w:val="0"/>
      <w:divBdr>
        <w:top w:val="none" w:sz="0" w:space="0" w:color="auto"/>
        <w:left w:val="none" w:sz="0" w:space="0" w:color="auto"/>
        <w:bottom w:val="none" w:sz="0" w:space="0" w:color="auto"/>
        <w:right w:val="none" w:sz="0" w:space="0" w:color="auto"/>
      </w:divBdr>
    </w:div>
    <w:div w:id="376857983">
      <w:bodyDiv w:val="1"/>
      <w:marLeft w:val="0"/>
      <w:marRight w:val="0"/>
      <w:marTop w:val="0"/>
      <w:marBottom w:val="0"/>
      <w:divBdr>
        <w:top w:val="none" w:sz="0" w:space="0" w:color="auto"/>
        <w:left w:val="none" w:sz="0" w:space="0" w:color="auto"/>
        <w:bottom w:val="none" w:sz="0" w:space="0" w:color="auto"/>
        <w:right w:val="none" w:sz="0" w:space="0" w:color="auto"/>
      </w:divBdr>
    </w:div>
    <w:div w:id="459224551">
      <w:bodyDiv w:val="1"/>
      <w:marLeft w:val="0"/>
      <w:marRight w:val="0"/>
      <w:marTop w:val="0"/>
      <w:marBottom w:val="0"/>
      <w:divBdr>
        <w:top w:val="none" w:sz="0" w:space="0" w:color="auto"/>
        <w:left w:val="none" w:sz="0" w:space="0" w:color="auto"/>
        <w:bottom w:val="none" w:sz="0" w:space="0" w:color="auto"/>
        <w:right w:val="none" w:sz="0" w:space="0" w:color="auto"/>
      </w:divBdr>
    </w:div>
    <w:div w:id="474564535">
      <w:bodyDiv w:val="1"/>
      <w:marLeft w:val="0"/>
      <w:marRight w:val="0"/>
      <w:marTop w:val="0"/>
      <w:marBottom w:val="0"/>
      <w:divBdr>
        <w:top w:val="none" w:sz="0" w:space="0" w:color="auto"/>
        <w:left w:val="none" w:sz="0" w:space="0" w:color="auto"/>
        <w:bottom w:val="none" w:sz="0" w:space="0" w:color="auto"/>
        <w:right w:val="none" w:sz="0" w:space="0" w:color="auto"/>
      </w:divBdr>
    </w:div>
    <w:div w:id="517743446">
      <w:bodyDiv w:val="1"/>
      <w:marLeft w:val="0"/>
      <w:marRight w:val="0"/>
      <w:marTop w:val="0"/>
      <w:marBottom w:val="0"/>
      <w:divBdr>
        <w:top w:val="none" w:sz="0" w:space="0" w:color="auto"/>
        <w:left w:val="none" w:sz="0" w:space="0" w:color="auto"/>
        <w:bottom w:val="none" w:sz="0" w:space="0" w:color="auto"/>
        <w:right w:val="none" w:sz="0" w:space="0" w:color="auto"/>
      </w:divBdr>
    </w:div>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593779129">
      <w:bodyDiv w:val="1"/>
      <w:marLeft w:val="0"/>
      <w:marRight w:val="0"/>
      <w:marTop w:val="0"/>
      <w:marBottom w:val="0"/>
      <w:divBdr>
        <w:top w:val="none" w:sz="0" w:space="0" w:color="auto"/>
        <w:left w:val="none" w:sz="0" w:space="0" w:color="auto"/>
        <w:bottom w:val="none" w:sz="0" w:space="0" w:color="auto"/>
        <w:right w:val="none" w:sz="0" w:space="0" w:color="auto"/>
      </w:divBdr>
    </w:div>
    <w:div w:id="623006380">
      <w:bodyDiv w:val="1"/>
      <w:marLeft w:val="0"/>
      <w:marRight w:val="0"/>
      <w:marTop w:val="0"/>
      <w:marBottom w:val="0"/>
      <w:divBdr>
        <w:top w:val="none" w:sz="0" w:space="0" w:color="auto"/>
        <w:left w:val="none" w:sz="0" w:space="0" w:color="auto"/>
        <w:bottom w:val="none" w:sz="0" w:space="0" w:color="auto"/>
        <w:right w:val="none" w:sz="0" w:space="0" w:color="auto"/>
      </w:divBdr>
    </w:div>
    <w:div w:id="651182551">
      <w:bodyDiv w:val="1"/>
      <w:marLeft w:val="0"/>
      <w:marRight w:val="0"/>
      <w:marTop w:val="0"/>
      <w:marBottom w:val="0"/>
      <w:divBdr>
        <w:top w:val="none" w:sz="0" w:space="0" w:color="auto"/>
        <w:left w:val="none" w:sz="0" w:space="0" w:color="auto"/>
        <w:bottom w:val="none" w:sz="0" w:space="0" w:color="auto"/>
        <w:right w:val="none" w:sz="0" w:space="0" w:color="auto"/>
      </w:divBdr>
    </w:div>
    <w:div w:id="668950052">
      <w:bodyDiv w:val="1"/>
      <w:marLeft w:val="0"/>
      <w:marRight w:val="0"/>
      <w:marTop w:val="0"/>
      <w:marBottom w:val="0"/>
      <w:divBdr>
        <w:top w:val="none" w:sz="0" w:space="0" w:color="auto"/>
        <w:left w:val="none" w:sz="0" w:space="0" w:color="auto"/>
        <w:bottom w:val="none" w:sz="0" w:space="0" w:color="auto"/>
        <w:right w:val="none" w:sz="0" w:space="0" w:color="auto"/>
      </w:divBdr>
    </w:div>
    <w:div w:id="803353740">
      <w:bodyDiv w:val="1"/>
      <w:marLeft w:val="0"/>
      <w:marRight w:val="0"/>
      <w:marTop w:val="0"/>
      <w:marBottom w:val="0"/>
      <w:divBdr>
        <w:top w:val="none" w:sz="0" w:space="0" w:color="auto"/>
        <w:left w:val="none" w:sz="0" w:space="0" w:color="auto"/>
        <w:bottom w:val="none" w:sz="0" w:space="0" w:color="auto"/>
        <w:right w:val="none" w:sz="0" w:space="0" w:color="auto"/>
      </w:divBdr>
    </w:div>
    <w:div w:id="851190392">
      <w:bodyDiv w:val="1"/>
      <w:marLeft w:val="0"/>
      <w:marRight w:val="0"/>
      <w:marTop w:val="0"/>
      <w:marBottom w:val="0"/>
      <w:divBdr>
        <w:top w:val="none" w:sz="0" w:space="0" w:color="auto"/>
        <w:left w:val="none" w:sz="0" w:space="0" w:color="auto"/>
        <w:bottom w:val="none" w:sz="0" w:space="0" w:color="auto"/>
        <w:right w:val="none" w:sz="0" w:space="0" w:color="auto"/>
      </w:divBdr>
    </w:div>
    <w:div w:id="914902677">
      <w:bodyDiv w:val="1"/>
      <w:marLeft w:val="0"/>
      <w:marRight w:val="0"/>
      <w:marTop w:val="0"/>
      <w:marBottom w:val="0"/>
      <w:divBdr>
        <w:top w:val="none" w:sz="0" w:space="0" w:color="auto"/>
        <w:left w:val="none" w:sz="0" w:space="0" w:color="auto"/>
        <w:bottom w:val="none" w:sz="0" w:space="0" w:color="auto"/>
        <w:right w:val="none" w:sz="0" w:space="0" w:color="auto"/>
      </w:divBdr>
    </w:div>
    <w:div w:id="1018586100">
      <w:bodyDiv w:val="1"/>
      <w:marLeft w:val="0"/>
      <w:marRight w:val="0"/>
      <w:marTop w:val="0"/>
      <w:marBottom w:val="0"/>
      <w:divBdr>
        <w:top w:val="none" w:sz="0" w:space="0" w:color="auto"/>
        <w:left w:val="none" w:sz="0" w:space="0" w:color="auto"/>
        <w:bottom w:val="none" w:sz="0" w:space="0" w:color="auto"/>
        <w:right w:val="none" w:sz="0" w:space="0" w:color="auto"/>
      </w:divBdr>
    </w:div>
    <w:div w:id="1085227058">
      <w:bodyDiv w:val="1"/>
      <w:marLeft w:val="0"/>
      <w:marRight w:val="0"/>
      <w:marTop w:val="0"/>
      <w:marBottom w:val="0"/>
      <w:divBdr>
        <w:top w:val="none" w:sz="0" w:space="0" w:color="auto"/>
        <w:left w:val="none" w:sz="0" w:space="0" w:color="auto"/>
        <w:bottom w:val="none" w:sz="0" w:space="0" w:color="auto"/>
        <w:right w:val="none" w:sz="0" w:space="0" w:color="auto"/>
      </w:divBdr>
    </w:div>
    <w:div w:id="1127511893">
      <w:bodyDiv w:val="1"/>
      <w:marLeft w:val="0"/>
      <w:marRight w:val="0"/>
      <w:marTop w:val="0"/>
      <w:marBottom w:val="0"/>
      <w:divBdr>
        <w:top w:val="none" w:sz="0" w:space="0" w:color="auto"/>
        <w:left w:val="none" w:sz="0" w:space="0" w:color="auto"/>
        <w:bottom w:val="none" w:sz="0" w:space="0" w:color="auto"/>
        <w:right w:val="none" w:sz="0" w:space="0" w:color="auto"/>
      </w:divBdr>
    </w:div>
    <w:div w:id="1149437792">
      <w:bodyDiv w:val="1"/>
      <w:marLeft w:val="0"/>
      <w:marRight w:val="0"/>
      <w:marTop w:val="0"/>
      <w:marBottom w:val="0"/>
      <w:divBdr>
        <w:top w:val="none" w:sz="0" w:space="0" w:color="auto"/>
        <w:left w:val="none" w:sz="0" w:space="0" w:color="auto"/>
        <w:bottom w:val="none" w:sz="0" w:space="0" w:color="auto"/>
        <w:right w:val="none" w:sz="0" w:space="0" w:color="auto"/>
      </w:divBdr>
    </w:div>
    <w:div w:id="1209535927">
      <w:bodyDiv w:val="1"/>
      <w:marLeft w:val="0"/>
      <w:marRight w:val="0"/>
      <w:marTop w:val="0"/>
      <w:marBottom w:val="0"/>
      <w:divBdr>
        <w:top w:val="none" w:sz="0" w:space="0" w:color="auto"/>
        <w:left w:val="none" w:sz="0" w:space="0" w:color="auto"/>
        <w:bottom w:val="none" w:sz="0" w:space="0" w:color="auto"/>
        <w:right w:val="none" w:sz="0" w:space="0" w:color="auto"/>
      </w:divBdr>
    </w:div>
    <w:div w:id="1220358309">
      <w:bodyDiv w:val="1"/>
      <w:marLeft w:val="0"/>
      <w:marRight w:val="0"/>
      <w:marTop w:val="0"/>
      <w:marBottom w:val="0"/>
      <w:divBdr>
        <w:top w:val="none" w:sz="0" w:space="0" w:color="auto"/>
        <w:left w:val="none" w:sz="0" w:space="0" w:color="auto"/>
        <w:bottom w:val="none" w:sz="0" w:space="0" w:color="auto"/>
        <w:right w:val="none" w:sz="0" w:space="0" w:color="auto"/>
      </w:divBdr>
    </w:div>
    <w:div w:id="1295134273">
      <w:bodyDiv w:val="1"/>
      <w:marLeft w:val="0"/>
      <w:marRight w:val="0"/>
      <w:marTop w:val="0"/>
      <w:marBottom w:val="0"/>
      <w:divBdr>
        <w:top w:val="none" w:sz="0" w:space="0" w:color="auto"/>
        <w:left w:val="none" w:sz="0" w:space="0" w:color="auto"/>
        <w:bottom w:val="none" w:sz="0" w:space="0" w:color="auto"/>
        <w:right w:val="none" w:sz="0" w:space="0" w:color="auto"/>
      </w:divBdr>
    </w:div>
    <w:div w:id="1313752035">
      <w:bodyDiv w:val="1"/>
      <w:marLeft w:val="0"/>
      <w:marRight w:val="0"/>
      <w:marTop w:val="0"/>
      <w:marBottom w:val="0"/>
      <w:divBdr>
        <w:top w:val="none" w:sz="0" w:space="0" w:color="auto"/>
        <w:left w:val="none" w:sz="0" w:space="0" w:color="auto"/>
        <w:bottom w:val="none" w:sz="0" w:space="0" w:color="auto"/>
        <w:right w:val="none" w:sz="0" w:space="0" w:color="auto"/>
      </w:divBdr>
    </w:div>
    <w:div w:id="1401830312">
      <w:bodyDiv w:val="1"/>
      <w:marLeft w:val="0"/>
      <w:marRight w:val="0"/>
      <w:marTop w:val="0"/>
      <w:marBottom w:val="0"/>
      <w:divBdr>
        <w:top w:val="none" w:sz="0" w:space="0" w:color="auto"/>
        <w:left w:val="none" w:sz="0" w:space="0" w:color="auto"/>
        <w:bottom w:val="none" w:sz="0" w:space="0" w:color="auto"/>
        <w:right w:val="none" w:sz="0" w:space="0" w:color="auto"/>
      </w:divBdr>
    </w:div>
    <w:div w:id="1418209178">
      <w:bodyDiv w:val="1"/>
      <w:marLeft w:val="0"/>
      <w:marRight w:val="0"/>
      <w:marTop w:val="0"/>
      <w:marBottom w:val="0"/>
      <w:divBdr>
        <w:top w:val="none" w:sz="0" w:space="0" w:color="auto"/>
        <w:left w:val="none" w:sz="0" w:space="0" w:color="auto"/>
        <w:bottom w:val="none" w:sz="0" w:space="0" w:color="auto"/>
        <w:right w:val="none" w:sz="0" w:space="0" w:color="auto"/>
      </w:divBdr>
    </w:div>
    <w:div w:id="1428312027">
      <w:bodyDiv w:val="1"/>
      <w:marLeft w:val="0"/>
      <w:marRight w:val="0"/>
      <w:marTop w:val="0"/>
      <w:marBottom w:val="0"/>
      <w:divBdr>
        <w:top w:val="none" w:sz="0" w:space="0" w:color="auto"/>
        <w:left w:val="none" w:sz="0" w:space="0" w:color="auto"/>
        <w:bottom w:val="none" w:sz="0" w:space="0" w:color="auto"/>
        <w:right w:val="none" w:sz="0" w:space="0" w:color="auto"/>
      </w:divBdr>
    </w:div>
    <w:div w:id="1433547196">
      <w:bodyDiv w:val="1"/>
      <w:marLeft w:val="0"/>
      <w:marRight w:val="0"/>
      <w:marTop w:val="0"/>
      <w:marBottom w:val="0"/>
      <w:divBdr>
        <w:top w:val="none" w:sz="0" w:space="0" w:color="auto"/>
        <w:left w:val="none" w:sz="0" w:space="0" w:color="auto"/>
        <w:bottom w:val="none" w:sz="0" w:space="0" w:color="auto"/>
        <w:right w:val="none" w:sz="0" w:space="0" w:color="auto"/>
      </w:divBdr>
    </w:div>
    <w:div w:id="1444692427">
      <w:bodyDiv w:val="1"/>
      <w:marLeft w:val="0"/>
      <w:marRight w:val="0"/>
      <w:marTop w:val="0"/>
      <w:marBottom w:val="0"/>
      <w:divBdr>
        <w:top w:val="none" w:sz="0" w:space="0" w:color="auto"/>
        <w:left w:val="none" w:sz="0" w:space="0" w:color="auto"/>
        <w:bottom w:val="none" w:sz="0" w:space="0" w:color="auto"/>
        <w:right w:val="none" w:sz="0" w:space="0" w:color="auto"/>
      </w:divBdr>
    </w:div>
    <w:div w:id="1507555395">
      <w:bodyDiv w:val="1"/>
      <w:marLeft w:val="0"/>
      <w:marRight w:val="0"/>
      <w:marTop w:val="0"/>
      <w:marBottom w:val="0"/>
      <w:divBdr>
        <w:top w:val="none" w:sz="0" w:space="0" w:color="auto"/>
        <w:left w:val="none" w:sz="0" w:space="0" w:color="auto"/>
        <w:bottom w:val="none" w:sz="0" w:space="0" w:color="auto"/>
        <w:right w:val="none" w:sz="0" w:space="0" w:color="auto"/>
      </w:divBdr>
    </w:div>
    <w:div w:id="1527212593">
      <w:bodyDiv w:val="1"/>
      <w:marLeft w:val="0"/>
      <w:marRight w:val="0"/>
      <w:marTop w:val="0"/>
      <w:marBottom w:val="0"/>
      <w:divBdr>
        <w:top w:val="none" w:sz="0" w:space="0" w:color="auto"/>
        <w:left w:val="none" w:sz="0" w:space="0" w:color="auto"/>
        <w:bottom w:val="none" w:sz="0" w:space="0" w:color="auto"/>
        <w:right w:val="none" w:sz="0" w:space="0" w:color="auto"/>
      </w:divBdr>
    </w:div>
    <w:div w:id="1538355502">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568297328">
      <w:bodyDiv w:val="1"/>
      <w:marLeft w:val="0"/>
      <w:marRight w:val="0"/>
      <w:marTop w:val="0"/>
      <w:marBottom w:val="0"/>
      <w:divBdr>
        <w:top w:val="none" w:sz="0" w:space="0" w:color="auto"/>
        <w:left w:val="none" w:sz="0" w:space="0" w:color="auto"/>
        <w:bottom w:val="none" w:sz="0" w:space="0" w:color="auto"/>
        <w:right w:val="none" w:sz="0" w:space="0" w:color="auto"/>
      </w:divBdr>
    </w:div>
    <w:div w:id="1575892876">
      <w:bodyDiv w:val="1"/>
      <w:marLeft w:val="0"/>
      <w:marRight w:val="0"/>
      <w:marTop w:val="0"/>
      <w:marBottom w:val="0"/>
      <w:divBdr>
        <w:top w:val="none" w:sz="0" w:space="0" w:color="auto"/>
        <w:left w:val="none" w:sz="0" w:space="0" w:color="auto"/>
        <w:bottom w:val="none" w:sz="0" w:space="0" w:color="auto"/>
        <w:right w:val="none" w:sz="0" w:space="0" w:color="auto"/>
      </w:divBdr>
    </w:div>
    <w:div w:id="1588348372">
      <w:bodyDiv w:val="1"/>
      <w:marLeft w:val="0"/>
      <w:marRight w:val="0"/>
      <w:marTop w:val="0"/>
      <w:marBottom w:val="0"/>
      <w:divBdr>
        <w:top w:val="none" w:sz="0" w:space="0" w:color="auto"/>
        <w:left w:val="none" w:sz="0" w:space="0" w:color="auto"/>
        <w:bottom w:val="none" w:sz="0" w:space="0" w:color="auto"/>
        <w:right w:val="none" w:sz="0" w:space="0" w:color="auto"/>
      </w:divBdr>
    </w:div>
    <w:div w:id="1592854747">
      <w:bodyDiv w:val="1"/>
      <w:marLeft w:val="0"/>
      <w:marRight w:val="0"/>
      <w:marTop w:val="0"/>
      <w:marBottom w:val="0"/>
      <w:divBdr>
        <w:top w:val="none" w:sz="0" w:space="0" w:color="auto"/>
        <w:left w:val="none" w:sz="0" w:space="0" w:color="auto"/>
        <w:bottom w:val="none" w:sz="0" w:space="0" w:color="auto"/>
        <w:right w:val="none" w:sz="0" w:space="0" w:color="auto"/>
      </w:divBdr>
    </w:div>
    <w:div w:id="1611477110">
      <w:bodyDiv w:val="1"/>
      <w:marLeft w:val="0"/>
      <w:marRight w:val="0"/>
      <w:marTop w:val="0"/>
      <w:marBottom w:val="0"/>
      <w:divBdr>
        <w:top w:val="none" w:sz="0" w:space="0" w:color="auto"/>
        <w:left w:val="none" w:sz="0" w:space="0" w:color="auto"/>
        <w:bottom w:val="none" w:sz="0" w:space="0" w:color="auto"/>
        <w:right w:val="none" w:sz="0" w:space="0" w:color="auto"/>
      </w:divBdr>
    </w:div>
    <w:div w:id="1661542288">
      <w:bodyDiv w:val="1"/>
      <w:marLeft w:val="0"/>
      <w:marRight w:val="0"/>
      <w:marTop w:val="0"/>
      <w:marBottom w:val="0"/>
      <w:divBdr>
        <w:top w:val="none" w:sz="0" w:space="0" w:color="auto"/>
        <w:left w:val="none" w:sz="0" w:space="0" w:color="auto"/>
        <w:bottom w:val="none" w:sz="0" w:space="0" w:color="auto"/>
        <w:right w:val="none" w:sz="0" w:space="0" w:color="auto"/>
      </w:divBdr>
    </w:div>
    <w:div w:id="1679231982">
      <w:bodyDiv w:val="1"/>
      <w:marLeft w:val="0"/>
      <w:marRight w:val="0"/>
      <w:marTop w:val="0"/>
      <w:marBottom w:val="0"/>
      <w:divBdr>
        <w:top w:val="none" w:sz="0" w:space="0" w:color="auto"/>
        <w:left w:val="none" w:sz="0" w:space="0" w:color="auto"/>
        <w:bottom w:val="none" w:sz="0" w:space="0" w:color="auto"/>
        <w:right w:val="none" w:sz="0" w:space="0" w:color="auto"/>
      </w:divBdr>
    </w:div>
    <w:div w:id="1719206604">
      <w:bodyDiv w:val="1"/>
      <w:marLeft w:val="0"/>
      <w:marRight w:val="0"/>
      <w:marTop w:val="0"/>
      <w:marBottom w:val="0"/>
      <w:divBdr>
        <w:top w:val="none" w:sz="0" w:space="0" w:color="auto"/>
        <w:left w:val="none" w:sz="0" w:space="0" w:color="auto"/>
        <w:bottom w:val="none" w:sz="0" w:space="0" w:color="auto"/>
        <w:right w:val="none" w:sz="0" w:space="0" w:color="auto"/>
      </w:divBdr>
    </w:div>
    <w:div w:id="1827044969">
      <w:bodyDiv w:val="1"/>
      <w:marLeft w:val="0"/>
      <w:marRight w:val="0"/>
      <w:marTop w:val="0"/>
      <w:marBottom w:val="0"/>
      <w:divBdr>
        <w:top w:val="none" w:sz="0" w:space="0" w:color="auto"/>
        <w:left w:val="none" w:sz="0" w:space="0" w:color="auto"/>
        <w:bottom w:val="none" w:sz="0" w:space="0" w:color="auto"/>
        <w:right w:val="none" w:sz="0" w:space="0" w:color="auto"/>
      </w:divBdr>
    </w:div>
    <w:div w:id="1862738849">
      <w:bodyDiv w:val="1"/>
      <w:marLeft w:val="0"/>
      <w:marRight w:val="0"/>
      <w:marTop w:val="0"/>
      <w:marBottom w:val="0"/>
      <w:divBdr>
        <w:top w:val="none" w:sz="0" w:space="0" w:color="auto"/>
        <w:left w:val="none" w:sz="0" w:space="0" w:color="auto"/>
        <w:bottom w:val="none" w:sz="0" w:space="0" w:color="auto"/>
        <w:right w:val="none" w:sz="0" w:space="0" w:color="auto"/>
      </w:divBdr>
    </w:div>
    <w:div w:id="1870677782">
      <w:bodyDiv w:val="1"/>
      <w:marLeft w:val="0"/>
      <w:marRight w:val="0"/>
      <w:marTop w:val="0"/>
      <w:marBottom w:val="0"/>
      <w:divBdr>
        <w:top w:val="none" w:sz="0" w:space="0" w:color="auto"/>
        <w:left w:val="none" w:sz="0" w:space="0" w:color="auto"/>
        <w:bottom w:val="none" w:sz="0" w:space="0" w:color="auto"/>
        <w:right w:val="none" w:sz="0" w:space="0" w:color="auto"/>
      </w:divBdr>
    </w:div>
    <w:div w:id="1883899614">
      <w:bodyDiv w:val="1"/>
      <w:marLeft w:val="0"/>
      <w:marRight w:val="0"/>
      <w:marTop w:val="0"/>
      <w:marBottom w:val="0"/>
      <w:divBdr>
        <w:top w:val="none" w:sz="0" w:space="0" w:color="auto"/>
        <w:left w:val="none" w:sz="0" w:space="0" w:color="auto"/>
        <w:bottom w:val="none" w:sz="0" w:space="0" w:color="auto"/>
        <w:right w:val="none" w:sz="0" w:space="0" w:color="auto"/>
      </w:divBdr>
    </w:div>
    <w:div w:id="1890452668">
      <w:bodyDiv w:val="1"/>
      <w:marLeft w:val="0"/>
      <w:marRight w:val="0"/>
      <w:marTop w:val="0"/>
      <w:marBottom w:val="0"/>
      <w:divBdr>
        <w:top w:val="none" w:sz="0" w:space="0" w:color="auto"/>
        <w:left w:val="none" w:sz="0" w:space="0" w:color="auto"/>
        <w:bottom w:val="none" w:sz="0" w:space="0" w:color="auto"/>
        <w:right w:val="none" w:sz="0" w:space="0" w:color="auto"/>
      </w:divBdr>
    </w:div>
    <w:div w:id="1910966586">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030832664">
      <w:bodyDiv w:val="1"/>
      <w:marLeft w:val="0"/>
      <w:marRight w:val="0"/>
      <w:marTop w:val="0"/>
      <w:marBottom w:val="0"/>
      <w:divBdr>
        <w:top w:val="none" w:sz="0" w:space="0" w:color="auto"/>
        <w:left w:val="none" w:sz="0" w:space="0" w:color="auto"/>
        <w:bottom w:val="none" w:sz="0" w:space="0" w:color="auto"/>
        <w:right w:val="none" w:sz="0" w:space="0" w:color="auto"/>
      </w:divBdr>
    </w:div>
    <w:div w:id="2113476060">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24572024">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ACSPublicAdvocate-MentalHealth@act.gov.au" TargetMode="Externa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canberrahealthservices.act.gov.au/accessibility" TargetMode="External"/><Relationship Id="rId7" Type="http://schemas.openxmlformats.org/officeDocument/2006/relationships/settings" Target="settings.xml"/><Relationship Id="rId12" Type="http://schemas.openxmlformats.org/officeDocument/2006/relationships/hyperlink" Target="https://www.act.gov.au/health/mental-health-care/chief-psychiatrist-standard-operating-procedures-and-guidelines" TargetMode="External"/><Relationship Id="rId17" Type="http://schemas.openxmlformats.org/officeDocument/2006/relationships/image" Target="media/image1.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health.act.gov.au/c/health?a=sendfile&amp;ft=p&amp;fid=1318389674&amp;sid="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lation.act.gov.au/"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ALOservice@act.gov.au"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HS.ALO-MHJHADS@act.gov.au" TargetMode="External"/><Relationship Id="rId22" Type="http://schemas.openxmlformats.org/officeDocument/2006/relationships/image" Target="media/image5.png"/><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fontTable" Target="fontTable.xml"/><Relationship Id="rId4" Type="http://schemas.openxmlformats.org/officeDocument/2006/relationships/image" Target="../media/image7.png"/><Relationship Id="rId9" Type="http://schemas.openxmlformats.org/officeDocument/2006/relationships/image" Target="../media/image11.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922DBD44B784D26BA7C65FDDE5DBBE5"/>
        <w:category>
          <w:name w:val="General"/>
          <w:gallery w:val="placeholder"/>
        </w:category>
        <w:types>
          <w:type w:val="bbPlcHdr"/>
        </w:types>
        <w:behaviors>
          <w:behavior w:val="content"/>
        </w:behaviors>
        <w:guid w:val="{69FF369E-4A5C-4DE9-92BA-8E9022819B41}"/>
      </w:docPartPr>
      <w:docPartBody>
        <w:p w:rsidR="00E2096D" w:rsidRDefault="00E2096D">
          <w:pPr>
            <w:pStyle w:val="3922DBD44B784D26BA7C65FDDE5DBBE5"/>
          </w:pPr>
          <w:r>
            <w:rPr>
              <w:noProof/>
              <w:sz w:val="20"/>
              <w:szCs w:val="20"/>
            </w:rPr>
            <w:drawing>
              <wp:inline distT="0" distB="0" distL="0" distR="0" wp14:anchorId="67D48A19" wp14:editId="67D48A1A">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1023866918B74F3F83DEF2CB0D7CE54C"/>
        <w:category>
          <w:name w:val="General"/>
          <w:gallery w:val="placeholder"/>
        </w:category>
        <w:types>
          <w:type w:val="bbPlcHdr"/>
        </w:types>
        <w:behaviors>
          <w:behavior w:val="content"/>
        </w:behaviors>
        <w:guid w:val="{C5E8D2F7-C911-46ED-994B-D9837F5C0B2F}"/>
      </w:docPartPr>
      <w:docPartBody>
        <w:p w:rsidR="00E2096D" w:rsidRDefault="00E2096D">
          <w:pPr>
            <w:pStyle w:val="1023866918B74F3F83DEF2CB0D7CE54C"/>
          </w:pPr>
          <w:r w:rsidRPr="00EE29F8">
            <w:rPr>
              <w:rStyle w:val="PlaceholderText"/>
            </w:rPr>
            <w:t>Choose an item.</w:t>
          </w:r>
        </w:p>
      </w:docPartBody>
    </w:docPart>
    <w:docPart>
      <w:docPartPr>
        <w:name w:val="0CC65945ACA44A6897D66AF1159D151A"/>
        <w:category>
          <w:name w:val="General"/>
          <w:gallery w:val="placeholder"/>
        </w:category>
        <w:types>
          <w:type w:val="bbPlcHdr"/>
        </w:types>
        <w:behaviors>
          <w:behavior w:val="content"/>
        </w:behaviors>
        <w:guid w:val="{DB6A5B54-F298-41E6-AAA8-D622BB04331F}"/>
      </w:docPartPr>
      <w:docPartBody>
        <w:p w:rsidR="00E2096D" w:rsidRPr="00F26C97" w:rsidRDefault="00E2096D" w:rsidP="003B0E72">
          <w:pPr>
            <w:pStyle w:val="Bottomblocktext"/>
            <w:rPr>
              <w:b/>
              <w:bCs w:val="0"/>
              <w:sz w:val="20"/>
              <w:szCs w:val="20"/>
            </w:rPr>
          </w:pPr>
          <w:r>
            <w:rPr>
              <w:b/>
              <w:bCs w:val="0"/>
              <w:noProof/>
              <w:sz w:val="20"/>
              <w:szCs w:val="20"/>
            </w:rPr>
            <w:drawing>
              <wp:inline distT="0" distB="0" distL="0" distR="0" wp14:anchorId="67D48A1B" wp14:editId="67D48A1C">
                <wp:extent cx="338275" cy="331065"/>
                <wp:effectExtent l="0" t="0" r="5080" b="0"/>
                <wp:docPr id="17"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67D48A1D" wp14:editId="67D48A1E">
                <wp:extent cx="143919" cy="139700"/>
                <wp:effectExtent l="0" t="0" r="8890" b="0"/>
                <wp:docPr id="18"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E2096D" w:rsidRPr="00F26C97" w:rsidRDefault="00E2096D" w:rsidP="003B0E72">
          <w:pPr>
            <w:pStyle w:val="Bottomblocktext"/>
            <w:rPr>
              <w:b/>
              <w:bCs w:val="0"/>
              <w:sz w:val="20"/>
              <w:szCs w:val="20"/>
            </w:rPr>
          </w:pPr>
          <w:r>
            <w:rPr>
              <w:b/>
              <w:bCs w:val="0"/>
              <w:noProof/>
              <w:sz w:val="20"/>
              <w:szCs w:val="20"/>
            </w:rPr>
            <w:drawing>
              <wp:inline distT="0" distB="0" distL="0" distR="0" wp14:anchorId="67D48A1F" wp14:editId="67D48A20">
                <wp:extent cx="326104" cy="323850"/>
                <wp:effectExtent l="0" t="0" r="0" b="0"/>
                <wp:docPr id="19"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67D48A21" wp14:editId="67D48A22">
                <wp:extent cx="143919" cy="139700"/>
                <wp:effectExtent l="0" t="0" r="8890" b="0"/>
                <wp:docPr id="20"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E2096D" w:rsidRDefault="00E2096D" w:rsidP="003B0E72">
          <w:pPr>
            <w:pStyle w:val="Bottomblocktext"/>
            <w:rPr>
              <w:sz w:val="20"/>
              <w:szCs w:val="20"/>
            </w:rPr>
          </w:pPr>
          <w:hyperlink r:id="rId8" w:history="1">
            <w:r w:rsidRPr="00350211">
              <w:rPr>
                <w:rStyle w:val="Hyperlink"/>
                <w:sz w:val="20"/>
                <w:szCs w:val="20"/>
              </w:rPr>
              <w:t>canberrahealthservices.act.gov.au/accessibility</w:t>
            </w:r>
          </w:hyperlink>
        </w:p>
        <w:p w:rsidR="00E2096D" w:rsidRDefault="00E2096D">
          <w:pPr>
            <w:pStyle w:val="0CC65945ACA44A6897D66AF1159D151A"/>
          </w:pPr>
          <w:r>
            <w:rPr>
              <w:b/>
              <w:bCs/>
              <w:noProof/>
            </w:rPr>
            <w:drawing>
              <wp:inline distT="0" distB="0" distL="0" distR="0" wp14:anchorId="67D48A23" wp14:editId="67D48A24">
                <wp:extent cx="1323833" cy="309418"/>
                <wp:effectExtent l="0" t="0" r="0" b="0"/>
                <wp:docPr id="21"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96D"/>
    <w:rsid w:val="000C1EC6"/>
    <w:rsid w:val="000E3ADA"/>
    <w:rsid w:val="001A68BC"/>
    <w:rsid w:val="002C02BB"/>
    <w:rsid w:val="002C11E2"/>
    <w:rsid w:val="002D37CF"/>
    <w:rsid w:val="0032518E"/>
    <w:rsid w:val="0035757D"/>
    <w:rsid w:val="0036465A"/>
    <w:rsid w:val="004239E1"/>
    <w:rsid w:val="00453AF5"/>
    <w:rsid w:val="00474B21"/>
    <w:rsid w:val="0049082A"/>
    <w:rsid w:val="00505AD8"/>
    <w:rsid w:val="005B6CD5"/>
    <w:rsid w:val="00601799"/>
    <w:rsid w:val="006258EC"/>
    <w:rsid w:val="007577A2"/>
    <w:rsid w:val="00775545"/>
    <w:rsid w:val="007858D2"/>
    <w:rsid w:val="00791790"/>
    <w:rsid w:val="00797280"/>
    <w:rsid w:val="00846ED4"/>
    <w:rsid w:val="00876D58"/>
    <w:rsid w:val="008858B1"/>
    <w:rsid w:val="008868D6"/>
    <w:rsid w:val="00901DED"/>
    <w:rsid w:val="00972766"/>
    <w:rsid w:val="009B19C3"/>
    <w:rsid w:val="009D1F5A"/>
    <w:rsid w:val="00A209A7"/>
    <w:rsid w:val="00AF54F2"/>
    <w:rsid w:val="00B408C7"/>
    <w:rsid w:val="00BB49B3"/>
    <w:rsid w:val="00BD0035"/>
    <w:rsid w:val="00C20EF1"/>
    <w:rsid w:val="00C54E05"/>
    <w:rsid w:val="00C752CB"/>
    <w:rsid w:val="00CA6018"/>
    <w:rsid w:val="00D1417B"/>
    <w:rsid w:val="00DA3E03"/>
    <w:rsid w:val="00E2096D"/>
    <w:rsid w:val="00E54FDE"/>
    <w:rsid w:val="00E8692C"/>
    <w:rsid w:val="00F400A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922DBD44B784D26BA7C65FDDE5DBBE5">
    <w:name w:val="3922DBD44B784D26BA7C65FDDE5DBBE5"/>
  </w:style>
  <w:style w:type="character" w:styleId="PlaceholderText">
    <w:name w:val="Placeholder Text"/>
    <w:basedOn w:val="DefaultParagraphFont"/>
    <w:uiPriority w:val="99"/>
    <w:semiHidden/>
    <w:rPr>
      <w:color w:val="808080"/>
    </w:rPr>
  </w:style>
  <w:style w:type="paragraph" w:customStyle="1" w:styleId="1023866918B74F3F83DEF2CB0D7CE54C">
    <w:name w:val="1023866918B74F3F83DEF2CB0D7CE54C"/>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0CC65945ACA44A6897D66AF1159D151A">
    <w:name w:val="0CC65945ACA44A6897D66AF1159D15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46B23B19A8774893278BE755DCE152" ma:contentTypeVersion="57" ma:contentTypeDescription="Create a new document." ma:contentTypeScope="" ma:versionID="cc20e4309dcf866f1f0e1daa5566d8bd">
  <xsd:schema xmlns:xsd="http://www.w3.org/2001/XMLSchema" xmlns:xs="http://www.w3.org/2001/XMLSchema" xmlns:p="http://schemas.microsoft.com/office/2006/metadata/properties" xmlns:ns2="690b2128-8961-48af-a473-22c34a9accba" xmlns:ns3="c0239a80-7f07-4ed7-82c3-24ad7d76ada5" targetNamespace="http://schemas.microsoft.com/office/2006/metadata/properties" ma:root="true" ma:fieldsID="475eba9b6c5c876cd98587ca3b21c694" ns2:_="" ns3:_="">
    <xsd:import namespace="690b2128-8961-48af-a473-22c34a9accba"/>
    <xsd:import namespace="c0239a80-7f07-4ed7-82c3-24ad7d76ada5"/>
    <xsd:element name="properties">
      <xsd:complexType>
        <xsd:sequence>
          <xsd:element name="documentManagement">
            <xsd:complexType>
              <xsd:all>
                <xsd:element ref="ns2:Description0" minOccurs="0"/>
                <xsd:element ref="ns2:Key_x0020_Words" minOccurs="0"/>
                <xsd:element ref="ns2:Decision_x0020_Number"/>
                <xsd:element ref="ns2:Version_x0020_Number" minOccurs="0"/>
                <xsd:element ref="ns2:Review_x0020_Date" minOccurs="0"/>
                <xsd:element ref="ns2:Status" minOccurs="0"/>
                <xsd:element ref="ns2:New_x0020_Applies_x0020_To" minOccurs="0"/>
                <xsd:element ref="ns2:New_x0020_Owner" minOccurs="0"/>
                <xsd:element ref="ns2:Type_x0020_of_x0020_Document" minOccurs="0"/>
                <xsd:element ref="ns2:Related_x0020_Documents" minOccurs="0"/>
                <xsd:element ref="ns2:Approval_x0020_Name_x007c_Committee" minOccurs="0"/>
                <xsd:element ref="ns2:Approval_x0020_Date" minOccurs="0"/>
                <xsd:element ref="ns2:Display_x0020_on_x0020_Internet" minOccurs="0"/>
                <xsd:element ref="ns2:Notes0" minOccurs="0"/>
                <xsd:element ref="ns2:Progress" minOccurs="0"/>
                <xsd:element ref="ns2:Replaces_x003a_" minOccurs="0"/>
                <xsd:element ref="ns2:Risk_x0020_Rating" minOccurs="0"/>
                <xsd:element ref="ns3:TaxCatchAll"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ISD_x0020_Submitted" minOccurs="0"/>
                <xsd:element ref="ns2:k0794e393e1f41c2810d090eedba34a0" minOccurs="0"/>
                <xsd:element ref="ns2:RelatedPolicies_x002c_ProceduresGuideline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0b2128-8961-48af-a473-22c34a9accba" elementFormDefault="qualified">
    <xsd:import namespace="http://schemas.microsoft.com/office/2006/documentManagement/types"/>
    <xsd:import namespace="http://schemas.microsoft.com/office/infopath/2007/PartnerControls"/>
    <xsd:element name="Description0" ma:index="2" nillable="true" ma:displayName="Description" ma:internalName="Description0" ma:readOnly="false">
      <xsd:simpleType>
        <xsd:restriction base="dms:Note">
          <xsd:maxLength value="255"/>
        </xsd:restriction>
      </xsd:simpleType>
    </xsd:element>
    <xsd:element name="Key_x0020_Words" ma:index="3" nillable="true" ma:displayName="Key Words" ma:indexed="true" ma:internalName="Key_x0020_Words" ma:readOnly="false">
      <xsd:simpleType>
        <xsd:restriction base="dms:Text">
          <xsd:maxLength value="255"/>
        </xsd:restriction>
      </xsd:simpleType>
    </xsd:element>
    <xsd:element name="Decision_x0020_Number" ma:index="4" ma:displayName="Decision Number" ma:internalName="Decision_x0020_Number" ma:readOnly="false">
      <xsd:simpleType>
        <xsd:restriction base="dms:Text">
          <xsd:maxLength value="15"/>
        </xsd:restriction>
      </xsd:simpleType>
    </xsd:element>
    <xsd:element name="Version_x0020_Number" ma:index="5" nillable="true" ma:displayName="Version Number" ma:internalName="Version_x0020_Number" ma:readOnly="false">
      <xsd:simpleType>
        <xsd:restriction base="dms:Text">
          <xsd:maxLength value="15"/>
        </xsd:restriction>
      </xsd:simpleType>
    </xsd:element>
    <xsd:element name="Review_x0020_Date" ma:index="6" nillable="true" ma:displayName="Review Date" ma:format="DateOnly" ma:internalName="Review_x0020_Date">
      <xsd:simpleType>
        <xsd:restriction base="dms:DateTime"/>
      </xsd:simpleType>
    </xsd:element>
    <xsd:element name="Status" ma:index="7" nillable="true" ma:displayName="Status" ma:format="RadioButtons" ma:internalName="Status" ma:readOnly="false">
      <xsd:simpleType>
        <xsd:union memberTypes="dms:Text">
          <xsd:simpleType>
            <xsd:restriction base="dms:Choice">
              <xsd:enumeration value="Approved"/>
              <xsd:enumeration value="Due for Review"/>
              <xsd:enumeration value="Overdue for Review"/>
              <xsd:enumeration value="Draft"/>
            </xsd:restriction>
          </xsd:simpleType>
        </xsd:union>
      </xsd:simpleType>
    </xsd:element>
    <xsd:element name="New_x0020_Applies_x0020_To" ma:index="8" nillable="true" ma:displayName="Applies To" ma:format="Dropdown" ma:internalName="New_x0020_Applies_x0020_To" ma:readOnly="false">
      <xsd:simpleType>
        <xsd:union memberTypes="dms:Text">
          <xsd:simpleType>
            <xsd:restriction base="dms:Choice">
              <xsd:enumeration value="Canberra Health Services"/>
              <xsd:enumeration value="Allied Health"/>
              <xsd:enumeration value="Allied Health - Physiotherapists"/>
              <xsd:enumeration value="Allied Health - Acute Support"/>
              <xsd:enumeration value="Allied Health - Education"/>
              <xsd:enumeration value="Allied Health - Interprofessional Learning"/>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EO"/>
              <xsd:enumeration value="CEO - Canberra Hospital Foundation"/>
              <xsd:enumeration value="CEO - Office of Research and Education (ORE)"/>
              <xsd:enumeration value="COO"/>
              <xsd:enumeration value="COO - DonateLife"/>
              <xsd:enumeration value="COO - Emergency Management Coordination"/>
              <xsd:enumeration value="COO - Patient Flow"/>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North Canberra Hospital"/>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Maternity"/>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restriction>
          </xsd:simpleType>
        </xsd:union>
      </xsd:simpleType>
    </xsd:element>
    <xsd:element name="New_x0020_Owner" ma:index="9" nillable="true" ma:displayName="Owner" ma:format="Dropdown" ma:internalName="New_x0020_Owner">
      <xsd:simpleType>
        <xsd:union memberTypes="dms:Text">
          <xsd:simpleType>
            <xsd:restriction base="dms:Choice">
              <xsd:enumeration value="Allied Health"/>
              <xsd:enumeration value="Allied Health - Acute Support"/>
              <xsd:enumeration value="Allied Health - Education"/>
              <xsd:enumeration value="Allied Health - Interprofessional Learning"/>
              <xsd:enumeration value="Canberra Hospital - Integrated Operations Centre"/>
              <xsd:enumeration value="Canberra Hospital - Integrated Operations Centre - Emergency Management Coordination"/>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ancer and Ambulatory Support (CAS) - Integrated Care Program"/>
              <xsd:enumeration value="CEO"/>
              <xsd:enumeration value="CEO - Canberra Hospital Foundation"/>
              <xsd:enumeration value="CEO - Office of Research and Education (ORE)"/>
              <xsd:enumeration value="COO"/>
              <xsd:enumeration value="CHS ED Medical Services"/>
              <xsd:enumeration value="CHS ED Medical Services - Donate Life"/>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DRSM"/>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North Canberra Hospital (NCH)"/>
              <xsd:enumeration value="North Canberra Hospital (NCH) - Corporate &amp; Finance - Corporate"/>
              <xsd:enumeration value="North Canberra Hospital (NCH) - Corporate &amp; Finance - Finance"/>
              <xsd:enumeration value="North Canberra Hospital (NCH) - Corporate &amp; Finance - Infrastructure"/>
              <xsd:enumeration value="North Canberra Hospital (NCH) - Corporate &amp; Finance - Clinical Support Services"/>
              <xsd:enumeration value="North Canberra Hospital (NCH) - Corporate &amp; Finance - Digital Health and IT"/>
              <xsd:enumeration value="North Canberra Hospital (NCH) - Critical Care - ICU/CCU"/>
              <xsd:enumeration value="North Canberra Hospital (NCH) - Critical Care - Emergency Department"/>
              <xsd:enumeration value="North Canberra Hospital (NCH) - People &amp; Culture - HR"/>
              <xsd:enumeration value="North Canberra Hospital (NCH) - People &amp; Culture - WHS"/>
              <xsd:enumeration value="North Canberra Hospital (NCH) - People &amp; Culture - L&amp;D"/>
              <xsd:enumeration value="North Canberra Hospital (NCH) - People &amp; Culture - Payroll"/>
              <xsd:enumeration value="North Canberra Hospital (NCH) - People &amp; Culture - Volunteer Services"/>
              <xsd:enumeration value="North Canberra Hospital (NCH) - People &amp; Culture - Security"/>
              <xsd:enumeration value="North Canberra Hospital (NCH) - People &amp; Culture - Injury Management"/>
              <xsd:enumeration value="North Canberra Hospital (NCH) - Nursing &amp; Midwifery - IPC"/>
              <xsd:enumeration value="North Canberra Hospital (NCH) - Nursing &amp; Midwifery - Patient Flow"/>
              <xsd:enumeration value="North Canberra Hospital (NCH) - Nursing &amp; Midwifery - Quality &amp; Safety"/>
              <xsd:enumeration value="North Canberra Hospital (NCH) - Nursing &amp; Midwifery - Professional Functions"/>
              <xsd:enumeration value="North Canberra Hospital (NCH) - Nursing &amp; Midwifery - Clinical L&amp;D"/>
              <xsd:enumeration value="North Canberra Hospital (NCH) - Women &amp; Children"/>
              <xsd:enumeration value="North Canberra Hospital (NCH) - Allied Health &amp; Palliative Care - Allied Health"/>
              <xsd:enumeration value="North Canberra Hospital (NCH) - Allied Health &amp; Palliative Care - Pharmacy"/>
              <xsd:enumeration value="North Canberra Hospital (NCH) - Allied Health &amp; Palliative Care - Palliative Care"/>
              <xsd:enumeration value="North Canberra Hospital (NCH) - Allied Health &amp; Palliative Care - Aboriginal &amp; Torres Strait Islander Liaison Service"/>
              <xsd:enumeration value="North Canberra Hospital (NCH) - Allied Health &amp; Palliative Care - Medical Imaging"/>
              <xsd:enumeration value="North Canberra Hospital (NCH) - Allied Health &amp; Palliative Care - Pastoral Care"/>
              <xsd:enumeration value="North Canberra Hospital (NCH) - Medical &amp; Mental Health - Medical"/>
              <xsd:enumeration value="North Canberra Hospital (NCH) - Medical &amp; Mental Health - Mental Health"/>
              <xsd:enumeration value="North Canberra Hospital (NCH) - Medical Services - Ambulatory Care"/>
              <xsd:enumeration value="North Canberra Hospital (NCH) - Medical Services - Medical Administration"/>
              <xsd:enumeration value="North Canberra Hospital (NCH) - Medical Services - Clinical Governance"/>
              <xsd:enumeration value="North Canberra Hospital (NCH) - Medical Services - Credentialling &amp; Scope of Practice"/>
              <xsd:enumeration value="North Canberra Hospital (NCH) - Medical Services - Research &amp; Innovation"/>
              <xsd:enumeration value="North Canberra Hospital (NCH) - Medical Services - Medical Education &amp; Training"/>
              <xsd:enumeration value="North Canberra Hospital (NCH) - Surgical Division - Perioperative Suite"/>
              <xsd:enumeration value="North Canberra Hospital (NCH) - Surgical Division - Surgical Inpatient"/>
              <xsd:enumeration value="North Canberra Hospital (NCH) - Surgical Division - ICU/CCU"/>
              <xsd:enumeration value="North Canberra Hospital (NCH) - Surgical Division - Preadmission"/>
              <xsd:enumeration value="North Canberra Hospital (NCH) - Surgical Division - Anaesthetics/Acute Pain Service"/>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enumeration value="Decision Support Unit, Health Information Services"/>
            </xsd:restriction>
          </xsd:simpleType>
        </xsd:union>
      </xsd:simpleType>
    </xsd:element>
    <xsd:element name="Type_x0020_of_x0020_Document" ma:index="10" nillable="true" ma:displayName="Type of Document" ma:format="Dropdown" ma:internalName="Type_x0020_of_x0020_Document" ma:readOnly="false">
      <xsd:simpleType>
        <xsd:union memberTypes="dms:Text">
          <xsd:simpleType>
            <xsd:restriction base="dms:Choice">
              <xsd:enumeration value="ACT Government"/>
              <xsd:enumeration value="Health Information Sheet"/>
              <xsd:enumeration value="Framework"/>
              <xsd:enumeration value="Guideline"/>
              <xsd:enumeration value="Manual"/>
              <xsd:enumeration value="Medication Guideline"/>
              <xsd:enumeration value="Medication Standing Order (MSO)"/>
              <xsd:enumeration value="Placeholder"/>
              <xsd:enumeration value="Plan"/>
              <xsd:enumeration value="Policy"/>
              <xsd:enumeration value="Procedure"/>
              <xsd:enumeration value="Strategy"/>
            </xsd:restriction>
          </xsd:simpleType>
        </xsd:union>
      </xsd:simpleType>
    </xsd:element>
    <xsd:element name="Related_x0020_Documents" ma:index="11" nillable="true" ma:displayName="Related Documents" ma:list="{690b2128-8961-48af-a473-22c34a9accba}" ma:internalName="Related_x0020_Documents" ma:readOnly="false" ma:showField="Title">
      <xsd:complexType>
        <xsd:complexContent>
          <xsd:extension base="dms:MultiChoiceLookup">
            <xsd:sequence>
              <xsd:element name="Value" type="dms:Lookup" maxOccurs="unbounded" minOccurs="0" nillable="true"/>
            </xsd:sequence>
          </xsd:extension>
        </xsd:complexContent>
      </xsd:complexType>
    </xsd:element>
    <xsd:element name="Approval_x0020_Name_x007c_Committee" ma:index="12" nillable="true" ma:displayName="Approval Name|Committee" ma:internalName="Approval_x0020_Name_x007c_Committee" ma:readOnly="false">
      <xsd:simpleType>
        <xsd:restriction base="dms:Text">
          <xsd:maxLength value="255"/>
        </xsd:restriction>
      </xsd:simpleType>
    </xsd:element>
    <xsd:element name="Approval_x0020_Date" ma:index="13" nillable="true" ma:displayName="Approval Date" ma:format="DateOnly" ma:internalName="Approval_x0020_Date" ma:readOnly="false">
      <xsd:simpleType>
        <xsd:restriction base="dms:DateTime"/>
      </xsd:simpleType>
    </xsd:element>
    <xsd:element name="Display_x0020_on_x0020_Internet" ma:index="14" nillable="true" ma:displayName="Display on Internet" ma:default="0" ma:indexed="true" ma:internalName="Display_x0020_on_x0020_Internet" ma:readOnly="false">
      <xsd:simpleType>
        <xsd:restriction base="dms:Boolean"/>
      </xsd:simpleType>
    </xsd:element>
    <xsd:element name="Notes0" ma:index="15" nillable="true" ma:displayName="Notes" ma:internalName="Notes0" ma:readOnly="false">
      <xsd:simpleType>
        <xsd:restriction base="dms:Note">
          <xsd:maxLength value="255"/>
        </xsd:restriction>
      </xsd:simpleType>
    </xsd:element>
    <xsd:element name="Progress" ma:index="16" nillable="true" ma:displayName="Progress" ma:internalName="Progress" ma:readOnly="false">
      <xsd:simpleType>
        <xsd:restriction base="dms:Note"/>
      </xsd:simpleType>
    </xsd:element>
    <xsd:element name="Replaces_x003a_" ma:index="20" nillable="true" ma:displayName="Replaces:" ma:internalName="Replaces_x003a_" ma:readOnly="false">
      <xsd:simpleType>
        <xsd:restriction base="dms:Note"/>
      </xsd:simpleType>
    </xsd:element>
    <xsd:element name="Risk_x0020_Rating" ma:index="21" nillable="true" ma:displayName="Risk Rating" ma:format="Dropdown" ma:internalName="Risk_x0020_Rating" ma:readOnly="false">
      <xsd:simpleType>
        <xsd:restriction base="dms:Choice">
          <xsd:enumeration value="Low"/>
          <xsd:enumeration value="Medium"/>
          <xsd:enumeration value="High"/>
          <xsd:enumeration value="Extreme"/>
          <xsd:enumeration value="Major"/>
          <xsd:enumeration value="Minor"/>
          <xsd:enumeration value="Insignificant"/>
        </xsd:restriction>
      </xsd:simpleType>
    </xsd:element>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element name="ISD_x0020_Submitted" ma:index="38" nillable="true" ma:displayName="ISD Submitted" ma:default="Not Required" ma:format="Dropdown" ma:internalName="ISD_x0020_Submitted">
      <xsd:simpleType>
        <xsd:restriction base="dms:Choice">
          <xsd:enumeration value="Yes"/>
          <xsd:enumeration value="Not Required"/>
        </xsd:restriction>
      </xsd:simpleType>
    </xsd:element>
    <xsd:element name="k0794e393e1f41c2810d090eedba34a0" ma:index="40" nillable="true" ma:taxonomy="true" ma:internalName="k0794e393e1f41c2810d090eedba34a0" ma:taxonomyFieldName="Related_x0020_Legislation_x0020__x0026__x0020_Guidelines" ma:displayName="Related Legislation" ma:default="" ma:fieldId="{40794e39-3e1f-41c2-810d-090eedba34a0}" ma:taxonomyMulti="true" ma:sspId="a32ba9fb-117d-4a5c-9dda-ba27611682cc" ma:termSetId="49344749-ac97-47db-a832-94a6952cd0d1" ma:anchorId="00000000-0000-0000-0000-000000000000" ma:open="false" ma:isKeyword="false">
      <xsd:complexType>
        <xsd:sequence>
          <xsd:element ref="pc:Terms" minOccurs="0" maxOccurs="1"/>
        </xsd:sequence>
      </xsd:complexType>
    </xsd:element>
    <xsd:element name="RelatedPolicies_x002c_ProceduresGuidelines" ma:index="41" nillable="true" ma:displayName="Related Policies, Procedures, Guidelines and Industry Standards" ma:format="Dropdown" ma:list="690b2128-8961-48af-a473-22c34a9accba" ma:internalName="RelatedPolicies_x002c_ProceduresGuidelines" ma:showField="Title">
      <xsd:complexType>
        <xsd:complexContent>
          <xsd:extension base="dms:MultiChoiceLookup">
            <xsd:sequence>
              <xsd:element name="Value" type="dms:Lookup" maxOccurs="unbounded" minOccurs="0" nillable="true"/>
            </xsd:sequence>
          </xsd:extension>
        </xsd:complexContent>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239a80-7f07-4ed7-82c3-24ad7d76ada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e3d9c0df-42c0-4395-97bb-7bb7077d361a}" ma:internalName="TaxCatchAll" ma:showField="CatchAllData" ma:web="c0239a80-7f07-4ed7-82c3-24ad7d76ada5">
      <xsd:complexType>
        <xsd:complexContent>
          <xsd:extension base="dms:MultiChoiceLookup">
            <xsd:sequence>
              <xsd:element name="Value" type="dms:Lookup" maxOccurs="unbounded" minOccurs="0" nillable="true"/>
            </xsd:sequence>
          </xsd:extension>
        </xsd:complexContent>
      </xsd:complex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8" ma:displayName="Content Type"/>
        <xsd:element ref="dc:title" minOccurs="0" maxOccurs="1" ma:index="1" ma:displayName="Title"/>
        <xsd:element ref="dc:subject" minOccurs="0" maxOccurs="1" ma:index="19" ma:displayName="Subjects"/>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rogress xmlns="690b2128-8961-48af-a473-22c34a9accba" xsi:nil="true"/>
    <Approval_x0020_Date xmlns="690b2128-8961-48af-a473-22c34a9accba">2025-12-16T13:00:00+00:00</Approval_x0020_Date>
    <Review_x0020_Date xmlns="690b2128-8961-48af-a473-22c34a9accba">2029-12-31T13:00:00+00:00</Review_x0020_Date>
    <TaxCatchAll xmlns="c0239a80-7f07-4ed7-82c3-24ad7d76ada5">
      <Value>432</Value>
      <Value>418</Value>
      <Value>417</Value>
      <Value>416</Value>
      <Value>415</Value>
      <Value>426</Value>
    </TaxCatchAll>
    <Version_x0020_Number xmlns="690b2128-8961-48af-a473-22c34a9accba">1</Version_x0020_Number>
    <Notes0 xmlns="690b2128-8961-48af-a473-22c34a9accba" xsi:nil="true"/>
    <Key_x0020_Words xmlns="690b2128-8961-48af-a473-22c34a9accba">Seclusion, restraint, forcible giving of medication, mental health, authorisation, mental health order, north</Key_x0020_Words>
    <Type_x0020_of_x0020_Document xmlns="690b2128-8961-48af-a473-22c34a9accba">Procedure</Type_x0020_of_x0020_Document>
    <Approval_x0020_Name_x007c_Committee xmlns="690b2128-8961-48af-a473-22c34a9accba">CHS Policy Document Review Panel</Approval_x0020_Name_x007c_Committee>
    <Status xmlns="690b2128-8961-48af-a473-22c34a9accba">Approved</Status>
    <New_x0020_Applies_x0020_To xmlns="690b2128-8961-48af-a473-22c34a9accba">Canberra Health Services</New_x0020_Applies_x0020_To>
    <Replaces_x003a_ xmlns="690b2128-8961-48af-a473-22c34a9accba">CHS22/193	Seclusion of person detained under the Mental Health Act 2015
CHS22/203	Restraint and/or forcible giving of medication to a person detained under the Mental Health Act 2015
</Replaces_x003a_>
    <ISD_x0020_Submitted xmlns="690b2128-8961-48af-a473-22c34a9accba">Not Required</ISD_x0020_Submitted>
    <Risk_x0020_Rating xmlns="690b2128-8961-48af-a473-22c34a9accba">Medium</Risk_x0020_Rating>
    <Description0 xmlns="690b2128-8961-48af-a473-22c34a9accba">Provide guidance to CHS staff and ensure CHS meets its obligations under both the Mental Health Act 2015 and Human Rights Act 2004.</Description0>
    <Display_x0020_on_x0020_Internet xmlns="690b2128-8961-48af-a473-22c34a9accba">true</Display_x0020_on_x0020_Internet>
    <Related_x0020_Documents xmlns="690b2128-8961-48af-a473-22c34a9accba" xsi:nil="true"/>
    <Decision_x0020_Number xmlns="690b2128-8961-48af-a473-22c34a9accba">CHS25/421</Decision_x0020_Number>
    <RelatedPolicies_x002c_ProceduresGuidelines xmlns="690b2128-8961-48af-a473-22c34a9accba">
      <Value>16465</Value>
      <Value>17716</Value>
      <Value>16176</Value>
      <Value>17601</Value>
      <Value>16471</Value>
      <Value>17009</Value>
      <Value>17628</Value>
      <Value>16472</Value>
      <Value>16177</Value>
      <Value>16621</Value>
      <Value>16983</Value>
      <Value>17635</Value>
      <Value>17531</Value>
      <Value>17237</Value>
      <Value>17851</Value>
      <Value>17827</Value>
    </RelatedPolicies_x002c_ProceduresGuidelines>
    <k0794e393e1f41c2810d090eedba34a0 xmlns="690b2128-8961-48af-a473-22c34a9accba">
      <Terms xmlns="http://schemas.microsoft.com/office/infopath/2007/PartnerControls">
        <TermInfo xmlns="http://schemas.microsoft.com/office/infopath/2007/PartnerControls">
          <TermName xmlns="http://schemas.microsoft.com/office/infopath/2007/PartnerControls">Mental Health Act 2015 (Territory)</TermName>
          <TermId xmlns="http://schemas.microsoft.com/office/infopath/2007/PartnerControls">f8701ef3-747f-4928-a8d6-c930591714da</TermId>
        </TermInfo>
        <TermInfo xmlns="http://schemas.microsoft.com/office/infopath/2007/PartnerControls">
          <TermName xmlns="http://schemas.microsoft.com/office/infopath/2007/PartnerControls">Health Records (Privacy and Access) Act 1997 (Territory)</TermName>
          <TermId xmlns="http://schemas.microsoft.com/office/infopath/2007/PartnerControls">d07d1347-0355-417c-badf-2bae9c7c0e3b</TermId>
        </TermInfo>
        <TermInfo xmlns="http://schemas.microsoft.com/office/infopath/2007/PartnerControls">
          <TermName xmlns="http://schemas.microsoft.com/office/infopath/2007/PartnerControls">Human Rights Act 2004 (Territory)</TermName>
          <TermId xmlns="http://schemas.microsoft.com/office/infopath/2007/PartnerControls">bbb6fb4a-2117-4ff9-8364-021a762deae2</TermId>
        </TermInfo>
        <TermInfo xmlns="http://schemas.microsoft.com/office/infopath/2007/PartnerControls">
          <TermName xmlns="http://schemas.microsoft.com/office/infopath/2007/PartnerControls">Work Health and Safety Act 2011 (Territory)</TermName>
          <TermId xmlns="http://schemas.microsoft.com/office/infopath/2007/PartnerControls">ff017976-c7e7-4dc1-b890-63352415bc5e</TermId>
        </TermInfo>
        <TermInfo xmlns="http://schemas.microsoft.com/office/infopath/2007/PartnerControls">
          <TermName xmlns="http://schemas.microsoft.com/office/infopath/2007/PartnerControls">Carers Recognition Act 2021 (Territory)</TermName>
          <TermId xmlns="http://schemas.microsoft.com/office/infopath/2007/PartnerControls">a9c8282c-cc19-42a3-a6c3-de05b442298b</TermId>
        </TermInfo>
        <TermInfo xmlns="http://schemas.microsoft.com/office/infopath/2007/PartnerControls">
          <TermName xmlns="http://schemas.microsoft.com/office/infopath/2007/PartnerControls">Discrimination Act 1991 (Territory)</TermName>
          <TermId xmlns="http://schemas.microsoft.com/office/infopath/2007/PartnerControls">60b4d8e4-377d-49fd-93b6-2e11b8d6965e</TermId>
        </TermInfo>
      </Terms>
    </k0794e393e1f41c2810d090eedba34a0>
    <New_x0020_Owner xmlns="690b2128-8961-48af-a473-22c34a9accba">Mental Health, Justice Health and Alcohol and Drug Services (MHJHADS) - Alcohol and Drug Services</New_x0020_Owner>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FDD796-8BF7-4CCA-9091-44D2A2E8CA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0b2128-8961-48af-a473-22c34a9accba"/>
    <ds:schemaRef ds:uri="c0239a80-7f07-4ed7-82c3-24ad7d76a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3.xml><?xml version="1.0" encoding="utf-8"?>
<ds:datastoreItem xmlns:ds="http://schemas.openxmlformats.org/officeDocument/2006/customXml" ds:itemID="{32930246-5DC4-4F71-AF90-050D51DB96F3}">
  <ds:schemaRefs>
    <ds:schemaRef ds:uri="http://schemas.microsoft.com/office/2006/metadata/properties"/>
    <ds:schemaRef ds:uri="http://schemas.microsoft.com/office/infopath/2007/PartnerControls"/>
    <ds:schemaRef ds:uri="690b2128-8961-48af-a473-22c34a9accba"/>
    <ds:schemaRef ds:uri="c0239a80-7f07-4ed7-82c3-24ad7d76ada5"/>
  </ds:schemaRefs>
</ds:datastoreItem>
</file>

<file path=customXml/itemProps4.xml><?xml version="1.0" encoding="utf-8"?>
<ds:datastoreItem xmlns:ds="http://schemas.openxmlformats.org/officeDocument/2006/customXml" ds:itemID="{B2AA44A3-6D18-4ED3-A200-2EEC34EF0E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16</Pages>
  <Words>4980</Words>
  <Characters>29284</Characters>
  <Application>Microsoft Office Word</Application>
  <DocSecurity>0</DocSecurity>
  <Lines>791</Lines>
  <Paragraphs>496</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33768</CharactersWithSpaces>
  <SharedDoc>false</SharedDoc>
  <HLinks>
    <vt:vector size="144" baseType="variant">
      <vt:variant>
        <vt:i4>6291572</vt:i4>
      </vt:variant>
      <vt:variant>
        <vt:i4>132</vt:i4>
      </vt:variant>
      <vt:variant>
        <vt:i4>0</vt:i4>
      </vt:variant>
      <vt:variant>
        <vt:i4>5</vt:i4>
      </vt:variant>
      <vt:variant>
        <vt:lpwstr>http://www.health.act.gov.au/accessibility</vt:lpwstr>
      </vt:variant>
      <vt:variant>
        <vt:lpwstr/>
      </vt:variant>
      <vt:variant>
        <vt:i4>5898256</vt:i4>
      </vt:variant>
      <vt:variant>
        <vt:i4>129</vt:i4>
      </vt:variant>
      <vt:variant>
        <vt:i4>0</vt:i4>
      </vt:variant>
      <vt:variant>
        <vt:i4>5</vt:i4>
      </vt:variant>
      <vt:variant>
        <vt:lpwstr>mailto:Belle.thompson.act.gov.au</vt:lpwstr>
      </vt:variant>
      <vt:variant>
        <vt:lpwstr/>
      </vt:variant>
      <vt:variant>
        <vt:i4>327718</vt:i4>
      </vt:variant>
      <vt:variant>
        <vt:i4>126</vt:i4>
      </vt:variant>
      <vt:variant>
        <vt:i4>0</vt:i4>
      </vt:variant>
      <vt:variant>
        <vt:i4>5</vt:i4>
      </vt:variant>
      <vt:variant>
        <vt:lpwstr>mailto:Rachel.hawes@act.gov.au</vt:lpwstr>
      </vt:variant>
      <vt:variant>
        <vt:lpwstr/>
      </vt:variant>
      <vt:variant>
        <vt:i4>5046397</vt:i4>
      </vt:variant>
      <vt:variant>
        <vt:i4>123</vt:i4>
      </vt:variant>
      <vt:variant>
        <vt:i4>0</vt:i4>
      </vt:variant>
      <vt:variant>
        <vt:i4>5</vt:i4>
      </vt:variant>
      <vt:variant>
        <vt:lpwstr>mailto:CSF@health.act.gov.au</vt:lpwstr>
      </vt:variant>
      <vt:variant>
        <vt:lpwstr/>
      </vt:variant>
      <vt:variant>
        <vt:i4>1900602</vt:i4>
      </vt:variant>
      <vt:variant>
        <vt:i4>116</vt:i4>
      </vt:variant>
      <vt:variant>
        <vt:i4>0</vt:i4>
      </vt:variant>
      <vt:variant>
        <vt:i4>5</vt:i4>
      </vt:variant>
      <vt:variant>
        <vt:lpwstr/>
      </vt:variant>
      <vt:variant>
        <vt:lpwstr>_Toc474498311</vt:lpwstr>
      </vt:variant>
      <vt:variant>
        <vt:i4>1835066</vt:i4>
      </vt:variant>
      <vt:variant>
        <vt:i4>110</vt:i4>
      </vt:variant>
      <vt:variant>
        <vt:i4>0</vt:i4>
      </vt:variant>
      <vt:variant>
        <vt:i4>5</vt:i4>
      </vt:variant>
      <vt:variant>
        <vt:lpwstr/>
      </vt:variant>
      <vt:variant>
        <vt:lpwstr>_Toc474498305</vt:lpwstr>
      </vt:variant>
      <vt:variant>
        <vt:i4>1835066</vt:i4>
      </vt:variant>
      <vt:variant>
        <vt:i4>104</vt:i4>
      </vt:variant>
      <vt:variant>
        <vt:i4>0</vt:i4>
      </vt:variant>
      <vt:variant>
        <vt:i4>5</vt:i4>
      </vt:variant>
      <vt:variant>
        <vt:lpwstr/>
      </vt:variant>
      <vt:variant>
        <vt:lpwstr>_Toc474498304</vt:lpwstr>
      </vt:variant>
      <vt:variant>
        <vt:i4>1835066</vt:i4>
      </vt:variant>
      <vt:variant>
        <vt:i4>98</vt:i4>
      </vt:variant>
      <vt:variant>
        <vt:i4>0</vt:i4>
      </vt:variant>
      <vt:variant>
        <vt:i4>5</vt:i4>
      </vt:variant>
      <vt:variant>
        <vt:lpwstr/>
      </vt:variant>
      <vt:variant>
        <vt:lpwstr>_Toc474498303</vt:lpwstr>
      </vt:variant>
      <vt:variant>
        <vt:i4>1835066</vt:i4>
      </vt:variant>
      <vt:variant>
        <vt:i4>92</vt:i4>
      </vt:variant>
      <vt:variant>
        <vt:i4>0</vt:i4>
      </vt:variant>
      <vt:variant>
        <vt:i4>5</vt:i4>
      </vt:variant>
      <vt:variant>
        <vt:lpwstr/>
      </vt:variant>
      <vt:variant>
        <vt:lpwstr>_Toc474498302</vt:lpwstr>
      </vt:variant>
      <vt:variant>
        <vt:i4>1835066</vt:i4>
      </vt:variant>
      <vt:variant>
        <vt:i4>86</vt:i4>
      </vt:variant>
      <vt:variant>
        <vt:i4>0</vt:i4>
      </vt:variant>
      <vt:variant>
        <vt:i4>5</vt:i4>
      </vt:variant>
      <vt:variant>
        <vt:lpwstr/>
      </vt:variant>
      <vt:variant>
        <vt:lpwstr>_Toc474498301</vt:lpwstr>
      </vt:variant>
      <vt:variant>
        <vt:i4>1835066</vt:i4>
      </vt:variant>
      <vt:variant>
        <vt:i4>80</vt:i4>
      </vt:variant>
      <vt:variant>
        <vt:i4>0</vt:i4>
      </vt:variant>
      <vt:variant>
        <vt:i4>5</vt:i4>
      </vt:variant>
      <vt:variant>
        <vt:lpwstr/>
      </vt:variant>
      <vt:variant>
        <vt:lpwstr>_Toc474498300</vt:lpwstr>
      </vt:variant>
      <vt:variant>
        <vt:i4>1376315</vt:i4>
      </vt:variant>
      <vt:variant>
        <vt:i4>74</vt:i4>
      </vt:variant>
      <vt:variant>
        <vt:i4>0</vt:i4>
      </vt:variant>
      <vt:variant>
        <vt:i4>5</vt:i4>
      </vt:variant>
      <vt:variant>
        <vt:lpwstr/>
      </vt:variant>
      <vt:variant>
        <vt:lpwstr>_Toc474498299</vt:lpwstr>
      </vt:variant>
      <vt:variant>
        <vt:i4>1376315</vt:i4>
      </vt:variant>
      <vt:variant>
        <vt:i4>68</vt:i4>
      </vt:variant>
      <vt:variant>
        <vt:i4>0</vt:i4>
      </vt:variant>
      <vt:variant>
        <vt:i4>5</vt:i4>
      </vt:variant>
      <vt:variant>
        <vt:lpwstr/>
      </vt:variant>
      <vt:variant>
        <vt:lpwstr>_Toc474498298</vt:lpwstr>
      </vt:variant>
      <vt:variant>
        <vt:i4>1376315</vt:i4>
      </vt:variant>
      <vt:variant>
        <vt:i4>62</vt:i4>
      </vt:variant>
      <vt:variant>
        <vt:i4>0</vt:i4>
      </vt:variant>
      <vt:variant>
        <vt:i4>5</vt:i4>
      </vt:variant>
      <vt:variant>
        <vt:lpwstr/>
      </vt:variant>
      <vt:variant>
        <vt:lpwstr>_Toc474498297</vt:lpwstr>
      </vt:variant>
      <vt:variant>
        <vt:i4>1376315</vt:i4>
      </vt:variant>
      <vt:variant>
        <vt:i4>56</vt:i4>
      </vt:variant>
      <vt:variant>
        <vt:i4>0</vt:i4>
      </vt:variant>
      <vt:variant>
        <vt:i4>5</vt:i4>
      </vt:variant>
      <vt:variant>
        <vt:lpwstr/>
      </vt:variant>
      <vt:variant>
        <vt:lpwstr>_Toc474498296</vt:lpwstr>
      </vt:variant>
      <vt:variant>
        <vt:i4>1376315</vt:i4>
      </vt:variant>
      <vt:variant>
        <vt:i4>50</vt:i4>
      </vt:variant>
      <vt:variant>
        <vt:i4>0</vt:i4>
      </vt:variant>
      <vt:variant>
        <vt:i4>5</vt:i4>
      </vt:variant>
      <vt:variant>
        <vt:lpwstr/>
      </vt:variant>
      <vt:variant>
        <vt:lpwstr>_Toc474498295</vt:lpwstr>
      </vt:variant>
      <vt:variant>
        <vt:i4>1376315</vt:i4>
      </vt:variant>
      <vt:variant>
        <vt:i4>44</vt:i4>
      </vt:variant>
      <vt:variant>
        <vt:i4>0</vt:i4>
      </vt:variant>
      <vt:variant>
        <vt:i4>5</vt:i4>
      </vt:variant>
      <vt:variant>
        <vt:lpwstr/>
      </vt:variant>
      <vt:variant>
        <vt:lpwstr>_Toc474498294</vt:lpwstr>
      </vt:variant>
      <vt:variant>
        <vt:i4>1376315</vt:i4>
      </vt:variant>
      <vt:variant>
        <vt:i4>38</vt:i4>
      </vt:variant>
      <vt:variant>
        <vt:i4>0</vt:i4>
      </vt:variant>
      <vt:variant>
        <vt:i4>5</vt:i4>
      </vt:variant>
      <vt:variant>
        <vt:lpwstr/>
      </vt:variant>
      <vt:variant>
        <vt:lpwstr>_Toc474498293</vt:lpwstr>
      </vt:variant>
      <vt:variant>
        <vt:i4>1376315</vt:i4>
      </vt:variant>
      <vt:variant>
        <vt:i4>32</vt:i4>
      </vt:variant>
      <vt:variant>
        <vt:i4>0</vt:i4>
      </vt:variant>
      <vt:variant>
        <vt:i4>5</vt:i4>
      </vt:variant>
      <vt:variant>
        <vt:lpwstr/>
      </vt:variant>
      <vt:variant>
        <vt:lpwstr>_Toc474498292</vt:lpwstr>
      </vt:variant>
      <vt:variant>
        <vt:i4>1376315</vt:i4>
      </vt:variant>
      <vt:variant>
        <vt:i4>26</vt:i4>
      </vt:variant>
      <vt:variant>
        <vt:i4>0</vt:i4>
      </vt:variant>
      <vt:variant>
        <vt:i4>5</vt:i4>
      </vt:variant>
      <vt:variant>
        <vt:lpwstr/>
      </vt:variant>
      <vt:variant>
        <vt:lpwstr>_Toc474498291</vt:lpwstr>
      </vt:variant>
      <vt:variant>
        <vt:i4>1376315</vt:i4>
      </vt:variant>
      <vt:variant>
        <vt:i4>20</vt:i4>
      </vt:variant>
      <vt:variant>
        <vt:i4>0</vt:i4>
      </vt:variant>
      <vt:variant>
        <vt:i4>5</vt:i4>
      </vt:variant>
      <vt:variant>
        <vt:lpwstr/>
      </vt:variant>
      <vt:variant>
        <vt:lpwstr>_Toc474498290</vt:lpwstr>
      </vt:variant>
      <vt:variant>
        <vt:i4>1310779</vt:i4>
      </vt:variant>
      <vt:variant>
        <vt:i4>14</vt:i4>
      </vt:variant>
      <vt:variant>
        <vt:i4>0</vt:i4>
      </vt:variant>
      <vt:variant>
        <vt:i4>5</vt:i4>
      </vt:variant>
      <vt:variant>
        <vt:lpwstr/>
      </vt:variant>
      <vt:variant>
        <vt:lpwstr>_Toc474498289</vt:lpwstr>
      </vt:variant>
      <vt:variant>
        <vt:i4>1310779</vt:i4>
      </vt:variant>
      <vt:variant>
        <vt:i4>8</vt:i4>
      </vt:variant>
      <vt:variant>
        <vt:i4>0</vt:i4>
      </vt:variant>
      <vt:variant>
        <vt:i4>5</vt:i4>
      </vt:variant>
      <vt:variant>
        <vt:lpwstr/>
      </vt:variant>
      <vt:variant>
        <vt:lpwstr>_Toc474498288</vt:lpwstr>
      </vt:variant>
      <vt:variant>
        <vt:i4>1310779</vt:i4>
      </vt:variant>
      <vt:variant>
        <vt:i4>2</vt:i4>
      </vt:variant>
      <vt:variant>
        <vt:i4>0</vt:i4>
      </vt:variant>
      <vt:variant>
        <vt:i4>5</vt:i4>
      </vt:variant>
      <vt:variant>
        <vt:lpwstr/>
      </vt:variant>
      <vt:variant>
        <vt:lpwstr>_Toc474498285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Seclusion, restraint, and forcible giving of medication to consumers subject to a mental health order or involuntary provisions of the Mental Health Act 2015</dc:title>
  <dc:creator>Hemming, Michelle (Health)</dc:creator>
  <cp:lastModifiedBy>Moran, Elizabeth</cp:lastModifiedBy>
  <cp:revision>11</cp:revision>
  <cp:lastPrinted>2025-09-01T21:25:00Z</cp:lastPrinted>
  <dcterms:created xsi:type="dcterms:W3CDTF">2025-12-10T06:34:00Z</dcterms:created>
  <dcterms:modified xsi:type="dcterms:W3CDTF">2025-12-23T00:37:00Z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0x0101002046B23B19A8774893278BE755DCE152</vt:lpwstr>
  </property>
  <property fmtid="{D5CDD505-2E9C-101B-9397-08002B2CF9AE}" pid="10" name="Related Legislation &amp; Guidelines">
    <vt:lpwstr>418;#Mental Health Act 2015 (Territory)|f8701ef3-747f-4928-a8d6-c930591714da;#415;#Health Records (Privacy and Access) Act 1997 (Territory)|d07d1347-0355-417c-badf-2bae9c7c0e3b;#416;#Human Rights Act 2004 (Territory)|bbb6fb4a-2117-4ff9-8364-021a762deae2;#417;#Work Health and Safety Act 2011 (Territory)|ff017976-c7e7-4dc1-b890-63352415bc5e;#432;#Carers Recognition Act 2021 (Territory)|a9c8282c-cc19-42a3-a6c3-de05b442298b;#426;#Discrimination Act 1991 (Territory)|60b4d8e4-377d-49fd-93b6-2e11b8d6965e</vt:lpwstr>
  </property>
  <property fmtid="{D5CDD505-2E9C-101B-9397-08002B2CF9AE}" pid="11" name="Related_x0020_Legislation_x0020__x0026__x0020_Guidelines">
    <vt:lpwstr>418;#Mental Health Act 2015 (Territory)|f8701ef3-747f-4928-a8d6-c930591714da;#415;#Health Records (Privacy and Access) Act 1997 (Territory)|d07d1347-0355-417c-badf-2bae9c7c0e3b;#416;#Human Rights Act 2004 (Territory)|bbb6fb4a-2117-4ff9-8364-021a762deae2;#417;#Work Health and Safety Act 2011 (Territory)|ff017976-c7e7-4dc1-b890-63352415bc5e;#432;#Carers Recognition Act 2021 (Territory)|a9c8282c-cc19-42a3-a6c3-de05b442298b;#426;#Discrimination Act 1991 (Territory)|60b4d8e4-377d-49fd-93b6-2e11b8d6965e</vt:lpwstr>
  </property>
</Properties>
</file>