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531D7" w14:textId="38B2280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bookmarkStart w:id="5" w:name="_GoBack"/>
      <w:bookmarkEnd w:id="5"/>
      <w:r w:rsidRPr="00EF02B0">
        <w:rPr>
          <w:rFonts w:cs="Arial"/>
          <w:b/>
          <w:sz w:val="44"/>
          <w:szCs w:val="44"/>
        </w:rPr>
        <w:t>Canberra Health Services</w:t>
      </w:r>
    </w:p>
    <w:bookmarkEnd w:id="0"/>
    <w:bookmarkEnd w:id="1"/>
    <w:bookmarkEnd w:id="2"/>
    <w:bookmarkEnd w:id="3"/>
    <w:bookmarkEnd w:id="4"/>
    <w:p w14:paraId="2BF531D8" w14:textId="25B65C40"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BF531D9" w14:textId="0A836007" w:rsidR="001943CD" w:rsidRPr="008B543D" w:rsidRDefault="001943CD" w:rsidP="001943CD">
      <w:pPr>
        <w:rPr>
          <w:rFonts w:cs="Arial"/>
          <w:b/>
          <w:sz w:val="36"/>
          <w:szCs w:val="32"/>
        </w:rPr>
      </w:pPr>
      <w:r w:rsidRPr="008B543D">
        <w:rPr>
          <w:rFonts w:cs="Arial"/>
          <w:b/>
          <w:sz w:val="36"/>
          <w:szCs w:val="32"/>
        </w:rPr>
        <w:t>Oral Hygiene</w:t>
      </w:r>
      <w:r w:rsidR="00675405" w:rsidRPr="008B543D">
        <w:rPr>
          <w:rFonts w:cs="Arial"/>
          <w:b/>
          <w:sz w:val="36"/>
          <w:szCs w:val="32"/>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1DB" w14:textId="77777777" w:rsidTr="00C02685">
        <w:trPr>
          <w:cantSplit/>
          <w:trHeight w:val="285"/>
        </w:trPr>
        <w:tc>
          <w:tcPr>
            <w:tcW w:w="9158" w:type="dxa"/>
            <w:shd w:val="clear" w:color="auto" w:fill="A6A6A6" w:themeFill="background1" w:themeFillShade="A6"/>
          </w:tcPr>
          <w:p w14:paraId="2BF531DA" w14:textId="77777777" w:rsidR="007B6904" w:rsidRPr="00CD1C0E" w:rsidRDefault="007B6904" w:rsidP="004213C3">
            <w:pPr>
              <w:pStyle w:val="Heading1"/>
            </w:pPr>
            <w:bookmarkStart w:id="6" w:name="_Toc389473273"/>
            <w:bookmarkStart w:id="7" w:name="Contents"/>
            <w:bookmarkStart w:id="8" w:name="_Toc505767998"/>
            <w:r w:rsidRPr="00CD1C0E">
              <w:t>Contents</w:t>
            </w:r>
            <w:bookmarkEnd w:id="6"/>
            <w:bookmarkEnd w:id="7"/>
            <w:bookmarkEnd w:id="8"/>
          </w:p>
        </w:tc>
      </w:tr>
    </w:tbl>
    <w:p w14:paraId="2BF531DC" w14:textId="77777777" w:rsidR="007B6904" w:rsidRDefault="007B6904" w:rsidP="007B6904"/>
    <w:p w14:paraId="61A34D18" w14:textId="77777777" w:rsidR="008B543D" w:rsidRDefault="00705F1A">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505767998" w:history="1">
        <w:r w:rsidR="008B543D" w:rsidRPr="004E47FB">
          <w:rPr>
            <w:rStyle w:val="Hyperlink"/>
            <w:noProof/>
          </w:rPr>
          <w:t>Contents</w:t>
        </w:r>
        <w:r w:rsidR="008B543D">
          <w:rPr>
            <w:noProof/>
            <w:webHidden/>
          </w:rPr>
          <w:tab/>
        </w:r>
        <w:r w:rsidR="008B543D">
          <w:rPr>
            <w:noProof/>
            <w:webHidden/>
          </w:rPr>
          <w:fldChar w:fldCharType="begin"/>
        </w:r>
        <w:r w:rsidR="008B543D">
          <w:rPr>
            <w:noProof/>
            <w:webHidden/>
          </w:rPr>
          <w:instrText xml:space="preserve"> PAGEREF _Toc505767998 \h </w:instrText>
        </w:r>
        <w:r w:rsidR="008B543D">
          <w:rPr>
            <w:noProof/>
            <w:webHidden/>
          </w:rPr>
        </w:r>
        <w:r w:rsidR="008B543D">
          <w:rPr>
            <w:noProof/>
            <w:webHidden/>
          </w:rPr>
          <w:fldChar w:fldCharType="separate"/>
        </w:r>
        <w:r w:rsidR="008B543D">
          <w:rPr>
            <w:noProof/>
            <w:webHidden/>
          </w:rPr>
          <w:t>1</w:t>
        </w:r>
        <w:r w:rsidR="008B543D">
          <w:rPr>
            <w:noProof/>
            <w:webHidden/>
          </w:rPr>
          <w:fldChar w:fldCharType="end"/>
        </w:r>
      </w:hyperlink>
    </w:p>
    <w:p w14:paraId="50D1839C" w14:textId="77777777" w:rsidR="008B543D" w:rsidRDefault="004E40F5">
      <w:pPr>
        <w:pStyle w:val="TOC1"/>
        <w:tabs>
          <w:tab w:val="right" w:leader="dot" w:pos="9060"/>
        </w:tabs>
        <w:rPr>
          <w:rFonts w:eastAsiaTheme="minorEastAsia" w:cstheme="minorBidi"/>
          <w:noProof/>
          <w:sz w:val="22"/>
          <w:szCs w:val="22"/>
          <w:lang w:eastAsia="en-AU"/>
        </w:rPr>
      </w:pPr>
      <w:hyperlink w:anchor="_Toc505767999" w:history="1">
        <w:r w:rsidR="008B543D" w:rsidRPr="004E47FB">
          <w:rPr>
            <w:rStyle w:val="Hyperlink"/>
            <w:noProof/>
          </w:rPr>
          <w:t>Purpose</w:t>
        </w:r>
        <w:r w:rsidR="008B543D">
          <w:rPr>
            <w:noProof/>
            <w:webHidden/>
          </w:rPr>
          <w:tab/>
        </w:r>
        <w:r w:rsidR="008B543D">
          <w:rPr>
            <w:noProof/>
            <w:webHidden/>
          </w:rPr>
          <w:fldChar w:fldCharType="begin"/>
        </w:r>
        <w:r w:rsidR="008B543D">
          <w:rPr>
            <w:noProof/>
            <w:webHidden/>
          </w:rPr>
          <w:instrText xml:space="preserve"> PAGEREF _Toc505767999 \h </w:instrText>
        </w:r>
        <w:r w:rsidR="008B543D">
          <w:rPr>
            <w:noProof/>
            <w:webHidden/>
          </w:rPr>
        </w:r>
        <w:r w:rsidR="008B543D">
          <w:rPr>
            <w:noProof/>
            <w:webHidden/>
          </w:rPr>
          <w:fldChar w:fldCharType="separate"/>
        </w:r>
        <w:r w:rsidR="008B543D">
          <w:rPr>
            <w:noProof/>
            <w:webHidden/>
          </w:rPr>
          <w:t>2</w:t>
        </w:r>
        <w:r w:rsidR="008B543D">
          <w:rPr>
            <w:noProof/>
            <w:webHidden/>
          </w:rPr>
          <w:fldChar w:fldCharType="end"/>
        </w:r>
      </w:hyperlink>
    </w:p>
    <w:p w14:paraId="10B2D51C" w14:textId="77777777" w:rsidR="008B543D" w:rsidRDefault="004E40F5">
      <w:pPr>
        <w:pStyle w:val="TOC1"/>
        <w:tabs>
          <w:tab w:val="right" w:leader="dot" w:pos="9060"/>
        </w:tabs>
        <w:rPr>
          <w:rFonts w:eastAsiaTheme="minorEastAsia" w:cstheme="minorBidi"/>
          <w:noProof/>
          <w:sz w:val="22"/>
          <w:szCs w:val="22"/>
          <w:lang w:eastAsia="en-AU"/>
        </w:rPr>
      </w:pPr>
      <w:hyperlink w:anchor="_Toc505768000" w:history="1">
        <w:r w:rsidR="008B543D" w:rsidRPr="004E47FB">
          <w:rPr>
            <w:rStyle w:val="Hyperlink"/>
            <w:noProof/>
          </w:rPr>
          <w:t>Alerts</w:t>
        </w:r>
        <w:r w:rsidR="008B543D">
          <w:rPr>
            <w:noProof/>
            <w:webHidden/>
          </w:rPr>
          <w:tab/>
        </w:r>
        <w:r w:rsidR="008B543D">
          <w:rPr>
            <w:noProof/>
            <w:webHidden/>
          </w:rPr>
          <w:fldChar w:fldCharType="begin"/>
        </w:r>
        <w:r w:rsidR="008B543D">
          <w:rPr>
            <w:noProof/>
            <w:webHidden/>
          </w:rPr>
          <w:instrText xml:space="preserve"> PAGEREF _Toc505768000 \h </w:instrText>
        </w:r>
        <w:r w:rsidR="008B543D">
          <w:rPr>
            <w:noProof/>
            <w:webHidden/>
          </w:rPr>
        </w:r>
        <w:r w:rsidR="008B543D">
          <w:rPr>
            <w:noProof/>
            <w:webHidden/>
          </w:rPr>
          <w:fldChar w:fldCharType="separate"/>
        </w:r>
        <w:r w:rsidR="008B543D">
          <w:rPr>
            <w:noProof/>
            <w:webHidden/>
          </w:rPr>
          <w:t>2</w:t>
        </w:r>
        <w:r w:rsidR="008B543D">
          <w:rPr>
            <w:noProof/>
            <w:webHidden/>
          </w:rPr>
          <w:fldChar w:fldCharType="end"/>
        </w:r>
      </w:hyperlink>
    </w:p>
    <w:p w14:paraId="37A65A0E" w14:textId="77777777" w:rsidR="008B543D" w:rsidRDefault="004E40F5">
      <w:pPr>
        <w:pStyle w:val="TOC1"/>
        <w:tabs>
          <w:tab w:val="right" w:leader="dot" w:pos="9060"/>
        </w:tabs>
        <w:rPr>
          <w:rFonts w:eastAsiaTheme="minorEastAsia" w:cstheme="minorBidi"/>
          <w:noProof/>
          <w:sz w:val="22"/>
          <w:szCs w:val="22"/>
          <w:lang w:eastAsia="en-AU"/>
        </w:rPr>
      </w:pPr>
      <w:hyperlink w:anchor="_Toc505768001" w:history="1">
        <w:r w:rsidR="008B543D" w:rsidRPr="004E47FB">
          <w:rPr>
            <w:rStyle w:val="Hyperlink"/>
            <w:noProof/>
          </w:rPr>
          <w:t>Scope</w:t>
        </w:r>
        <w:r w:rsidR="008B543D">
          <w:rPr>
            <w:noProof/>
            <w:webHidden/>
          </w:rPr>
          <w:tab/>
        </w:r>
        <w:r w:rsidR="008B543D">
          <w:rPr>
            <w:noProof/>
            <w:webHidden/>
          </w:rPr>
          <w:fldChar w:fldCharType="begin"/>
        </w:r>
        <w:r w:rsidR="008B543D">
          <w:rPr>
            <w:noProof/>
            <w:webHidden/>
          </w:rPr>
          <w:instrText xml:space="preserve"> PAGEREF _Toc505768001 \h </w:instrText>
        </w:r>
        <w:r w:rsidR="008B543D">
          <w:rPr>
            <w:noProof/>
            <w:webHidden/>
          </w:rPr>
        </w:r>
        <w:r w:rsidR="008B543D">
          <w:rPr>
            <w:noProof/>
            <w:webHidden/>
          </w:rPr>
          <w:fldChar w:fldCharType="separate"/>
        </w:r>
        <w:r w:rsidR="008B543D">
          <w:rPr>
            <w:noProof/>
            <w:webHidden/>
          </w:rPr>
          <w:t>2</w:t>
        </w:r>
        <w:r w:rsidR="008B543D">
          <w:rPr>
            <w:noProof/>
            <w:webHidden/>
          </w:rPr>
          <w:fldChar w:fldCharType="end"/>
        </w:r>
      </w:hyperlink>
    </w:p>
    <w:p w14:paraId="03D99E7C" w14:textId="77777777" w:rsidR="008B543D" w:rsidRDefault="004E40F5">
      <w:pPr>
        <w:pStyle w:val="TOC1"/>
        <w:tabs>
          <w:tab w:val="right" w:leader="dot" w:pos="9060"/>
        </w:tabs>
        <w:rPr>
          <w:rFonts w:eastAsiaTheme="minorEastAsia" w:cstheme="minorBidi"/>
          <w:noProof/>
          <w:sz w:val="22"/>
          <w:szCs w:val="22"/>
          <w:lang w:eastAsia="en-AU"/>
        </w:rPr>
      </w:pPr>
      <w:hyperlink w:anchor="_Toc505768002" w:history="1">
        <w:r w:rsidR="008B543D" w:rsidRPr="004E47FB">
          <w:rPr>
            <w:rStyle w:val="Hyperlink"/>
            <w:noProof/>
          </w:rPr>
          <w:t>Section 1 – Background</w:t>
        </w:r>
        <w:r w:rsidR="008B543D">
          <w:rPr>
            <w:noProof/>
            <w:webHidden/>
          </w:rPr>
          <w:tab/>
        </w:r>
        <w:r w:rsidR="008B543D">
          <w:rPr>
            <w:noProof/>
            <w:webHidden/>
          </w:rPr>
          <w:fldChar w:fldCharType="begin"/>
        </w:r>
        <w:r w:rsidR="008B543D">
          <w:rPr>
            <w:noProof/>
            <w:webHidden/>
          </w:rPr>
          <w:instrText xml:space="preserve"> PAGEREF _Toc505768002 \h </w:instrText>
        </w:r>
        <w:r w:rsidR="008B543D">
          <w:rPr>
            <w:noProof/>
            <w:webHidden/>
          </w:rPr>
        </w:r>
        <w:r w:rsidR="008B543D">
          <w:rPr>
            <w:noProof/>
            <w:webHidden/>
          </w:rPr>
          <w:fldChar w:fldCharType="separate"/>
        </w:r>
        <w:r w:rsidR="008B543D">
          <w:rPr>
            <w:noProof/>
            <w:webHidden/>
          </w:rPr>
          <w:t>2</w:t>
        </w:r>
        <w:r w:rsidR="008B543D">
          <w:rPr>
            <w:noProof/>
            <w:webHidden/>
          </w:rPr>
          <w:fldChar w:fldCharType="end"/>
        </w:r>
      </w:hyperlink>
    </w:p>
    <w:p w14:paraId="4EA1B4E4" w14:textId="77777777" w:rsidR="008B543D" w:rsidRDefault="004E40F5">
      <w:pPr>
        <w:pStyle w:val="TOC1"/>
        <w:tabs>
          <w:tab w:val="right" w:leader="dot" w:pos="9060"/>
        </w:tabs>
        <w:rPr>
          <w:rFonts w:eastAsiaTheme="minorEastAsia" w:cstheme="minorBidi"/>
          <w:noProof/>
          <w:sz w:val="22"/>
          <w:szCs w:val="22"/>
          <w:lang w:eastAsia="en-AU"/>
        </w:rPr>
      </w:pPr>
      <w:hyperlink w:anchor="_Toc505768003" w:history="1">
        <w:r w:rsidR="008B543D" w:rsidRPr="004E47FB">
          <w:rPr>
            <w:rStyle w:val="Hyperlink"/>
            <w:noProof/>
          </w:rPr>
          <w:t>Section 2 – Attending Oral Hygiene</w:t>
        </w:r>
        <w:r w:rsidR="008B543D">
          <w:rPr>
            <w:noProof/>
            <w:webHidden/>
          </w:rPr>
          <w:tab/>
        </w:r>
        <w:r w:rsidR="008B543D">
          <w:rPr>
            <w:noProof/>
            <w:webHidden/>
          </w:rPr>
          <w:fldChar w:fldCharType="begin"/>
        </w:r>
        <w:r w:rsidR="008B543D">
          <w:rPr>
            <w:noProof/>
            <w:webHidden/>
          </w:rPr>
          <w:instrText xml:space="preserve"> PAGEREF _Toc505768003 \h </w:instrText>
        </w:r>
        <w:r w:rsidR="008B543D">
          <w:rPr>
            <w:noProof/>
            <w:webHidden/>
          </w:rPr>
        </w:r>
        <w:r w:rsidR="008B543D">
          <w:rPr>
            <w:noProof/>
            <w:webHidden/>
          </w:rPr>
          <w:fldChar w:fldCharType="separate"/>
        </w:r>
        <w:r w:rsidR="008B543D">
          <w:rPr>
            <w:noProof/>
            <w:webHidden/>
          </w:rPr>
          <w:t>3</w:t>
        </w:r>
        <w:r w:rsidR="008B543D">
          <w:rPr>
            <w:noProof/>
            <w:webHidden/>
          </w:rPr>
          <w:fldChar w:fldCharType="end"/>
        </w:r>
      </w:hyperlink>
    </w:p>
    <w:p w14:paraId="2CA5715C" w14:textId="77777777" w:rsidR="008B543D" w:rsidRDefault="004E40F5">
      <w:pPr>
        <w:pStyle w:val="TOC1"/>
        <w:tabs>
          <w:tab w:val="right" w:leader="dot" w:pos="9060"/>
        </w:tabs>
        <w:rPr>
          <w:rFonts w:eastAsiaTheme="minorEastAsia" w:cstheme="minorBidi"/>
          <w:noProof/>
          <w:sz w:val="22"/>
          <w:szCs w:val="22"/>
          <w:lang w:eastAsia="en-AU"/>
        </w:rPr>
      </w:pPr>
      <w:hyperlink w:anchor="_Toc505768004" w:history="1">
        <w:r w:rsidR="008B543D" w:rsidRPr="004E47FB">
          <w:rPr>
            <w:rStyle w:val="Hyperlink"/>
            <w:noProof/>
          </w:rPr>
          <w:t>Implementation</w:t>
        </w:r>
        <w:r w:rsidR="008B543D">
          <w:rPr>
            <w:noProof/>
            <w:webHidden/>
          </w:rPr>
          <w:tab/>
        </w:r>
        <w:r w:rsidR="008B543D">
          <w:rPr>
            <w:noProof/>
            <w:webHidden/>
          </w:rPr>
          <w:fldChar w:fldCharType="begin"/>
        </w:r>
        <w:r w:rsidR="008B543D">
          <w:rPr>
            <w:noProof/>
            <w:webHidden/>
          </w:rPr>
          <w:instrText xml:space="preserve"> PAGEREF _Toc505768004 \h </w:instrText>
        </w:r>
        <w:r w:rsidR="008B543D">
          <w:rPr>
            <w:noProof/>
            <w:webHidden/>
          </w:rPr>
        </w:r>
        <w:r w:rsidR="008B543D">
          <w:rPr>
            <w:noProof/>
            <w:webHidden/>
          </w:rPr>
          <w:fldChar w:fldCharType="separate"/>
        </w:r>
        <w:r w:rsidR="008B543D">
          <w:rPr>
            <w:noProof/>
            <w:webHidden/>
          </w:rPr>
          <w:t>5</w:t>
        </w:r>
        <w:r w:rsidR="008B543D">
          <w:rPr>
            <w:noProof/>
            <w:webHidden/>
          </w:rPr>
          <w:fldChar w:fldCharType="end"/>
        </w:r>
      </w:hyperlink>
    </w:p>
    <w:p w14:paraId="61FAAACA" w14:textId="77777777" w:rsidR="008B543D" w:rsidRDefault="004E40F5">
      <w:pPr>
        <w:pStyle w:val="TOC1"/>
        <w:tabs>
          <w:tab w:val="right" w:leader="dot" w:pos="9060"/>
        </w:tabs>
        <w:rPr>
          <w:rFonts w:eastAsiaTheme="minorEastAsia" w:cstheme="minorBidi"/>
          <w:noProof/>
          <w:sz w:val="22"/>
          <w:szCs w:val="22"/>
          <w:lang w:eastAsia="en-AU"/>
        </w:rPr>
      </w:pPr>
      <w:hyperlink w:anchor="_Toc505768005" w:history="1">
        <w:r w:rsidR="008B543D" w:rsidRPr="004E47FB">
          <w:rPr>
            <w:rStyle w:val="Hyperlink"/>
            <w:noProof/>
          </w:rPr>
          <w:t>Related Policies, Procedures, Guidelines and Legislation</w:t>
        </w:r>
        <w:r w:rsidR="008B543D">
          <w:rPr>
            <w:noProof/>
            <w:webHidden/>
          </w:rPr>
          <w:tab/>
        </w:r>
        <w:r w:rsidR="008B543D">
          <w:rPr>
            <w:noProof/>
            <w:webHidden/>
          </w:rPr>
          <w:fldChar w:fldCharType="begin"/>
        </w:r>
        <w:r w:rsidR="008B543D">
          <w:rPr>
            <w:noProof/>
            <w:webHidden/>
          </w:rPr>
          <w:instrText xml:space="preserve"> PAGEREF _Toc505768005 \h </w:instrText>
        </w:r>
        <w:r w:rsidR="008B543D">
          <w:rPr>
            <w:noProof/>
            <w:webHidden/>
          </w:rPr>
        </w:r>
        <w:r w:rsidR="008B543D">
          <w:rPr>
            <w:noProof/>
            <w:webHidden/>
          </w:rPr>
          <w:fldChar w:fldCharType="separate"/>
        </w:r>
        <w:r w:rsidR="008B543D">
          <w:rPr>
            <w:noProof/>
            <w:webHidden/>
          </w:rPr>
          <w:t>5</w:t>
        </w:r>
        <w:r w:rsidR="008B543D">
          <w:rPr>
            <w:noProof/>
            <w:webHidden/>
          </w:rPr>
          <w:fldChar w:fldCharType="end"/>
        </w:r>
      </w:hyperlink>
    </w:p>
    <w:p w14:paraId="6876F573" w14:textId="77777777" w:rsidR="008B543D" w:rsidRDefault="004E40F5">
      <w:pPr>
        <w:pStyle w:val="TOC1"/>
        <w:tabs>
          <w:tab w:val="right" w:leader="dot" w:pos="9060"/>
        </w:tabs>
        <w:rPr>
          <w:rFonts w:eastAsiaTheme="minorEastAsia" w:cstheme="minorBidi"/>
          <w:noProof/>
          <w:sz w:val="22"/>
          <w:szCs w:val="22"/>
          <w:lang w:eastAsia="en-AU"/>
        </w:rPr>
      </w:pPr>
      <w:hyperlink w:anchor="_Toc505768006" w:history="1">
        <w:r w:rsidR="008B543D" w:rsidRPr="004E47FB">
          <w:rPr>
            <w:rStyle w:val="Hyperlink"/>
            <w:noProof/>
          </w:rPr>
          <w:t>References</w:t>
        </w:r>
        <w:r w:rsidR="008B543D">
          <w:rPr>
            <w:noProof/>
            <w:webHidden/>
          </w:rPr>
          <w:tab/>
        </w:r>
        <w:r w:rsidR="008B543D">
          <w:rPr>
            <w:noProof/>
            <w:webHidden/>
          </w:rPr>
          <w:fldChar w:fldCharType="begin"/>
        </w:r>
        <w:r w:rsidR="008B543D">
          <w:rPr>
            <w:noProof/>
            <w:webHidden/>
          </w:rPr>
          <w:instrText xml:space="preserve"> PAGEREF _Toc505768006 \h </w:instrText>
        </w:r>
        <w:r w:rsidR="008B543D">
          <w:rPr>
            <w:noProof/>
            <w:webHidden/>
          </w:rPr>
        </w:r>
        <w:r w:rsidR="008B543D">
          <w:rPr>
            <w:noProof/>
            <w:webHidden/>
          </w:rPr>
          <w:fldChar w:fldCharType="separate"/>
        </w:r>
        <w:r w:rsidR="008B543D">
          <w:rPr>
            <w:noProof/>
            <w:webHidden/>
          </w:rPr>
          <w:t>6</w:t>
        </w:r>
        <w:r w:rsidR="008B543D">
          <w:rPr>
            <w:noProof/>
            <w:webHidden/>
          </w:rPr>
          <w:fldChar w:fldCharType="end"/>
        </w:r>
      </w:hyperlink>
    </w:p>
    <w:p w14:paraId="36B33676" w14:textId="77777777" w:rsidR="008B543D" w:rsidRDefault="004E40F5">
      <w:pPr>
        <w:pStyle w:val="TOC1"/>
        <w:tabs>
          <w:tab w:val="right" w:leader="dot" w:pos="9060"/>
        </w:tabs>
        <w:rPr>
          <w:rFonts w:eastAsiaTheme="minorEastAsia" w:cstheme="minorBidi"/>
          <w:noProof/>
          <w:sz w:val="22"/>
          <w:szCs w:val="22"/>
          <w:lang w:eastAsia="en-AU"/>
        </w:rPr>
      </w:pPr>
      <w:hyperlink w:anchor="_Toc505768007" w:history="1">
        <w:r w:rsidR="008B543D" w:rsidRPr="004E47FB">
          <w:rPr>
            <w:rStyle w:val="Hyperlink"/>
            <w:noProof/>
          </w:rPr>
          <w:t>Search Terms</w:t>
        </w:r>
        <w:r w:rsidR="008B543D">
          <w:rPr>
            <w:noProof/>
            <w:webHidden/>
          </w:rPr>
          <w:tab/>
        </w:r>
        <w:r w:rsidR="008B543D">
          <w:rPr>
            <w:noProof/>
            <w:webHidden/>
          </w:rPr>
          <w:fldChar w:fldCharType="begin"/>
        </w:r>
        <w:r w:rsidR="008B543D">
          <w:rPr>
            <w:noProof/>
            <w:webHidden/>
          </w:rPr>
          <w:instrText xml:space="preserve"> PAGEREF _Toc505768007 \h </w:instrText>
        </w:r>
        <w:r w:rsidR="008B543D">
          <w:rPr>
            <w:noProof/>
            <w:webHidden/>
          </w:rPr>
        </w:r>
        <w:r w:rsidR="008B543D">
          <w:rPr>
            <w:noProof/>
            <w:webHidden/>
          </w:rPr>
          <w:fldChar w:fldCharType="separate"/>
        </w:r>
        <w:r w:rsidR="008B543D">
          <w:rPr>
            <w:noProof/>
            <w:webHidden/>
          </w:rPr>
          <w:t>6</w:t>
        </w:r>
        <w:r w:rsidR="008B543D">
          <w:rPr>
            <w:noProof/>
            <w:webHidden/>
          </w:rPr>
          <w:fldChar w:fldCharType="end"/>
        </w:r>
      </w:hyperlink>
    </w:p>
    <w:p w14:paraId="2BF531E9" w14:textId="77777777" w:rsidR="007052B1" w:rsidRDefault="00705F1A" w:rsidP="007B6904">
      <w:pPr>
        <w:rPr>
          <w:rFonts w:asciiTheme="minorHAnsi" w:hAnsiTheme="minorHAnsi"/>
        </w:rPr>
      </w:pPr>
      <w:r>
        <w:rPr>
          <w:rFonts w:asciiTheme="minorHAnsi" w:hAnsiTheme="minorHAnsi"/>
        </w:rPr>
        <w:fldChar w:fldCharType="end"/>
      </w:r>
    </w:p>
    <w:p w14:paraId="2BF531EB" w14:textId="76550B2A" w:rsidR="007B6904" w:rsidRPr="00763141" w:rsidRDefault="007052B1" w:rsidP="00C02685">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1ED" w14:textId="77777777" w:rsidTr="00C02685">
        <w:trPr>
          <w:cantSplit/>
          <w:trHeight w:val="285"/>
        </w:trPr>
        <w:tc>
          <w:tcPr>
            <w:tcW w:w="9158" w:type="dxa"/>
            <w:shd w:val="clear" w:color="auto" w:fill="A6A6A6" w:themeFill="background1" w:themeFillShade="A6"/>
          </w:tcPr>
          <w:p w14:paraId="2BF531EC" w14:textId="77777777" w:rsidR="007B6904" w:rsidRPr="00CD1C0E" w:rsidRDefault="007B6904" w:rsidP="004213C3">
            <w:pPr>
              <w:pStyle w:val="Heading1"/>
            </w:pPr>
            <w:bookmarkStart w:id="9" w:name="_Toc389473274"/>
            <w:bookmarkStart w:id="10" w:name="_Toc505767999"/>
            <w:r w:rsidRPr="00CD1C0E">
              <w:lastRenderedPageBreak/>
              <w:t>Purpose</w:t>
            </w:r>
            <w:bookmarkEnd w:id="9"/>
            <w:bookmarkEnd w:id="10"/>
          </w:p>
        </w:tc>
      </w:tr>
    </w:tbl>
    <w:p w14:paraId="2BF531EE" w14:textId="77777777" w:rsidR="00931B93" w:rsidRDefault="00931B93" w:rsidP="00931B93">
      <w:pPr>
        <w:rPr>
          <w:rFonts w:cs="Arial"/>
          <w:i/>
          <w:szCs w:val="24"/>
        </w:rPr>
      </w:pPr>
    </w:p>
    <w:p w14:paraId="2BF531EF" w14:textId="0A4B1094" w:rsidR="001943CD" w:rsidRPr="00143616" w:rsidRDefault="00090322" w:rsidP="001943CD">
      <w:pPr>
        <w:jc w:val="both"/>
        <w:rPr>
          <w:rFonts w:cs="Arial"/>
          <w:szCs w:val="24"/>
        </w:rPr>
      </w:pPr>
      <w:r>
        <w:rPr>
          <w:rFonts w:cs="Arial"/>
          <w:szCs w:val="24"/>
        </w:rPr>
        <w:t>The</w:t>
      </w:r>
      <w:r w:rsidR="001943CD">
        <w:rPr>
          <w:rFonts w:cs="Arial"/>
          <w:szCs w:val="24"/>
        </w:rPr>
        <w:t xml:space="preserve"> purpose of this document is to provide guidelines to assist in the provision of oral hygiene including; maintaining intact well hydrated oral mucosa, preventing infection and dental caries by removing food particles</w:t>
      </w:r>
      <w:r w:rsidR="00101542">
        <w:rPr>
          <w:rFonts w:cs="Arial"/>
          <w:szCs w:val="24"/>
        </w:rPr>
        <w:t xml:space="preserve"> </w:t>
      </w:r>
      <w:r w:rsidR="00860E30">
        <w:rPr>
          <w:rFonts w:cs="Arial"/>
          <w:szCs w:val="24"/>
        </w:rPr>
        <w:t>and biofilm</w:t>
      </w:r>
      <w:r w:rsidR="00101542">
        <w:rPr>
          <w:rFonts w:cs="Arial"/>
          <w:szCs w:val="24"/>
        </w:rPr>
        <w:t xml:space="preserve"> </w:t>
      </w:r>
      <w:r w:rsidR="001943CD">
        <w:rPr>
          <w:rFonts w:cs="Arial"/>
          <w:szCs w:val="24"/>
        </w:rPr>
        <w:t>from teeth and gums and promoting patient comfort and assisting appetite.</w:t>
      </w:r>
    </w:p>
    <w:p w14:paraId="4AD8CBDD" w14:textId="77777777" w:rsidR="00C02685" w:rsidRDefault="00C02685" w:rsidP="009E70F4">
      <w:pPr>
        <w:jc w:val="right"/>
      </w:pPr>
    </w:p>
    <w:p w14:paraId="2BF531F0" w14:textId="77777777" w:rsidR="009E70F4" w:rsidRPr="00CD1C0E" w:rsidRDefault="004E40F5"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02685" w:rsidRPr="00CD1C0E" w14:paraId="43CB0474" w14:textId="77777777" w:rsidTr="005F2B27">
        <w:trPr>
          <w:cantSplit/>
          <w:trHeight w:val="285"/>
        </w:trPr>
        <w:tc>
          <w:tcPr>
            <w:tcW w:w="9158" w:type="dxa"/>
            <w:shd w:val="clear" w:color="auto" w:fill="A6A6A6" w:themeFill="background1" w:themeFillShade="A6"/>
          </w:tcPr>
          <w:p w14:paraId="30C9ABA7" w14:textId="77777777" w:rsidR="00C02685" w:rsidRPr="00CD1C0E" w:rsidRDefault="00C02685" w:rsidP="005F2B27">
            <w:pPr>
              <w:pStyle w:val="Heading1"/>
            </w:pPr>
            <w:bookmarkStart w:id="11" w:name="_Toc389473276"/>
            <w:bookmarkStart w:id="12" w:name="_Toc505768000"/>
            <w:r>
              <w:t>Alerts</w:t>
            </w:r>
            <w:bookmarkEnd w:id="11"/>
            <w:bookmarkEnd w:id="12"/>
          </w:p>
        </w:tc>
      </w:tr>
    </w:tbl>
    <w:p w14:paraId="2BF531F7" w14:textId="77777777" w:rsidR="007B6904" w:rsidRDefault="007B6904" w:rsidP="007B6904">
      <w:pPr>
        <w:rPr>
          <w:rFonts w:cs="Arial"/>
          <w:b/>
          <w:szCs w:val="24"/>
        </w:rPr>
      </w:pPr>
    </w:p>
    <w:p w14:paraId="2BF531F8" w14:textId="77777777" w:rsidR="003C65FB" w:rsidRDefault="003C65FB" w:rsidP="00090322">
      <w:pPr>
        <w:rPr>
          <w:rFonts w:cs="Calibri"/>
          <w:szCs w:val="22"/>
        </w:rPr>
      </w:pPr>
      <w:r>
        <w:rPr>
          <w:rFonts w:cs="Calibri"/>
          <w:szCs w:val="22"/>
        </w:rPr>
        <w:t xml:space="preserve">Oral hygiene is a strong predictor of aspiration pneumonia in patients with dysphagia. </w:t>
      </w:r>
    </w:p>
    <w:p w14:paraId="2BF531F9" w14:textId="77777777" w:rsidR="0037776B" w:rsidRDefault="0037776B" w:rsidP="00090322">
      <w:pPr>
        <w:rPr>
          <w:rFonts w:cs="Calibri"/>
          <w:szCs w:val="22"/>
        </w:rPr>
      </w:pPr>
    </w:p>
    <w:p w14:paraId="2BF531FA" w14:textId="5470C32B" w:rsidR="006D5C8B" w:rsidRPr="00090322" w:rsidRDefault="001F1E5B" w:rsidP="00090322">
      <w:pPr>
        <w:tabs>
          <w:tab w:val="left" w:pos="8115"/>
        </w:tabs>
        <w:rPr>
          <w:rFonts w:asciiTheme="minorHAnsi" w:hAnsiTheme="minorHAnsi" w:cs="Segoe UI"/>
          <w:color w:val="0000FF"/>
          <w:szCs w:val="24"/>
          <w:u w:val="single"/>
        </w:rPr>
      </w:pPr>
      <w:r>
        <w:rPr>
          <w:rFonts w:cs="Calibri"/>
          <w:szCs w:val="22"/>
        </w:rPr>
        <w:t>See:</w:t>
      </w:r>
      <w:r w:rsidRPr="001F1E5B">
        <w:rPr>
          <w:rFonts w:cs="Calibri"/>
          <w:i/>
          <w:szCs w:val="22"/>
        </w:rPr>
        <w:t xml:space="preserve"> Speech</w:t>
      </w:r>
      <w:r w:rsidR="003C65FB" w:rsidRPr="001F1E5B">
        <w:rPr>
          <w:rFonts w:cs="Calibri"/>
          <w:i/>
          <w:szCs w:val="22"/>
        </w:rPr>
        <w:t xml:space="preserve"> Pathology Management of Dysphagia Standard Operating </w:t>
      </w:r>
      <w:r w:rsidR="006B1A55" w:rsidRPr="001F1E5B">
        <w:rPr>
          <w:rFonts w:cs="Calibri"/>
          <w:i/>
          <w:szCs w:val="22"/>
        </w:rPr>
        <w:t>Procedure</w:t>
      </w:r>
      <w:r w:rsidR="00090322" w:rsidRPr="00090322">
        <w:rPr>
          <w:rFonts w:ascii="Segoe UI" w:hAnsi="Segoe UI" w:cs="Segoe UI"/>
          <w:color w:val="0000FF"/>
          <w:sz w:val="20"/>
        </w:rPr>
        <w:t xml:space="preserve"> </w:t>
      </w:r>
      <w:r w:rsidR="00090322">
        <w:rPr>
          <w:rFonts w:cs="Calibri"/>
          <w:szCs w:val="22"/>
        </w:rPr>
        <w:t>on the policy register.</w:t>
      </w:r>
    </w:p>
    <w:p w14:paraId="2BF531FB" w14:textId="77777777" w:rsidR="006D5C8B" w:rsidRPr="006D5C8B" w:rsidRDefault="006D5C8B" w:rsidP="00090322">
      <w:pPr>
        <w:tabs>
          <w:tab w:val="left" w:pos="900"/>
        </w:tabs>
        <w:rPr>
          <w:rFonts w:asciiTheme="minorHAnsi" w:hAnsiTheme="minorHAnsi" w:cs="Arial"/>
          <w:i/>
          <w:sz w:val="20"/>
        </w:rPr>
      </w:pPr>
      <w:r w:rsidRPr="006D5C8B">
        <w:rPr>
          <w:rFonts w:asciiTheme="minorHAnsi" w:hAnsiTheme="minorHAnsi" w:cs="Arial"/>
          <w:i/>
          <w:sz w:val="20"/>
        </w:rPr>
        <w:tab/>
      </w:r>
    </w:p>
    <w:p w14:paraId="16D72EAD" w14:textId="77777777" w:rsidR="00C02685" w:rsidRDefault="00C02685" w:rsidP="00090322">
      <w:pPr>
        <w:pBdr>
          <w:top w:val="single" w:sz="4" w:space="1" w:color="auto"/>
          <w:left w:val="single" w:sz="4" w:space="4" w:color="auto"/>
          <w:bottom w:val="single" w:sz="4" w:space="1" w:color="auto"/>
          <w:right w:val="single" w:sz="4" w:space="4" w:color="auto"/>
        </w:pBdr>
        <w:rPr>
          <w:rFonts w:cs="Arial"/>
          <w:b/>
        </w:rPr>
      </w:pPr>
      <w:r w:rsidRPr="00C02685">
        <w:rPr>
          <w:rFonts w:cs="Arial"/>
          <w:b/>
        </w:rPr>
        <w:t>Note</w:t>
      </w:r>
      <w:r w:rsidR="006D5C8B" w:rsidRPr="00C02685">
        <w:rPr>
          <w:rFonts w:cs="Arial"/>
          <w:b/>
        </w:rPr>
        <w:t xml:space="preserve">: </w:t>
      </w:r>
    </w:p>
    <w:p w14:paraId="2BF531FC" w14:textId="58266E26" w:rsidR="006D5C8B" w:rsidRPr="00C02685" w:rsidRDefault="006D5C8B" w:rsidP="00090322">
      <w:pPr>
        <w:pBdr>
          <w:top w:val="single" w:sz="4" w:space="1" w:color="auto"/>
          <w:left w:val="single" w:sz="4" w:space="4" w:color="auto"/>
          <w:bottom w:val="single" w:sz="4" w:space="1" w:color="auto"/>
          <w:right w:val="single" w:sz="4" w:space="4" w:color="auto"/>
        </w:pBdr>
      </w:pPr>
      <w:r w:rsidRPr="00C02685">
        <w:t xml:space="preserve">Caution with patients with a low platelet count of &lt;20, as vigorous brushing may cause bleeding. Caution with patients who have had facial reconstruction surgery, facial fractures or fractured mandible. </w:t>
      </w:r>
    </w:p>
    <w:p w14:paraId="2BF531FD" w14:textId="77777777" w:rsidR="006B1A55" w:rsidRDefault="006B1A55" w:rsidP="007B6904">
      <w:pPr>
        <w:rPr>
          <w:i/>
        </w:rPr>
      </w:pPr>
    </w:p>
    <w:p w14:paraId="2BF531FE" w14:textId="77777777" w:rsidR="009E70F4" w:rsidRPr="009121F9" w:rsidRDefault="004E40F5"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00" w14:textId="77777777" w:rsidTr="00C02685">
        <w:trPr>
          <w:cantSplit/>
          <w:trHeight w:val="285"/>
        </w:trPr>
        <w:tc>
          <w:tcPr>
            <w:tcW w:w="9158" w:type="dxa"/>
            <w:shd w:val="clear" w:color="auto" w:fill="A6A6A6" w:themeFill="background1" w:themeFillShade="A6"/>
          </w:tcPr>
          <w:p w14:paraId="2BF531FF" w14:textId="77777777" w:rsidR="007B6904" w:rsidRPr="003D2D06" w:rsidRDefault="007B6904" w:rsidP="004213C3">
            <w:pPr>
              <w:pStyle w:val="Heading1"/>
            </w:pPr>
            <w:bookmarkStart w:id="13" w:name="_Toc389473277"/>
            <w:bookmarkStart w:id="14" w:name="_Toc505768001"/>
            <w:r w:rsidRPr="003D2D06">
              <w:t>Scope</w:t>
            </w:r>
            <w:bookmarkEnd w:id="13"/>
            <w:bookmarkEnd w:id="14"/>
          </w:p>
        </w:tc>
      </w:tr>
    </w:tbl>
    <w:p w14:paraId="2BF53201" w14:textId="77777777" w:rsidR="007B6904" w:rsidRPr="00CD1C0E" w:rsidRDefault="007B6904" w:rsidP="007B6904">
      <w:pPr>
        <w:rPr>
          <w:szCs w:val="24"/>
        </w:rPr>
      </w:pPr>
    </w:p>
    <w:p w14:paraId="256D3440" w14:textId="77777777" w:rsidR="00090322" w:rsidRDefault="001943CD" w:rsidP="001943CD">
      <w:pPr>
        <w:rPr>
          <w:rFonts w:cs="Arial"/>
          <w:szCs w:val="24"/>
        </w:rPr>
      </w:pPr>
      <w:r w:rsidRPr="003C65FB">
        <w:rPr>
          <w:rFonts w:cs="Arial"/>
          <w:szCs w:val="24"/>
        </w:rPr>
        <w:t>This procedure applies to</w:t>
      </w:r>
      <w:r w:rsidR="00090322">
        <w:rPr>
          <w:rFonts w:cs="Arial"/>
          <w:szCs w:val="24"/>
        </w:rPr>
        <w:t xml:space="preserve"> the following staff working within their scope of practice:</w:t>
      </w:r>
    </w:p>
    <w:p w14:paraId="4DDEC261" w14:textId="0D3DF603" w:rsidR="00090322" w:rsidRDefault="00090322" w:rsidP="00090322">
      <w:pPr>
        <w:pStyle w:val="ListBullet"/>
        <w:tabs>
          <w:tab w:val="clear" w:pos="1080"/>
          <w:tab w:val="num" w:pos="284"/>
        </w:tabs>
        <w:ind w:left="284" w:hanging="284"/>
      </w:pPr>
      <w:r>
        <w:t>M</w:t>
      </w:r>
      <w:r w:rsidR="00B04556">
        <w:t>edical officers,</w:t>
      </w:r>
      <w:r w:rsidR="00B04556" w:rsidRPr="003C65FB">
        <w:t xml:space="preserve"> </w:t>
      </w:r>
    </w:p>
    <w:p w14:paraId="5DB80436" w14:textId="0DC3DA88" w:rsidR="00090322" w:rsidRDefault="00090322" w:rsidP="00090322">
      <w:pPr>
        <w:pStyle w:val="ListBullet"/>
        <w:tabs>
          <w:tab w:val="clear" w:pos="1080"/>
          <w:tab w:val="num" w:pos="284"/>
        </w:tabs>
        <w:ind w:left="284" w:hanging="284"/>
      </w:pPr>
      <w:r>
        <w:t>N</w:t>
      </w:r>
      <w:r w:rsidR="00B04556" w:rsidRPr="003C65FB">
        <w:t>urses</w:t>
      </w:r>
      <w:r w:rsidR="003C65FB" w:rsidRPr="003C65FB">
        <w:t xml:space="preserve"> and </w:t>
      </w:r>
      <w:r>
        <w:t>M</w:t>
      </w:r>
      <w:r w:rsidR="003C65FB" w:rsidRPr="003C65FB">
        <w:t xml:space="preserve">idwives </w:t>
      </w:r>
    </w:p>
    <w:p w14:paraId="799E8ECB" w14:textId="2CE2A43F" w:rsidR="00090322" w:rsidRPr="00090322" w:rsidRDefault="00090322" w:rsidP="00090322">
      <w:pPr>
        <w:pStyle w:val="ListBullet"/>
        <w:tabs>
          <w:tab w:val="clear" w:pos="1080"/>
          <w:tab w:val="num" w:pos="284"/>
        </w:tabs>
        <w:ind w:left="284" w:hanging="284"/>
      </w:pPr>
      <w:r>
        <w:rPr>
          <w:rFonts w:asciiTheme="minorHAnsi" w:hAnsiTheme="minorHAnsi"/>
          <w:color w:val="000000" w:themeColor="text1"/>
          <w:szCs w:val="22"/>
        </w:rPr>
        <w:t>Allied health officers</w:t>
      </w:r>
      <w:r w:rsidR="003C65FB" w:rsidRPr="003C65FB">
        <w:rPr>
          <w:rFonts w:asciiTheme="minorHAnsi" w:hAnsiTheme="minorHAnsi"/>
          <w:color w:val="000000" w:themeColor="text1"/>
          <w:szCs w:val="22"/>
        </w:rPr>
        <w:t xml:space="preserve"> </w:t>
      </w:r>
    </w:p>
    <w:p w14:paraId="6A2C9906" w14:textId="4A5A54A0" w:rsidR="00090322" w:rsidRPr="00090322" w:rsidRDefault="00090322" w:rsidP="00090322">
      <w:pPr>
        <w:pStyle w:val="ListBullet"/>
        <w:tabs>
          <w:tab w:val="clear" w:pos="1080"/>
          <w:tab w:val="num" w:pos="284"/>
        </w:tabs>
        <w:ind w:left="284" w:hanging="284"/>
      </w:pPr>
      <w:r>
        <w:rPr>
          <w:rFonts w:asciiTheme="minorHAnsi" w:hAnsiTheme="minorHAnsi"/>
          <w:color w:val="000000" w:themeColor="text1"/>
          <w:szCs w:val="22"/>
        </w:rPr>
        <w:t>Allied health assistants</w:t>
      </w:r>
      <w:r w:rsidR="003C65FB" w:rsidRPr="003C65FB">
        <w:rPr>
          <w:rFonts w:asciiTheme="minorHAnsi" w:hAnsiTheme="minorHAnsi"/>
          <w:color w:val="000000" w:themeColor="text1"/>
          <w:szCs w:val="22"/>
        </w:rPr>
        <w:t xml:space="preserve"> </w:t>
      </w:r>
    </w:p>
    <w:p w14:paraId="6B7F873C" w14:textId="339E59E1" w:rsidR="00090322" w:rsidRPr="00090322" w:rsidRDefault="00090322" w:rsidP="00090322">
      <w:pPr>
        <w:pStyle w:val="ListBullet"/>
        <w:tabs>
          <w:tab w:val="clear" w:pos="1080"/>
          <w:tab w:val="num" w:pos="284"/>
        </w:tabs>
        <w:ind w:left="284" w:hanging="284"/>
      </w:pPr>
      <w:r>
        <w:rPr>
          <w:rFonts w:asciiTheme="minorHAnsi" w:hAnsiTheme="minorHAnsi"/>
          <w:color w:val="000000" w:themeColor="text1"/>
          <w:szCs w:val="22"/>
        </w:rPr>
        <w:t>D</w:t>
      </w:r>
      <w:r w:rsidR="003C65FB" w:rsidRPr="003C65FB">
        <w:rPr>
          <w:rFonts w:asciiTheme="minorHAnsi" w:hAnsiTheme="minorHAnsi"/>
          <w:color w:val="000000" w:themeColor="text1"/>
          <w:szCs w:val="22"/>
        </w:rPr>
        <w:t xml:space="preserve">ental </w:t>
      </w:r>
      <w:r w:rsidR="00860E30">
        <w:rPr>
          <w:rFonts w:asciiTheme="minorHAnsi" w:hAnsiTheme="minorHAnsi"/>
          <w:color w:val="000000" w:themeColor="text1"/>
          <w:szCs w:val="22"/>
        </w:rPr>
        <w:t>practitioners</w:t>
      </w:r>
      <w:r w:rsidR="003C65FB" w:rsidRPr="003C65FB">
        <w:rPr>
          <w:rFonts w:asciiTheme="minorHAnsi" w:hAnsiTheme="minorHAnsi"/>
          <w:color w:val="000000" w:themeColor="text1"/>
          <w:szCs w:val="22"/>
        </w:rPr>
        <w:t xml:space="preserve"> </w:t>
      </w:r>
    </w:p>
    <w:p w14:paraId="0E6ABDBA" w14:textId="2B02DFC3" w:rsidR="00090322" w:rsidRDefault="00090322" w:rsidP="00090322">
      <w:pPr>
        <w:pStyle w:val="ListBullet"/>
        <w:tabs>
          <w:tab w:val="clear" w:pos="1080"/>
          <w:tab w:val="num" w:pos="284"/>
        </w:tabs>
        <w:ind w:left="284" w:hanging="284"/>
      </w:pPr>
      <w:r>
        <w:rPr>
          <w:rFonts w:asciiTheme="minorHAnsi" w:hAnsiTheme="minorHAnsi"/>
          <w:color w:val="000000" w:themeColor="text1"/>
          <w:szCs w:val="22"/>
        </w:rPr>
        <w:t>D</w:t>
      </w:r>
      <w:r w:rsidR="003C65FB" w:rsidRPr="003C65FB">
        <w:rPr>
          <w:rFonts w:asciiTheme="minorHAnsi" w:hAnsiTheme="minorHAnsi"/>
          <w:color w:val="000000" w:themeColor="text1"/>
          <w:szCs w:val="22"/>
        </w:rPr>
        <w:t>ental assistants</w:t>
      </w:r>
      <w:r w:rsidR="001943CD" w:rsidRPr="003C65FB">
        <w:t xml:space="preserve"> </w:t>
      </w:r>
    </w:p>
    <w:p w14:paraId="2BF53202" w14:textId="7A6B1530" w:rsidR="001943CD" w:rsidRDefault="00090322" w:rsidP="00090322">
      <w:pPr>
        <w:pStyle w:val="ListBullet"/>
        <w:tabs>
          <w:tab w:val="clear" w:pos="1080"/>
          <w:tab w:val="num" w:pos="284"/>
        </w:tabs>
        <w:ind w:left="284" w:hanging="284"/>
      </w:pPr>
      <w:r>
        <w:t>S</w:t>
      </w:r>
      <w:r w:rsidR="001943CD" w:rsidRPr="003C65FB">
        <w:t>tudents under direct supervision</w:t>
      </w:r>
      <w:r>
        <w:t>.</w:t>
      </w:r>
    </w:p>
    <w:p w14:paraId="2BF53203" w14:textId="77777777" w:rsidR="001F2A9B" w:rsidRDefault="001F2A9B" w:rsidP="009E70F4">
      <w:pPr>
        <w:pStyle w:val="ListBullet"/>
        <w:numPr>
          <w:ilvl w:val="0"/>
          <w:numId w:val="0"/>
        </w:numPr>
        <w:ind w:left="426"/>
        <w:jc w:val="right"/>
      </w:pPr>
    </w:p>
    <w:p w14:paraId="2BF53204" w14:textId="77777777" w:rsidR="007B6904" w:rsidRPr="00CD1C0E" w:rsidRDefault="004E40F5" w:rsidP="009E70F4">
      <w:pPr>
        <w:pStyle w:val="ListBullet"/>
        <w:numPr>
          <w:ilvl w:val="0"/>
          <w:numId w:val="0"/>
        </w:numPr>
        <w:ind w:left="426"/>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06" w14:textId="77777777" w:rsidTr="00C02685">
        <w:trPr>
          <w:cantSplit/>
          <w:trHeight w:val="285"/>
        </w:trPr>
        <w:tc>
          <w:tcPr>
            <w:tcW w:w="9158" w:type="dxa"/>
            <w:shd w:val="clear" w:color="auto" w:fill="A6A6A6" w:themeFill="background1" w:themeFillShade="A6"/>
          </w:tcPr>
          <w:p w14:paraId="2BF53205" w14:textId="77777777" w:rsidR="007B6904" w:rsidRPr="00C76688" w:rsidRDefault="007B6904" w:rsidP="001943CD">
            <w:pPr>
              <w:pStyle w:val="Heading1"/>
            </w:pPr>
            <w:bookmarkStart w:id="15" w:name="_Toc389473278"/>
            <w:bookmarkStart w:id="16" w:name="_Toc505768002"/>
            <w:r w:rsidRPr="00C76688">
              <w:t>Section 1 –</w:t>
            </w:r>
            <w:r>
              <w:t xml:space="preserve"> </w:t>
            </w:r>
            <w:bookmarkEnd w:id="15"/>
            <w:r w:rsidR="001943CD">
              <w:t>Background</w:t>
            </w:r>
            <w:bookmarkEnd w:id="16"/>
            <w:r w:rsidR="001943CD">
              <w:t xml:space="preserve"> </w:t>
            </w:r>
          </w:p>
        </w:tc>
      </w:tr>
    </w:tbl>
    <w:p w14:paraId="2BF53207" w14:textId="77777777" w:rsidR="001943CD" w:rsidRDefault="001943CD" w:rsidP="00C02685">
      <w:pPr>
        <w:rPr>
          <w:rFonts w:cs="Arial"/>
          <w:b/>
          <w:szCs w:val="24"/>
        </w:rPr>
      </w:pPr>
    </w:p>
    <w:p w14:paraId="2BF53208" w14:textId="77777777" w:rsidR="001943CD" w:rsidRDefault="001943CD" w:rsidP="00C02685">
      <w:pPr>
        <w:rPr>
          <w:rFonts w:cs="Arial"/>
          <w:szCs w:val="24"/>
        </w:rPr>
      </w:pPr>
      <w:r>
        <w:rPr>
          <w:rFonts w:cs="Arial"/>
          <w:szCs w:val="24"/>
        </w:rPr>
        <w:t>Poor oral hygiene is associated with conditions of gingivitis, dental caries, halitosis, xerostomia, chest infections and pneumonia.</w:t>
      </w:r>
    </w:p>
    <w:p w14:paraId="2BF53209" w14:textId="77777777" w:rsidR="001943CD" w:rsidRDefault="001943CD" w:rsidP="00C02685">
      <w:pPr>
        <w:rPr>
          <w:rFonts w:cs="Arial"/>
          <w:szCs w:val="24"/>
        </w:rPr>
      </w:pPr>
    </w:p>
    <w:p w14:paraId="2BF5320A" w14:textId="77777777" w:rsidR="001943CD" w:rsidRDefault="001943CD" w:rsidP="00C02685">
      <w:pPr>
        <w:rPr>
          <w:rFonts w:cs="Arial"/>
          <w:szCs w:val="24"/>
        </w:rPr>
      </w:pPr>
      <w:r w:rsidRPr="00143616">
        <w:rPr>
          <w:rFonts w:cs="Arial"/>
          <w:b/>
          <w:szCs w:val="24"/>
        </w:rPr>
        <w:lastRenderedPageBreak/>
        <w:t>Risk factors</w:t>
      </w:r>
      <w:r>
        <w:rPr>
          <w:rFonts w:cs="Arial"/>
          <w:szCs w:val="24"/>
        </w:rPr>
        <w:t>: certain medications and predisposing conditions can put patients at increased risk of poor oral hygiene. Dependent, dysphagic, critically or terminally ill people are particularly vulnerable. Risk factors include:</w:t>
      </w:r>
    </w:p>
    <w:p w14:paraId="2BF5320B" w14:textId="6B035B4E" w:rsidR="001943CD" w:rsidRPr="00302F03" w:rsidRDefault="001943CD" w:rsidP="00C02685">
      <w:pPr>
        <w:pStyle w:val="ListParagraph"/>
        <w:numPr>
          <w:ilvl w:val="0"/>
          <w:numId w:val="11"/>
        </w:numPr>
        <w:rPr>
          <w:rFonts w:ascii="Arial" w:hAnsi="Arial" w:cs="Arial"/>
          <w:b/>
          <w:szCs w:val="24"/>
        </w:rPr>
      </w:pPr>
      <w:r w:rsidRPr="00302F03">
        <w:rPr>
          <w:rFonts w:cs="Calibri"/>
          <w:b/>
          <w:szCs w:val="24"/>
        </w:rPr>
        <w:t>Age</w:t>
      </w:r>
      <w:r>
        <w:rPr>
          <w:rFonts w:cs="Calibri"/>
          <w:b/>
          <w:szCs w:val="24"/>
        </w:rPr>
        <w:t xml:space="preserve"> – </w:t>
      </w:r>
      <w:r>
        <w:rPr>
          <w:rFonts w:cs="Calibri"/>
          <w:szCs w:val="24"/>
        </w:rPr>
        <w:t>older people may have difficulty managing their oral care due to problems with dexterity</w:t>
      </w:r>
      <w:r w:rsidR="00860E30">
        <w:rPr>
          <w:rFonts w:cs="Calibri"/>
          <w:szCs w:val="24"/>
        </w:rPr>
        <w:t xml:space="preserve"> and eye sight</w:t>
      </w:r>
      <w:r>
        <w:rPr>
          <w:rFonts w:cs="Calibri"/>
          <w:szCs w:val="24"/>
        </w:rPr>
        <w:t>. Additionally, denture wearers are at an increased risk as the acrylics within the dentures provide favourable conditions for Candida Albicans.</w:t>
      </w:r>
    </w:p>
    <w:p w14:paraId="2BF5320C" w14:textId="22EB0982" w:rsidR="001943CD" w:rsidRPr="00A03C49" w:rsidRDefault="001943CD" w:rsidP="00C02685">
      <w:pPr>
        <w:pStyle w:val="ListParagraph"/>
        <w:numPr>
          <w:ilvl w:val="0"/>
          <w:numId w:val="11"/>
        </w:numPr>
        <w:rPr>
          <w:rFonts w:ascii="Arial" w:hAnsi="Arial" w:cs="Arial"/>
          <w:b/>
          <w:szCs w:val="24"/>
        </w:rPr>
      </w:pPr>
      <w:r w:rsidRPr="001F1E5B">
        <w:rPr>
          <w:rFonts w:cs="Calibri"/>
          <w:b/>
          <w:szCs w:val="24"/>
        </w:rPr>
        <w:t>Mental Health/Neurological Problems</w:t>
      </w:r>
      <w:r w:rsidR="00707ED5" w:rsidRPr="001F1E5B">
        <w:rPr>
          <w:rFonts w:cs="Calibri"/>
          <w:b/>
          <w:szCs w:val="24"/>
        </w:rPr>
        <w:t>/Cognitive impairment</w:t>
      </w:r>
      <w:r w:rsidR="004E2BF0" w:rsidRPr="001F1E5B">
        <w:rPr>
          <w:rFonts w:cs="Calibri"/>
          <w:b/>
          <w:szCs w:val="24"/>
        </w:rPr>
        <w:t>/Mild to advanced dementia –</w:t>
      </w:r>
      <w:r w:rsidRPr="001F1E5B">
        <w:rPr>
          <w:rFonts w:ascii="Arial" w:hAnsi="Arial" w:cs="Arial"/>
          <w:b/>
          <w:szCs w:val="24"/>
        </w:rPr>
        <w:t xml:space="preserve"> </w:t>
      </w:r>
      <w:r w:rsidRPr="001F1E5B">
        <w:rPr>
          <w:rFonts w:cs="Calibri"/>
          <w:szCs w:val="24"/>
        </w:rPr>
        <w:t xml:space="preserve">those with these conditions may not have the awareness of the need or importance of oral </w:t>
      </w:r>
      <w:r w:rsidR="00860E30">
        <w:rPr>
          <w:rFonts w:cs="Calibri"/>
          <w:szCs w:val="24"/>
        </w:rPr>
        <w:t xml:space="preserve">health </w:t>
      </w:r>
      <w:r w:rsidRPr="001F1E5B">
        <w:rPr>
          <w:rFonts w:cs="Calibri"/>
          <w:szCs w:val="24"/>
        </w:rPr>
        <w:t>care and may be unable to express that they are experiencing</w:t>
      </w:r>
      <w:r>
        <w:rPr>
          <w:rFonts w:cs="Calibri"/>
          <w:szCs w:val="24"/>
        </w:rPr>
        <w:t xml:space="preserve"> problems.</w:t>
      </w:r>
    </w:p>
    <w:p w14:paraId="2BF5320D" w14:textId="77777777" w:rsidR="001943CD" w:rsidRPr="00A03C49" w:rsidRDefault="001943CD" w:rsidP="00C02685">
      <w:pPr>
        <w:pStyle w:val="ListParagraph"/>
        <w:numPr>
          <w:ilvl w:val="0"/>
          <w:numId w:val="11"/>
        </w:numPr>
        <w:rPr>
          <w:rFonts w:ascii="Arial" w:hAnsi="Arial" w:cs="Arial"/>
          <w:b/>
          <w:szCs w:val="24"/>
        </w:rPr>
      </w:pPr>
      <w:r>
        <w:rPr>
          <w:rFonts w:cs="Calibri"/>
          <w:b/>
          <w:szCs w:val="24"/>
        </w:rPr>
        <w:t xml:space="preserve">Poor diet – </w:t>
      </w:r>
      <w:r>
        <w:rPr>
          <w:rFonts w:cs="Calibri"/>
          <w:szCs w:val="24"/>
        </w:rPr>
        <w:t>inadequate dietary and fluid intake reduces the secretion of saliva while a lack of sufficient vitamins and minerals can predispose patients to infection.</w:t>
      </w:r>
    </w:p>
    <w:p w14:paraId="2BF5320E" w14:textId="6E44DDEF" w:rsidR="001943CD" w:rsidRPr="00A03C49" w:rsidRDefault="001943CD" w:rsidP="00C02685">
      <w:pPr>
        <w:pStyle w:val="ListParagraph"/>
        <w:numPr>
          <w:ilvl w:val="0"/>
          <w:numId w:val="11"/>
        </w:numPr>
        <w:rPr>
          <w:rFonts w:ascii="Arial" w:hAnsi="Arial" w:cs="Arial"/>
          <w:b/>
          <w:szCs w:val="24"/>
        </w:rPr>
      </w:pPr>
      <w:r>
        <w:rPr>
          <w:rFonts w:cs="Calibri"/>
          <w:b/>
          <w:szCs w:val="24"/>
        </w:rPr>
        <w:t>Medical conditions –</w:t>
      </w:r>
      <w:r>
        <w:rPr>
          <w:rFonts w:ascii="Arial" w:hAnsi="Arial" w:cs="Arial"/>
          <w:b/>
          <w:szCs w:val="24"/>
        </w:rPr>
        <w:t xml:space="preserve"> </w:t>
      </w:r>
      <w:r>
        <w:rPr>
          <w:rFonts w:cs="Calibri"/>
          <w:szCs w:val="24"/>
        </w:rPr>
        <w:t>immunosuppression related to conditions such as HIV, leukaemia, diabetes and cancer and their associated treatments, can impact on hydration and natural flora of the oral cavity putting patients at risk of infection.</w:t>
      </w:r>
    </w:p>
    <w:p w14:paraId="2BF5320F" w14:textId="77777777" w:rsidR="001943CD" w:rsidRPr="004F73BD" w:rsidRDefault="001943CD" w:rsidP="00C02685">
      <w:pPr>
        <w:pStyle w:val="ListParagraph"/>
        <w:numPr>
          <w:ilvl w:val="0"/>
          <w:numId w:val="11"/>
        </w:numPr>
        <w:rPr>
          <w:rFonts w:ascii="Arial" w:hAnsi="Arial" w:cs="Arial"/>
          <w:b/>
          <w:szCs w:val="24"/>
        </w:rPr>
      </w:pPr>
      <w:r>
        <w:rPr>
          <w:rFonts w:cs="Calibri"/>
          <w:b/>
          <w:szCs w:val="24"/>
        </w:rPr>
        <w:t>Medication –</w:t>
      </w:r>
      <w:r>
        <w:rPr>
          <w:rFonts w:ascii="Arial" w:hAnsi="Arial" w:cs="Arial"/>
          <w:b/>
          <w:szCs w:val="24"/>
        </w:rPr>
        <w:t xml:space="preserve"> </w:t>
      </w:r>
      <w:r>
        <w:rPr>
          <w:rFonts w:cs="Calibri"/>
          <w:szCs w:val="24"/>
        </w:rPr>
        <w:t>medication altering the natural flora by reducing protective salivary secretion include anticholinergics, antiemetics, antibiotics, diuretics, antihypertensives, anticonvulsants, antidepressants, antispasmodics, opiate analgesics, steroid therapy, chemotherapy and oxygen therapy.</w:t>
      </w:r>
    </w:p>
    <w:p w14:paraId="2BF53210" w14:textId="57634FAC" w:rsidR="001943CD" w:rsidRPr="00707ED5" w:rsidRDefault="001943CD" w:rsidP="00C02685">
      <w:pPr>
        <w:pStyle w:val="ListParagraph"/>
        <w:numPr>
          <w:ilvl w:val="0"/>
          <w:numId w:val="11"/>
        </w:numPr>
        <w:rPr>
          <w:rFonts w:ascii="Arial" w:hAnsi="Arial" w:cs="Arial"/>
          <w:b/>
          <w:szCs w:val="24"/>
        </w:rPr>
      </w:pPr>
      <w:r>
        <w:rPr>
          <w:rFonts w:cs="Calibri"/>
          <w:b/>
          <w:szCs w:val="24"/>
        </w:rPr>
        <w:t xml:space="preserve">Unconscious/intubated patients – </w:t>
      </w:r>
      <w:r>
        <w:rPr>
          <w:rFonts w:cs="Calibri"/>
          <w:szCs w:val="24"/>
        </w:rPr>
        <w:t>the oropharynx of critically ill patients can become colonised with p</w:t>
      </w:r>
      <w:r w:rsidR="00675405">
        <w:rPr>
          <w:rFonts w:cs="Calibri"/>
          <w:szCs w:val="24"/>
        </w:rPr>
        <w:t xml:space="preserve">otential respiratory pathogens </w:t>
      </w:r>
      <w:r w:rsidR="00675405" w:rsidRPr="00675405">
        <w:rPr>
          <w:rFonts w:cs="Calibri"/>
          <w:szCs w:val="24"/>
          <w:vertAlign w:val="superscript"/>
        </w:rPr>
        <w:t>4</w:t>
      </w:r>
      <w:r>
        <w:rPr>
          <w:rFonts w:cs="Calibri"/>
          <w:szCs w:val="24"/>
        </w:rPr>
        <w:t>. Oral care has been shown to reduce oropharyngeal bacteria and subsequent pneumonia. Mouth breathing is common in unconscious patients placing them at risk of xerostomia.</w:t>
      </w:r>
    </w:p>
    <w:p w14:paraId="2BF53211" w14:textId="77777777" w:rsidR="00707ED5" w:rsidRPr="001F1E5B" w:rsidRDefault="001F1E5B" w:rsidP="00C02685">
      <w:pPr>
        <w:pStyle w:val="ListParagraph"/>
        <w:numPr>
          <w:ilvl w:val="0"/>
          <w:numId w:val="11"/>
        </w:numPr>
        <w:rPr>
          <w:rFonts w:ascii="Arial" w:hAnsi="Arial" w:cs="Arial"/>
          <w:szCs w:val="24"/>
        </w:rPr>
      </w:pPr>
      <w:r w:rsidRPr="001F1E5B">
        <w:rPr>
          <w:rFonts w:cs="Calibri"/>
          <w:b/>
          <w:szCs w:val="24"/>
        </w:rPr>
        <w:t>Dysphagia (swallowing impairment)</w:t>
      </w:r>
      <w:r w:rsidR="001B499C">
        <w:rPr>
          <w:rFonts w:cs="Calibri"/>
          <w:b/>
          <w:szCs w:val="24"/>
        </w:rPr>
        <w:t xml:space="preserve"> </w:t>
      </w:r>
      <w:r w:rsidR="00707ED5" w:rsidRPr="001F1E5B">
        <w:rPr>
          <w:rFonts w:cs="Calibri"/>
          <w:b/>
          <w:szCs w:val="24"/>
        </w:rPr>
        <w:t xml:space="preserve">– </w:t>
      </w:r>
      <w:r w:rsidR="00707ED5" w:rsidRPr="001F1E5B">
        <w:rPr>
          <w:rFonts w:cs="Calibri"/>
          <w:szCs w:val="24"/>
        </w:rPr>
        <w:t>modified diet and fluid may lead to inadequate dietary and fluid intake/poor diet</w:t>
      </w:r>
      <w:r w:rsidRPr="001F1E5B">
        <w:rPr>
          <w:rFonts w:asciiTheme="minorHAnsi" w:hAnsiTheme="minorHAnsi" w:cs="Calibri"/>
          <w:sz w:val="20"/>
        </w:rPr>
        <w:t xml:space="preserve"> </w:t>
      </w:r>
    </w:p>
    <w:p w14:paraId="2BF53212" w14:textId="77777777" w:rsidR="00A6755C" w:rsidRPr="001F1E5B" w:rsidRDefault="004E2BF0" w:rsidP="00C02685">
      <w:pPr>
        <w:pStyle w:val="ListParagraph"/>
        <w:numPr>
          <w:ilvl w:val="0"/>
          <w:numId w:val="11"/>
        </w:numPr>
        <w:rPr>
          <w:rFonts w:ascii="Arial" w:hAnsi="Arial" w:cs="Arial"/>
          <w:b/>
          <w:szCs w:val="24"/>
        </w:rPr>
      </w:pPr>
      <w:r w:rsidRPr="001F1E5B">
        <w:rPr>
          <w:rFonts w:cs="Calibri"/>
          <w:b/>
          <w:szCs w:val="24"/>
        </w:rPr>
        <w:t>Palliative patients</w:t>
      </w:r>
      <w:r w:rsidR="00A6755C" w:rsidRPr="001F1E5B">
        <w:rPr>
          <w:rFonts w:cs="Calibri"/>
          <w:b/>
          <w:szCs w:val="24"/>
        </w:rPr>
        <w:t xml:space="preserve">- </w:t>
      </w:r>
      <w:r w:rsidR="00A6755C" w:rsidRPr="001F1E5B">
        <w:rPr>
          <w:rFonts w:cs="Calibri"/>
          <w:szCs w:val="24"/>
        </w:rPr>
        <w:t>may not have the awareness of the need or importance of oral care and may be unable to express that they are experiencing problems.</w:t>
      </w:r>
    </w:p>
    <w:p w14:paraId="2BF53213" w14:textId="77777777" w:rsidR="00707ED5" w:rsidRPr="00A6755C" w:rsidRDefault="00707ED5" w:rsidP="00C02685">
      <w:pPr>
        <w:ind w:left="360"/>
        <w:rPr>
          <w:rFonts w:cs="Calibri"/>
          <w:b/>
          <w:szCs w:val="24"/>
          <w:highlight w:val="cyan"/>
        </w:rPr>
      </w:pPr>
    </w:p>
    <w:p w14:paraId="2BF53214" w14:textId="305E0BD5" w:rsidR="001943CD" w:rsidRDefault="004E40F5" w:rsidP="00C02685">
      <w:pPr>
        <w:jc w:val="right"/>
        <w:rPr>
          <w:rFonts w:ascii="Arial" w:hAnsi="Arial" w:cs="Arial"/>
          <w:b/>
          <w:szCs w:val="24"/>
        </w:rPr>
      </w:pPr>
      <w:hyperlink w:anchor="Contents" w:history="1">
        <w:r w:rsidR="00C02685"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943CD" w:rsidRPr="00CD1C0E" w14:paraId="2BF53216" w14:textId="77777777" w:rsidTr="00C02685">
        <w:trPr>
          <w:cantSplit/>
          <w:trHeight w:val="285"/>
        </w:trPr>
        <w:tc>
          <w:tcPr>
            <w:tcW w:w="9158" w:type="dxa"/>
            <w:shd w:val="clear" w:color="auto" w:fill="A6A6A6" w:themeFill="background1" w:themeFillShade="A6"/>
          </w:tcPr>
          <w:p w14:paraId="2BF53215" w14:textId="6B83B252" w:rsidR="001943CD" w:rsidRPr="00877E65" w:rsidRDefault="001943CD" w:rsidP="008B543D">
            <w:pPr>
              <w:pStyle w:val="Heading1"/>
            </w:pPr>
            <w:bookmarkStart w:id="17" w:name="_Toc505768003"/>
            <w:r w:rsidRPr="00877E65">
              <w:t xml:space="preserve">Section 2 – </w:t>
            </w:r>
            <w:r w:rsidR="00877E65" w:rsidRPr="00877E65">
              <w:t>Attending Oral Hygiene</w:t>
            </w:r>
            <w:bookmarkEnd w:id="17"/>
          </w:p>
        </w:tc>
      </w:tr>
    </w:tbl>
    <w:p w14:paraId="2BF53217" w14:textId="77777777" w:rsidR="001943CD" w:rsidRDefault="001943CD" w:rsidP="001943CD">
      <w:pPr>
        <w:jc w:val="both"/>
        <w:rPr>
          <w:rFonts w:cs="Calibri"/>
          <w:b/>
          <w:szCs w:val="24"/>
        </w:rPr>
      </w:pPr>
    </w:p>
    <w:p w14:paraId="2BF53218" w14:textId="1771B7AF" w:rsidR="001943CD" w:rsidRPr="00694796" w:rsidRDefault="001943CD" w:rsidP="00694796">
      <w:pPr>
        <w:pStyle w:val="ListParagraph"/>
        <w:numPr>
          <w:ilvl w:val="0"/>
          <w:numId w:val="21"/>
        </w:numPr>
        <w:jc w:val="both"/>
        <w:rPr>
          <w:rFonts w:cs="Calibri"/>
          <w:b/>
          <w:szCs w:val="24"/>
        </w:rPr>
      </w:pPr>
      <w:r w:rsidRPr="00694796">
        <w:rPr>
          <w:rFonts w:cs="Calibri"/>
          <w:b/>
          <w:szCs w:val="24"/>
        </w:rPr>
        <w:t>In</w:t>
      </w:r>
      <w:r w:rsidR="00877E65" w:rsidRPr="00694796">
        <w:rPr>
          <w:rFonts w:cs="Calibri"/>
          <w:b/>
          <w:szCs w:val="24"/>
        </w:rPr>
        <w:t>itial assessment should include</w:t>
      </w:r>
      <w:r w:rsidR="00675405">
        <w:rPr>
          <w:rFonts w:cs="Calibri"/>
          <w:b/>
          <w:szCs w:val="24"/>
        </w:rPr>
        <w:t>:</w:t>
      </w:r>
    </w:p>
    <w:p w14:paraId="2BF5321A" w14:textId="77777777" w:rsidR="001943CD" w:rsidRDefault="00877E65" w:rsidP="00675405">
      <w:pPr>
        <w:pStyle w:val="ListBullet"/>
        <w:tabs>
          <w:tab w:val="clear" w:pos="1080"/>
          <w:tab w:val="num" w:pos="426"/>
        </w:tabs>
        <w:ind w:left="426" w:hanging="426"/>
      </w:pPr>
      <w:r>
        <w:t>History of previous dental care</w:t>
      </w:r>
    </w:p>
    <w:p w14:paraId="2BF5321B" w14:textId="77777777" w:rsidR="001943CD" w:rsidRDefault="00877E65" w:rsidP="00675405">
      <w:pPr>
        <w:pStyle w:val="ListBullet"/>
        <w:tabs>
          <w:tab w:val="clear" w:pos="1080"/>
          <w:tab w:val="num" w:pos="426"/>
        </w:tabs>
        <w:ind w:left="426" w:hanging="426"/>
      </w:pPr>
      <w:r>
        <w:t>Previous oral problems</w:t>
      </w:r>
    </w:p>
    <w:p w14:paraId="2BF5321C" w14:textId="77777777" w:rsidR="001943CD" w:rsidRDefault="001943CD" w:rsidP="00675405">
      <w:pPr>
        <w:pStyle w:val="ListBullet"/>
        <w:tabs>
          <w:tab w:val="clear" w:pos="1080"/>
          <w:tab w:val="num" w:pos="426"/>
        </w:tabs>
        <w:ind w:left="426" w:hanging="426"/>
      </w:pPr>
      <w:r>
        <w:t xml:space="preserve">Age and </w:t>
      </w:r>
      <w:r w:rsidR="00877E65">
        <w:t>risk factors including dentures</w:t>
      </w:r>
    </w:p>
    <w:p w14:paraId="2BF5321D" w14:textId="77777777" w:rsidR="001943CD" w:rsidRDefault="00877E65" w:rsidP="00675405">
      <w:pPr>
        <w:pStyle w:val="ListBullet"/>
        <w:tabs>
          <w:tab w:val="clear" w:pos="1080"/>
          <w:tab w:val="num" w:pos="426"/>
        </w:tabs>
        <w:ind w:left="426" w:hanging="426"/>
      </w:pPr>
      <w:r>
        <w:t>Current nutritional status</w:t>
      </w:r>
    </w:p>
    <w:p w14:paraId="2BF5321E" w14:textId="77777777" w:rsidR="001943CD" w:rsidRDefault="001943CD" w:rsidP="00675405">
      <w:pPr>
        <w:pStyle w:val="ListBullet"/>
        <w:tabs>
          <w:tab w:val="clear" w:pos="1080"/>
          <w:tab w:val="num" w:pos="426"/>
        </w:tabs>
        <w:ind w:left="426" w:hanging="426"/>
      </w:pPr>
      <w:r>
        <w:t>Current treatment and an</w:t>
      </w:r>
      <w:r w:rsidR="00877E65">
        <w:t>y proposed clinical management</w:t>
      </w:r>
    </w:p>
    <w:p w14:paraId="2BF5321F" w14:textId="77777777" w:rsidR="001943CD" w:rsidRPr="007B6955" w:rsidRDefault="00877E65" w:rsidP="00675405">
      <w:pPr>
        <w:pStyle w:val="ListBullet"/>
        <w:tabs>
          <w:tab w:val="clear" w:pos="1080"/>
          <w:tab w:val="num" w:pos="426"/>
        </w:tabs>
        <w:ind w:left="426" w:hanging="426"/>
        <w:rPr>
          <w:b/>
        </w:rPr>
      </w:pPr>
      <w:r>
        <w:t>Usual oral hygiene practices</w:t>
      </w:r>
    </w:p>
    <w:p w14:paraId="6CCDBE95" w14:textId="3EDAFAC5" w:rsidR="003354FE" w:rsidRPr="007B6955" w:rsidRDefault="003354FE" w:rsidP="00675405">
      <w:pPr>
        <w:pStyle w:val="ListBullet"/>
        <w:tabs>
          <w:tab w:val="clear" w:pos="1080"/>
          <w:tab w:val="num" w:pos="426"/>
        </w:tabs>
        <w:ind w:left="426" w:hanging="426"/>
        <w:rPr>
          <w:b/>
        </w:rPr>
      </w:pPr>
      <w:r>
        <w:t>Level of assistance required for oral hygiene</w:t>
      </w:r>
    </w:p>
    <w:p w14:paraId="3ACA0419" w14:textId="592709BF" w:rsidR="003354FE" w:rsidRPr="004F73BD" w:rsidRDefault="003354FE" w:rsidP="00675405">
      <w:pPr>
        <w:pStyle w:val="ListBullet"/>
        <w:tabs>
          <w:tab w:val="clear" w:pos="1080"/>
          <w:tab w:val="num" w:pos="426"/>
        </w:tabs>
        <w:ind w:left="426" w:hanging="426"/>
        <w:rPr>
          <w:b/>
        </w:rPr>
      </w:pPr>
      <w:r>
        <w:t>Whether patient has his/her own toothbrush and toothpaste</w:t>
      </w:r>
      <w:r w:rsidR="00273B73">
        <w:t>.</w:t>
      </w:r>
    </w:p>
    <w:p w14:paraId="2BF53220" w14:textId="77777777" w:rsidR="001943CD" w:rsidRDefault="001943CD" w:rsidP="001943CD">
      <w:pPr>
        <w:jc w:val="both"/>
        <w:rPr>
          <w:rFonts w:cs="Calibri"/>
          <w:b/>
          <w:szCs w:val="24"/>
        </w:rPr>
      </w:pPr>
    </w:p>
    <w:p w14:paraId="2BF53221" w14:textId="69059891" w:rsidR="001943CD" w:rsidRPr="00694796" w:rsidRDefault="00877E65" w:rsidP="00694796">
      <w:pPr>
        <w:pStyle w:val="ListParagraph"/>
        <w:numPr>
          <w:ilvl w:val="0"/>
          <w:numId w:val="21"/>
        </w:numPr>
        <w:jc w:val="both"/>
        <w:rPr>
          <w:rFonts w:cs="Calibri"/>
          <w:b/>
          <w:szCs w:val="24"/>
        </w:rPr>
      </w:pPr>
      <w:r w:rsidRPr="00694796">
        <w:rPr>
          <w:rFonts w:cs="Calibri"/>
          <w:b/>
          <w:szCs w:val="24"/>
        </w:rPr>
        <w:t>Minimum equipment is to include</w:t>
      </w:r>
      <w:r w:rsidR="00273B73">
        <w:rPr>
          <w:rFonts w:cs="Calibri"/>
          <w:b/>
          <w:szCs w:val="24"/>
        </w:rPr>
        <w:t>:</w:t>
      </w:r>
    </w:p>
    <w:p w14:paraId="2BF53223" w14:textId="77777777" w:rsidR="001943CD" w:rsidRPr="00273B73" w:rsidRDefault="00877E65" w:rsidP="00273B73">
      <w:pPr>
        <w:pStyle w:val="ListBullet"/>
        <w:tabs>
          <w:tab w:val="clear" w:pos="1080"/>
          <w:tab w:val="num" w:pos="426"/>
        </w:tabs>
        <w:ind w:left="426" w:hanging="426"/>
      </w:pPr>
      <w:r w:rsidRPr="00273B73">
        <w:t>Alcohol based hand rub (ABHR)</w:t>
      </w:r>
    </w:p>
    <w:p w14:paraId="2BF53224" w14:textId="77777777" w:rsidR="001943CD" w:rsidRPr="00273B73" w:rsidRDefault="00877E65" w:rsidP="00273B73">
      <w:pPr>
        <w:pStyle w:val="ListBullet"/>
        <w:tabs>
          <w:tab w:val="clear" w:pos="1080"/>
          <w:tab w:val="num" w:pos="426"/>
        </w:tabs>
        <w:ind w:left="426" w:hanging="426"/>
      </w:pPr>
      <w:r w:rsidRPr="00273B73">
        <w:lastRenderedPageBreak/>
        <w:t>Tooth mug/bowl</w:t>
      </w:r>
    </w:p>
    <w:p w14:paraId="2BF53225" w14:textId="77777777" w:rsidR="001943CD" w:rsidRPr="00273B73" w:rsidRDefault="00877E65" w:rsidP="00273B73">
      <w:pPr>
        <w:pStyle w:val="ListBullet"/>
        <w:tabs>
          <w:tab w:val="clear" w:pos="1080"/>
          <w:tab w:val="num" w:pos="426"/>
        </w:tabs>
        <w:ind w:left="426" w:hanging="426"/>
      </w:pPr>
      <w:r w:rsidRPr="00273B73">
        <w:t>Towel</w:t>
      </w:r>
    </w:p>
    <w:p w14:paraId="2BF53226" w14:textId="77777777" w:rsidR="001943CD" w:rsidRPr="00273B73" w:rsidRDefault="00877E65" w:rsidP="00273B73">
      <w:pPr>
        <w:pStyle w:val="ListBullet"/>
        <w:tabs>
          <w:tab w:val="clear" w:pos="1080"/>
          <w:tab w:val="num" w:pos="426"/>
        </w:tabs>
        <w:ind w:left="426" w:hanging="426"/>
      </w:pPr>
      <w:r w:rsidRPr="00273B73">
        <w:t>Toothpaste</w:t>
      </w:r>
    </w:p>
    <w:p w14:paraId="2BF53227" w14:textId="41078932" w:rsidR="001943CD" w:rsidRPr="00273B73" w:rsidRDefault="00877E65" w:rsidP="00273B73">
      <w:pPr>
        <w:pStyle w:val="ListBullet"/>
        <w:tabs>
          <w:tab w:val="clear" w:pos="1080"/>
          <w:tab w:val="num" w:pos="426"/>
        </w:tabs>
        <w:ind w:left="426" w:hanging="426"/>
      </w:pPr>
      <w:r w:rsidRPr="00273B73">
        <w:t>Soft brush</w:t>
      </w:r>
      <w:r w:rsidR="003354FE" w:rsidRPr="00273B73">
        <w:t xml:space="preserve"> and appropriate storage container</w:t>
      </w:r>
      <w:r w:rsidR="00273B73">
        <w:t>.</w:t>
      </w:r>
    </w:p>
    <w:p w14:paraId="2BF5322A" w14:textId="77777777" w:rsidR="00811EFF" w:rsidRDefault="00811EFF" w:rsidP="001943CD">
      <w:pPr>
        <w:jc w:val="both"/>
        <w:rPr>
          <w:rFonts w:cs="Calibri"/>
          <w:szCs w:val="24"/>
        </w:rPr>
      </w:pPr>
    </w:p>
    <w:p w14:paraId="2BF5322B" w14:textId="0E0716EF" w:rsidR="001943CD" w:rsidRPr="00694796" w:rsidRDefault="001943CD" w:rsidP="00694796">
      <w:pPr>
        <w:pStyle w:val="ListParagraph"/>
        <w:numPr>
          <w:ilvl w:val="0"/>
          <w:numId w:val="21"/>
        </w:numPr>
        <w:jc w:val="both"/>
        <w:rPr>
          <w:rFonts w:cs="Calibri"/>
          <w:b/>
          <w:szCs w:val="24"/>
        </w:rPr>
      </w:pPr>
      <w:r w:rsidRPr="00694796">
        <w:rPr>
          <w:rFonts w:cs="Calibri"/>
          <w:b/>
          <w:szCs w:val="24"/>
        </w:rPr>
        <w:t>A</w:t>
      </w:r>
      <w:r w:rsidR="00877E65" w:rsidRPr="00694796">
        <w:rPr>
          <w:rFonts w:cs="Calibri"/>
          <w:b/>
          <w:szCs w:val="24"/>
        </w:rPr>
        <w:t>dditional equipment can include</w:t>
      </w:r>
      <w:r w:rsidR="00273B73">
        <w:rPr>
          <w:rFonts w:cs="Calibri"/>
          <w:b/>
          <w:szCs w:val="24"/>
        </w:rPr>
        <w:t>:</w:t>
      </w:r>
    </w:p>
    <w:p w14:paraId="2BF5322D" w14:textId="77777777" w:rsidR="001943CD" w:rsidRDefault="00877E65" w:rsidP="00273B73">
      <w:pPr>
        <w:pStyle w:val="ListParagraph"/>
        <w:numPr>
          <w:ilvl w:val="0"/>
          <w:numId w:val="14"/>
        </w:numPr>
        <w:ind w:left="426" w:hanging="426"/>
        <w:jc w:val="both"/>
        <w:rPr>
          <w:rFonts w:cs="Calibri"/>
          <w:szCs w:val="24"/>
        </w:rPr>
      </w:pPr>
      <w:r>
        <w:rPr>
          <w:rFonts w:cs="Calibri"/>
          <w:szCs w:val="24"/>
        </w:rPr>
        <w:t>Oral swabs</w:t>
      </w:r>
    </w:p>
    <w:p w14:paraId="2BF5322E" w14:textId="77777777" w:rsidR="001943CD" w:rsidRDefault="001943CD" w:rsidP="00273B73">
      <w:pPr>
        <w:pStyle w:val="ListParagraph"/>
        <w:numPr>
          <w:ilvl w:val="0"/>
          <w:numId w:val="14"/>
        </w:numPr>
        <w:ind w:left="426" w:hanging="426"/>
        <w:jc w:val="both"/>
        <w:rPr>
          <w:rFonts w:cs="Calibri"/>
          <w:szCs w:val="24"/>
        </w:rPr>
      </w:pPr>
      <w:r>
        <w:rPr>
          <w:rFonts w:cs="Calibri"/>
          <w:szCs w:val="24"/>
        </w:rPr>
        <w:t xml:space="preserve">Sodium bicarbonate or diluted </w:t>
      </w:r>
      <w:proofErr w:type="spellStart"/>
      <w:r>
        <w:rPr>
          <w:rFonts w:cs="Calibri"/>
          <w:szCs w:val="24"/>
        </w:rPr>
        <w:t>Cepacol</w:t>
      </w:r>
      <w:proofErr w:type="spellEnd"/>
      <w:r>
        <w:rPr>
          <w:rFonts w:cs="Calibri"/>
          <w:szCs w:val="24"/>
        </w:rPr>
        <w:t xml:space="preserve"> or p</w:t>
      </w:r>
      <w:r w:rsidR="00877E65">
        <w:rPr>
          <w:rFonts w:cs="Calibri"/>
          <w:szCs w:val="24"/>
        </w:rPr>
        <w:t>rescribed water-based mouthwash</w:t>
      </w:r>
    </w:p>
    <w:p w14:paraId="2BF5322F" w14:textId="77777777" w:rsidR="001943CD" w:rsidRDefault="00877E65" w:rsidP="00273B73">
      <w:pPr>
        <w:pStyle w:val="ListParagraph"/>
        <w:numPr>
          <w:ilvl w:val="0"/>
          <w:numId w:val="14"/>
        </w:numPr>
        <w:ind w:left="426" w:hanging="426"/>
        <w:jc w:val="both"/>
        <w:rPr>
          <w:rFonts w:cs="Calibri"/>
          <w:szCs w:val="24"/>
        </w:rPr>
      </w:pPr>
      <w:r>
        <w:rPr>
          <w:rFonts w:cs="Calibri"/>
          <w:szCs w:val="24"/>
        </w:rPr>
        <w:t>Lip balm/Peppermint lip cream</w:t>
      </w:r>
    </w:p>
    <w:p w14:paraId="2BF53230" w14:textId="77777777" w:rsidR="001943CD" w:rsidRDefault="001B499C" w:rsidP="00273B73">
      <w:pPr>
        <w:pStyle w:val="ListParagraph"/>
        <w:numPr>
          <w:ilvl w:val="0"/>
          <w:numId w:val="14"/>
        </w:numPr>
        <w:ind w:left="426" w:hanging="426"/>
        <w:jc w:val="both"/>
        <w:rPr>
          <w:rFonts w:cs="Calibri"/>
          <w:szCs w:val="24"/>
        </w:rPr>
      </w:pPr>
      <w:proofErr w:type="spellStart"/>
      <w:r w:rsidRPr="001B499C">
        <w:rPr>
          <w:rFonts w:cs="Calibri"/>
          <w:szCs w:val="24"/>
        </w:rPr>
        <w:t>AquaE</w:t>
      </w:r>
      <w:proofErr w:type="spellEnd"/>
      <w:r w:rsidRPr="001B499C">
        <w:rPr>
          <w:rFonts w:cs="Calibri"/>
          <w:szCs w:val="24"/>
        </w:rPr>
        <w:t xml:space="preserve"> spray or equivalent oral hydration product</w:t>
      </w:r>
      <w:r w:rsidR="00877E65">
        <w:rPr>
          <w:rFonts w:cs="Calibri"/>
          <w:szCs w:val="24"/>
        </w:rPr>
        <w:t xml:space="preserve"> </w:t>
      </w:r>
    </w:p>
    <w:p w14:paraId="2BF53231" w14:textId="77777777" w:rsidR="001943CD" w:rsidRDefault="00877E65" w:rsidP="00273B73">
      <w:pPr>
        <w:pStyle w:val="ListParagraph"/>
        <w:numPr>
          <w:ilvl w:val="0"/>
          <w:numId w:val="14"/>
        </w:numPr>
        <w:ind w:left="426" w:hanging="426"/>
        <w:jc w:val="both"/>
        <w:rPr>
          <w:rFonts w:cs="Calibri"/>
          <w:szCs w:val="24"/>
        </w:rPr>
      </w:pPr>
      <w:r>
        <w:rPr>
          <w:rFonts w:cs="Calibri"/>
          <w:szCs w:val="24"/>
        </w:rPr>
        <w:t>Tongue depressor</w:t>
      </w:r>
    </w:p>
    <w:p w14:paraId="2BF53232" w14:textId="77777777" w:rsidR="001B499C" w:rsidRDefault="001B499C" w:rsidP="00273B73">
      <w:pPr>
        <w:pStyle w:val="ListParagraph"/>
        <w:numPr>
          <w:ilvl w:val="0"/>
          <w:numId w:val="14"/>
        </w:numPr>
        <w:ind w:left="426" w:hanging="426"/>
        <w:jc w:val="both"/>
        <w:rPr>
          <w:rFonts w:cs="Calibri"/>
          <w:szCs w:val="24"/>
        </w:rPr>
      </w:pPr>
      <w:r w:rsidRPr="001B499C">
        <w:rPr>
          <w:rFonts w:cs="Calibri"/>
          <w:szCs w:val="24"/>
        </w:rPr>
        <w:t>Torch</w:t>
      </w:r>
      <w:r>
        <w:rPr>
          <w:rFonts w:cs="Calibri"/>
          <w:szCs w:val="24"/>
        </w:rPr>
        <w:t xml:space="preserve"> </w:t>
      </w:r>
    </w:p>
    <w:p w14:paraId="2BF53233" w14:textId="77777777" w:rsidR="001943CD" w:rsidRDefault="001943CD" w:rsidP="00273B73">
      <w:pPr>
        <w:pStyle w:val="ListParagraph"/>
        <w:numPr>
          <w:ilvl w:val="0"/>
          <w:numId w:val="14"/>
        </w:numPr>
        <w:ind w:left="426" w:hanging="426"/>
        <w:jc w:val="both"/>
        <w:rPr>
          <w:rFonts w:cs="Calibri"/>
          <w:szCs w:val="24"/>
        </w:rPr>
      </w:pPr>
      <w:r>
        <w:rPr>
          <w:rFonts w:cs="Calibri"/>
          <w:szCs w:val="24"/>
        </w:rPr>
        <w:t>Personal protective equipment (PPE) inc</w:t>
      </w:r>
      <w:r w:rsidR="00877E65">
        <w:rPr>
          <w:rFonts w:cs="Calibri"/>
          <w:szCs w:val="24"/>
        </w:rPr>
        <w:t>luding safety goggles or shield</w:t>
      </w:r>
    </w:p>
    <w:p w14:paraId="2BF53234" w14:textId="49ADC246" w:rsidR="001943CD" w:rsidRDefault="00877E65" w:rsidP="00273B73">
      <w:pPr>
        <w:pStyle w:val="ListParagraph"/>
        <w:numPr>
          <w:ilvl w:val="0"/>
          <w:numId w:val="14"/>
        </w:numPr>
        <w:ind w:left="426" w:hanging="426"/>
        <w:jc w:val="both"/>
        <w:rPr>
          <w:rFonts w:cs="Calibri"/>
          <w:szCs w:val="24"/>
        </w:rPr>
      </w:pPr>
      <w:r>
        <w:rPr>
          <w:rFonts w:cs="Calibri"/>
          <w:szCs w:val="24"/>
        </w:rPr>
        <w:t>Clinical waste receptacle</w:t>
      </w:r>
      <w:r w:rsidR="00273B73">
        <w:rPr>
          <w:rFonts w:cs="Calibri"/>
          <w:szCs w:val="24"/>
        </w:rPr>
        <w:t>.</w:t>
      </w:r>
    </w:p>
    <w:p w14:paraId="2BF53235" w14:textId="77777777" w:rsidR="00877E65" w:rsidRDefault="00877E65" w:rsidP="00273B73">
      <w:pPr>
        <w:ind w:left="426" w:hanging="426"/>
        <w:jc w:val="both"/>
        <w:rPr>
          <w:rFonts w:cs="Calibri"/>
          <w:b/>
          <w:szCs w:val="24"/>
        </w:rPr>
      </w:pPr>
    </w:p>
    <w:p w14:paraId="2BF53236" w14:textId="2A02C1C3" w:rsidR="001943CD" w:rsidRPr="00694796" w:rsidRDefault="00877E65" w:rsidP="008B543D">
      <w:pPr>
        <w:pStyle w:val="ListParagraph"/>
        <w:numPr>
          <w:ilvl w:val="0"/>
          <w:numId w:val="21"/>
        </w:numPr>
        <w:jc w:val="both"/>
        <w:rPr>
          <w:rFonts w:cs="Calibri"/>
          <w:b/>
          <w:szCs w:val="24"/>
        </w:rPr>
      </w:pPr>
      <w:r w:rsidRPr="00694796">
        <w:rPr>
          <w:rFonts w:cs="Calibri"/>
          <w:b/>
          <w:szCs w:val="24"/>
        </w:rPr>
        <w:t xml:space="preserve">Prior to </w:t>
      </w:r>
      <w:r w:rsidR="009732C7">
        <w:rPr>
          <w:rFonts w:cs="Calibri"/>
          <w:b/>
          <w:szCs w:val="24"/>
        </w:rPr>
        <w:t>A</w:t>
      </w:r>
      <w:r w:rsidRPr="00694796">
        <w:rPr>
          <w:rFonts w:cs="Calibri"/>
          <w:b/>
          <w:szCs w:val="24"/>
        </w:rPr>
        <w:t xml:space="preserve">ttending </w:t>
      </w:r>
      <w:r w:rsidR="009732C7">
        <w:rPr>
          <w:rFonts w:cs="Calibri"/>
          <w:b/>
          <w:szCs w:val="24"/>
        </w:rPr>
        <w:t>Oral H</w:t>
      </w:r>
      <w:r w:rsidRPr="00694796">
        <w:rPr>
          <w:rFonts w:cs="Calibri"/>
          <w:b/>
          <w:szCs w:val="24"/>
        </w:rPr>
        <w:t>ygiene</w:t>
      </w:r>
      <w:r w:rsidR="00273B73">
        <w:rPr>
          <w:rFonts w:cs="Calibri"/>
          <w:b/>
          <w:szCs w:val="24"/>
        </w:rPr>
        <w:t>:</w:t>
      </w:r>
    </w:p>
    <w:p w14:paraId="2BF53238" w14:textId="77777777" w:rsidR="001943CD" w:rsidRPr="00DB389E" w:rsidRDefault="001943CD" w:rsidP="00273B73">
      <w:pPr>
        <w:pStyle w:val="ListParagraph"/>
        <w:numPr>
          <w:ilvl w:val="0"/>
          <w:numId w:val="19"/>
        </w:numPr>
        <w:ind w:left="426" w:hanging="426"/>
        <w:jc w:val="both"/>
        <w:rPr>
          <w:rFonts w:cs="Calibri"/>
          <w:b/>
          <w:szCs w:val="24"/>
        </w:rPr>
      </w:pPr>
      <w:r>
        <w:rPr>
          <w:rFonts w:cs="Calibri"/>
          <w:szCs w:val="24"/>
        </w:rPr>
        <w:t>Attend hand hygi</w:t>
      </w:r>
      <w:r w:rsidR="00877E65">
        <w:rPr>
          <w:rFonts w:cs="Calibri"/>
          <w:szCs w:val="24"/>
        </w:rPr>
        <w:t>ene before touching the patient</w:t>
      </w:r>
    </w:p>
    <w:p w14:paraId="2BF53239" w14:textId="77777777" w:rsidR="001943CD" w:rsidRPr="00DB389E" w:rsidRDefault="00877E65" w:rsidP="00273B73">
      <w:pPr>
        <w:pStyle w:val="ListParagraph"/>
        <w:numPr>
          <w:ilvl w:val="0"/>
          <w:numId w:val="19"/>
        </w:numPr>
        <w:ind w:left="426" w:hanging="426"/>
        <w:jc w:val="both"/>
        <w:rPr>
          <w:rFonts w:cs="Calibri"/>
          <w:b/>
          <w:szCs w:val="24"/>
        </w:rPr>
      </w:pPr>
      <w:r>
        <w:rPr>
          <w:rFonts w:cs="Calibri"/>
          <w:szCs w:val="24"/>
        </w:rPr>
        <w:t>Ensure privacy</w:t>
      </w:r>
    </w:p>
    <w:p w14:paraId="2BF5323A" w14:textId="77777777" w:rsidR="001943CD" w:rsidRPr="00DB389E" w:rsidRDefault="00877E65" w:rsidP="00273B73">
      <w:pPr>
        <w:pStyle w:val="ListParagraph"/>
        <w:numPr>
          <w:ilvl w:val="0"/>
          <w:numId w:val="19"/>
        </w:numPr>
        <w:ind w:left="426" w:hanging="426"/>
        <w:jc w:val="both"/>
        <w:rPr>
          <w:rFonts w:cs="Calibri"/>
          <w:b/>
          <w:szCs w:val="24"/>
        </w:rPr>
      </w:pPr>
      <w:r>
        <w:rPr>
          <w:rFonts w:cs="Calibri"/>
          <w:szCs w:val="24"/>
        </w:rPr>
        <w:t>Explain the process and purpose</w:t>
      </w:r>
    </w:p>
    <w:p w14:paraId="2BF5323B" w14:textId="77777777" w:rsidR="001943CD" w:rsidRPr="00DB389E" w:rsidRDefault="00877E65" w:rsidP="00273B73">
      <w:pPr>
        <w:pStyle w:val="ListParagraph"/>
        <w:numPr>
          <w:ilvl w:val="0"/>
          <w:numId w:val="19"/>
        </w:numPr>
        <w:ind w:left="426" w:hanging="426"/>
        <w:jc w:val="both"/>
        <w:rPr>
          <w:rFonts w:cs="Calibri"/>
          <w:b/>
          <w:szCs w:val="24"/>
        </w:rPr>
      </w:pPr>
      <w:r>
        <w:rPr>
          <w:rFonts w:cs="Calibri"/>
          <w:szCs w:val="24"/>
        </w:rPr>
        <w:t>Obtain verbal consent</w:t>
      </w:r>
    </w:p>
    <w:p w14:paraId="2BF5323C" w14:textId="77777777" w:rsidR="001943CD" w:rsidRPr="007B6955" w:rsidRDefault="00877E65" w:rsidP="00273B73">
      <w:pPr>
        <w:pStyle w:val="ListParagraph"/>
        <w:numPr>
          <w:ilvl w:val="0"/>
          <w:numId w:val="19"/>
        </w:numPr>
        <w:ind w:left="426" w:hanging="426"/>
        <w:jc w:val="both"/>
        <w:rPr>
          <w:rFonts w:cs="Calibri"/>
          <w:b/>
          <w:szCs w:val="24"/>
        </w:rPr>
      </w:pPr>
      <w:r>
        <w:rPr>
          <w:rFonts w:cs="Calibri"/>
          <w:szCs w:val="24"/>
        </w:rPr>
        <w:t>Confirm allergies</w:t>
      </w:r>
    </w:p>
    <w:p w14:paraId="3C3EED62" w14:textId="6B803E83" w:rsidR="003354FE" w:rsidRPr="00877E65" w:rsidRDefault="003354FE" w:rsidP="00273B73">
      <w:pPr>
        <w:pStyle w:val="ListParagraph"/>
        <w:numPr>
          <w:ilvl w:val="0"/>
          <w:numId w:val="19"/>
        </w:numPr>
        <w:ind w:left="426" w:hanging="426"/>
        <w:jc w:val="both"/>
        <w:rPr>
          <w:rFonts w:cs="Calibri"/>
          <w:b/>
          <w:szCs w:val="24"/>
        </w:rPr>
      </w:pPr>
      <w:r>
        <w:rPr>
          <w:rFonts w:cs="Calibri"/>
          <w:szCs w:val="24"/>
        </w:rPr>
        <w:t>Refer to patient’s individualised mouth care plan (if one has been developed by the oral health therapist)</w:t>
      </w:r>
      <w:r w:rsidR="00273B73">
        <w:rPr>
          <w:rFonts w:cs="Calibri"/>
          <w:szCs w:val="24"/>
        </w:rPr>
        <w:t>.</w:t>
      </w:r>
    </w:p>
    <w:p w14:paraId="2BF5323D" w14:textId="77777777" w:rsidR="00694796" w:rsidRDefault="00694796" w:rsidP="00273B73">
      <w:pPr>
        <w:ind w:hanging="436"/>
        <w:jc w:val="both"/>
        <w:rPr>
          <w:rFonts w:cs="Calibri"/>
          <w:b/>
          <w:szCs w:val="24"/>
          <w:highlight w:val="yellow"/>
        </w:rPr>
      </w:pPr>
    </w:p>
    <w:p w14:paraId="2BF5323E" w14:textId="449F147F" w:rsidR="00877E65" w:rsidRPr="009732C7" w:rsidRDefault="00694796" w:rsidP="008B543D">
      <w:pPr>
        <w:pStyle w:val="ListParagraph"/>
        <w:numPr>
          <w:ilvl w:val="0"/>
          <w:numId w:val="21"/>
        </w:numPr>
        <w:jc w:val="both"/>
        <w:rPr>
          <w:rFonts w:cs="Calibri"/>
          <w:b/>
          <w:szCs w:val="24"/>
        </w:rPr>
      </w:pPr>
      <w:r w:rsidRPr="009732C7">
        <w:rPr>
          <w:rFonts w:cs="Calibri"/>
          <w:b/>
          <w:szCs w:val="24"/>
        </w:rPr>
        <w:t>A</w:t>
      </w:r>
      <w:r w:rsidR="009732C7">
        <w:rPr>
          <w:rFonts w:cs="Calibri"/>
          <w:b/>
          <w:szCs w:val="24"/>
        </w:rPr>
        <w:t>ttending O</w:t>
      </w:r>
      <w:r w:rsidRPr="009732C7">
        <w:rPr>
          <w:rFonts w:cs="Calibri"/>
          <w:b/>
          <w:szCs w:val="24"/>
        </w:rPr>
        <w:t>ral Hygiene</w:t>
      </w:r>
    </w:p>
    <w:p w14:paraId="2BF53240" w14:textId="2BBAE006" w:rsidR="001943CD" w:rsidRPr="00DB389E" w:rsidRDefault="001943CD" w:rsidP="00273B73">
      <w:pPr>
        <w:pStyle w:val="ListBullet"/>
        <w:tabs>
          <w:tab w:val="clear" w:pos="1080"/>
          <w:tab w:val="num" w:pos="426"/>
        </w:tabs>
        <w:ind w:left="426" w:hanging="426"/>
        <w:rPr>
          <w:b/>
        </w:rPr>
      </w:pPr>
      <w:r>
        <w:t>Ensure the patient is placed</w:t>
      </w:r>
      <w:r w:rsidR="00877E65">
        <w:t xml:space="preserve"> in an upright/fowlers position</w:t>
      </w:r>
      <w:r w:rsidR="00273B73">
        <w:t>.</w:t>
      </w:r>
    </w:p>
    <w:p w14:paraId="2BF53241" w14:textId="3B31007A" w:rsidR="001943CD" w:rsidRPr="00DB389E" w:rsidRDefault="001943CD" w:rsidP="00273B73">
      <w:pPr>
        <w:pStyle w:val="ListBullet"/>
        <w:tabs>
          <w:tab w:val="clear" w:pos="1080"/>
          <w:tab w:val="num" w:pos="426"/>
        </w:tabs>
        <w:ind w:left="426" w:hanging="426"/>
        <w:rPr>
          <w:b/>
        </w:rPr>
      </w:pPr>
      <w:r>
        <w:t>Attend hand hygiene by ei</w:t>
      </w:r>
      <w:r w:rsidR="00877E65">
        <w:t>ther hand washing or using ABHR</w:t>
      </w:r>
      <w:r w:rsidR="00273B73">
        <w:t>.</w:t>
      </w:r>
    </w:p>
    <w:p w14:paraId="2BF53242" w14:textId="644B0240" w:rsidR="001943CD" w:rsidRPr="00DB389E" w:rsidRDefault="001943CD" w:rsidP="00273B73">
      <w:pPr>
        <w:pStyle w:val="ListBullet"/>
        <w:tabs>
          <w:tab w:val="clear" w:pos="1080"/>
          <w:tab w:val="num" w:pos="426"/>
        </w:tabs>
        <w:ind w:left="426" w:hanging="426"/>
        <w:rPr>
          <w:b/>
        </w:rPr>
      </w:pPr>
      <w:r>
        <w:t xml:space="preserve">Don </w:t>
      </w:r>
      <w:r w:rsidR="00877E65">
        <w:t>PPE</w:t>
      </w:r>
      <w:r w:rsidR="00273B73">
        <w:t>, as per Healthcare Associated Infection Procedure on the policy register.</w:t>
      </w:r>
    </w:p>
    <w:p w14:paraId="2BF53243" w14:textId="2CA24564" w:rsidR="001943CD" w:rsidRPr="00DB389E" w:rsidRDefault="00877E65" w:rsidP="00273B73">
      <w:pPr>
        <w:pStyle w:val="ListBullet"/>
        <w:tabs>
          <w:tab w:val="clear" w:pos="1080"/>
          <w:tab w:val="num" w:pos="426"/>
        </w:tabs>
        <w:ind w:left="426" w:hanging="426"/>
        <w:rPr>
          <w:b/>
        </w:rPr>
      </w:pPr>
      <w:r>
        <w:t>Assess the oral cavity</w:t>
      </w:r>
      <w:r w:rsidR="00273B73">
        <w:t>.</w:t>
      </w:r>
    </w:p>
    <w:p w14:paraId="2BF53244" w14:textId="684CE37E" w:rsidR="001943CD" w:rsidRPr="007B6955" w:rsidRDefault="001943CD" w:rsidP="00273B73">
      <w:pPr>
        <w:pStyle w:val="ListBullet"/>
        <w:tabs>
          <w:tab w:val="clear" w:pos="1080"/>
          <w:tab w:val="num" w:pos="426"/>
        </w:tabs>
        <w:ind w:left="426" w:hanging="426"/>
        <w:rPr>
          <w:b/>
        </w:rPr>
      </w:pPr>
      <w:r>
        <w:t>Allow or assist the patient to clean teeth/dentures or clean and massage the gums, teeth, tongue with sodium bicarb</w:t>
      </w:r>
      <w:r w:rsidR="00877E65">
        <w:t>onate or mouthwash soaked swabs</w:t>
      </w:r>
      <w:r w:rsidR="00273B73">
        <w:t>.</w:t>
      </w:r>
    </w:p>
    <w:p w14:paraId="493A5D32" w14:textId="560B2BC4" w:rsidR="00CC23C7" w:rsidRPr="00DB389E" w:rsidRDefault="00CC23C7" w:rsidP="00273B73">
      <w:pPr>
        <w:pStyle w:val="ListBullet"/>
        <w:tabs>
          <w:tab w:val="clear" w:pos="1080"/>
          <w:tab w:val="num" w:pos="426"/>
        </w:tabs>
        <w:ind w:left="426" w:hanging="426"/>
        <w:rPr>
          <w:b/>
        </w:rPr>
      </w:pPr>
      <w:r>
        <w:t xml:space="preserve">Place dentures in a denture cup </w:t>
      </w:r>
      <w:r w:rsidR="00273B73">
        <w:t xml:space="preserve">clearly labelled with the patient’s details </w:t>
      </w:r>
      <w:r>
        <w:t>when not in use.</w:t>
      </w:r>
    </w:p>
    <w:p w14:paraId="2BF53245" w14:textId="7F6202D6" w:rsidR="001943CD" w:rsidRPr="00DB389E" w:rsidRDefault="001943CD" w:rsidP="00273B73">
      <w:pPr>
        <w:pStyle w:val="ListBullet"/>
        <w:tabs>
          <w:tab w:val="clear" w:pos="1080"/>
          <w:tab w:val="num" w:pos="426"/>
        </w:tabs>
        <w:ind w:left="426" w:hanging="426"/>
        <w:rPr>
          <w:b/>
        </w:rPr>
      </w:pPr>
      <w:r>
        <w:t>Ensur</w:t>
      </w:r>
      <w:r w:rsidR="00877E65">
        <w:t xml:space="preserve">e the patient’s mouth is </w:t>
      </w:r>
      <w:r w:rsidR="003354FE">
        <w:t>clear of excess toothpaste</w:t>
      </w:r>
      <w:r w:rsidR="00CC23C7">
        <w:t xml:space="preserve"> (encourage patient to spit in a disposable cup).  Rinsing after cleaning is not recommended.</w:t>
      </w:r>
    </w:p>
    <w:p w14:paraId="2BF53246" w14:textId="059AD174" w:rsidR="001943CD" w:rsidRPr="00DB389E" w:rsidRDefault="001943CD" w:rsidP="00273B73">
      <w:pPr>
        <w:pStyle w:val="ListBullet"/>
        <w:tabs>
          <w:tab w:val="clear" w:pos="1080"/>
          <w:tab w:val="num" w:pos="426"/>
        </w:tabs>
        <w:ind w:left="426" w:hanging="426"/>
        <w:rPr>
          <w:b/>
        </w:rPr>
      </w:pPr>
      <w:r>
        <w:t>Apply lip balm</w:t>
      </w:r>
      <w:r w:rsidR="00877E65">
        <w:t xml:space="preserve"> and aerosol spray as indicated</w:t>
      </w:r>
      <w:r w:rsidR="00273B73">
        <w:t>.</w:t>
      </w:r>
    </w:p>
    <w:p w14:paraId="2BF53247" w14:textId="1F61FB0D" w:rsidR="001943CD" w:rsidRPr="007B6955" w:rsidRDefault="00877E65" w:rsidP="00273B73">
      <w:pPr>
        <w:pStyle w:val="ListBullet"/>
        <w:tabs>
          <w:tab w:val="clear" w:pos="1080"/>
          <w:tab w:val="num" w:pos="426"/>
        </w:tabs>
        <w:ind w:left="426" w:hanging="426"/>
        <w:rPr>
          <w:b/>
        </w:rPr>
      </w:pPr>
      <w:r>
        <w:t>Replace dentures as appropriate</w:t>
      </w:r>
      <w:r w:rsidR="00273B73">
        <w:t>.</w:t>
      </w:r>
    </w:p>
    <w:p w14:paraId="38EC5FE2" w14:textId="4836288F" w:rsidR="00CC23C7" w:rsidRPr="00DB389E" w:rsidRDefault="00CC23C7" w:rsidP="00273B73">
      <w:pPr>
        <w:pStyle w:val="ListBullet"/>
        <w:tabs>
          <w:tab w:val="clear" w:pos="1080"/>
          <w:tab w:val="num" w:pos="426"/>
        </w:tabs>
        <w:ind w:left="426" w:hanging="426"/>
        <w:rPr>
          <w:b/>
        </w:rPr>
      </w:pPr>
      <w:r>
        <w:t>Rinse toothbrush and remove excess water with disposable paper towel.  Store in an appropriate container that allows bristles to dry.</w:t>
      </w:r>
    </w:p>
    <w:p w14:paraId="2BF53248" w14:textId="5DD179F8" w:rsidR="001943CD" w:rsidRPr="00DB389E" w:rsidRDefault="001943CD" w:rsidP="00273B73">
      <w:pPr>
        <w:pStyle w:val="ListBullet"/>
        <w:tabs>
          <w:tab w:val="clear" w:pos="1080"/>
          <w:tab w:val="num" w:pos="426"/>
        </w:tabs>
        <w:ind w:left="426" w:hanging="426"/>
        <w:rPr>
          <w:b/>
        </w:rPr>
      </w:pPr>
      <w:r>
        <w:t>Discard</w:t>
      </w:r>
      <w:r w:rsidR="00273B73">
        <w:t xml:space="preserve"> single use</w:t>
      </w:r>
      <w:r>
        <w:t xml:space="preserve"> equipment</w:t>
      </w:r>
      <w:r w:rsidR="00877E65">
        <w:t xml:space="preserve"> into clinical waste receptacle</w:t>
      </w:r>
      <w:r w:rsidR="00273B73">
        <w:t>.</w:t>
      </w:r>
    </w:p>
    <w:p w14:paraId="2BF53249" w14:textId="77777777" w:rsidR="001943CD" w:rsidRPr="00DB389E" w:rsidRDefault="001943CD" w:rsidP="00273B73">
      <w:pPr>
        <w:pStyle w:val="ListBullet"/>
        <w:tabs>
          <w:tab w:val="clear" w:pos="1080"/>
          <w:tab w:val="num" w:pos="426"/>
        </w:tabs>
        <w:ind w:left="426" w:hanging="426"/>
        <w:rPr>
          <w:b/>
        </w:rPr>
      </w:pPr>
      <w:r>
        <w:t>Attend hand hygien</w:t>
      </w:r>
      <w:r w:rsidR="00877E65">
        <w:t>e by hand washing or using ABHR</w:t>
      </w:r>
    </w:p>
    <w:p w14:paraId="2BF5324A" w14:textId="77777777" w:rsidR="001943CD" w:rsidRPr="00DB389E" w:rsidRDefault="001943CD" w:rsidP="00273B73">
      <w:pPr>
        <w:pStyle w:val="ListBullet"/>
        <w:tabs>
          <w:tab w:val="clear" w:pos="1080"/>
          <w:tab w:val="num" w:pos="426"/>
        </w:tabs>
        <w:ind w:left="426" w:hanging="426"/>
        <w:rPr>
          <w:b/>
        </w:rPr>
      </w:pPr>
      <w:r>
        <w:t>Document in patient’s clinical record:</w:t>
      </w:r>
    </w:p>
    <w:p w14:paraId="2BF5324B" w14:textId="77777777" w:rsidR="001943CD" w:rsidRPr="00DB389E" w:rsidRDefault="00877E65" w:rsidP="008B543D">
      <w:pPr>
        <w:pStyle w:val="ListBullet"/>
        <w:numPr>
          <w:ilvl w:val="0"/>
          <w:numId w:val="23"/>
        </w:numPr>
        <w:rPr>
          <w:b/>
        </w:rPr>
      </w:pPr>
      <w:r>
        <w:t>Description of the oral cavity</w:t>
      </w:r>
    </w:p>
    <w:p w14:paraId="2BF5324C" w14:textId="185BE7BC" w:rsidR="001943CD" w:rsidRPr="00DB389E" w:rsidRDefault="001943CD" w:rsidP="008B543D">
      <w:pPr>
        <w:pStyle w:val="ListBullet"/>
        <w:numPr>
          <w:ilvl w:val="0"/>
          <w:numId w:val="23"/>
        </w:numPr>
        <w:rPr>
          <w:b/>
        </w:rPr>
      </w:pPr>
      <w:r>
        <w:t>Type o</w:t>
      </w:r>
      <w:r w:rsidR="00877E65">
        <w:t xml:space="preserve">f mouthwash </w:t>
      </w:r>
      <w:r w:rsidR="00CC23C7">
        <w:t xml:space="preserve">and toothpaste </w:t>
      </w:r>
      <w:r w:rsidR="00877E65">
        <w:t>used</w:t>
      </w:r>
    </w:p>
    <w:p w14:paraId="2BF5324D" w14:textId="77777777" w:rsidR="001943CD" w:rsidRPr="00DB389E" w:rsidRDefault="001943CD" w:rsidP="008B543D">
      <w:pPr>
        <w:pStyle w:val="ListBullet"/>
        <w:numPr>
          <w:ilvl w:val="0"/>
          <w:numId w:val="23"/>
        </w:numPr>
        <w:rPr>
          <w:b/>
        </w:rPr>
      </w:pPr>
      <w:r>
        <w:lastRenderedPageBreak/>
        <w:t>Signs</w:t>
      </w:r>
      <w:r w:rsidR="00877E65">
        <w:t xml:space="preserve"> of skin breakdown or infection</w:t>
      </w:r>
    </w:p>
    <w:p w14:paraId="2BF5324E" w14:textId="7338EAC5" w:rsidR="001943CD" w:rsidRPr="00877E65" w:rsidRDefault="001943CD" w:rsidP="00273B73">
      <w:pPr>
        <w:pStyle w:val="ListBullet"/>
        <w:tabs>
          <w:tab w:val="clear" w:pos="1080"/>
          <w:tab w:val="num" w:pos="426"/>
        </w:tabs>
        <w:ind w:left="426" w:hanging="426"/>
        <w:rPr>
          <w:b/>
        </w:rPr>
      </w:pPr>
      <w:r>
        <w:t xml:space="preserve">Report any </w:t>
      </w:r>
      <w:r w:rsidR="00877E65">
        <w:t>concerns to the Medical Officer</w:t>
      </w:r>
      <w:r w:rsidR="00CC23C7">
        <w:t xml:space="preserve"> and/or visiting oral health therapist where appropriate.</w:t>
      </w:r>
    </w:p>
    <w:p w14:paraId="2BF5324F" w14:textId="77777777" w:rsidR="00694796" w:rsidRDefault="00694796" w:rsidP="00877E65">
      <w:pPr>
        <w:jc w:val="both"/>
        <w:rPr>
          <w:rFonts w:cs="Calibri"/>
          <w:b/>
          <w:szCs w:val="24"/>
        </w:rPr>
      </w:pPr>
    </w:p>
    <w:p w14:paraId="2BF53250" w14:textId="77777777" w:rsidR="00877E65" w:rsidRDefault="00694796" w:rsidP="00694796">
      <w:pPr>
        <w:pStyle w:val="ListParagraph"/>
        <w:numPr>
          <w:ilvl w:val="0"/>
          <w:numId w:val="21"/>
        </w:numPr>
        <w:jc w:val="both"/>
        <w:rPr>
          <w:rFonts w:cs="Calibri"/>
          <w:b/>
          <w:szCs w:val="24"/>
        </w:rPr>
      </w:pPr>
      <w:r w:rsidRPr="00694796">
        <w:rPr>
          <w:rFonts w:cs="Calibri"/>
          <w:b/>
          <w:szCs w:val="24"/>
        </w:rPr>
        <w:t>Specific Oral Hygiene Problems/Interventions</w:t>
      </w:r>
    </w:p>
    <w:p w14:paraId="7B72B058" w14:textId="77777777" w:rsidR="00E61C29" w:rsidRPr="00694796" w:rsidRDefault="00E61C29" w:rsidP="00E61C29">
      <w:pPr>
        <w:pStyle w:val="ListParagraph"/>
        <w:ind w:left="360"/>
        <w:jc w:val="both"/>
        <w:rPr>
          <w:rFonts w:cs="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3061"/>
        <w:gridCol w:w="2963"/>
      </w:tblGrid>
      <w:tr w:rsidR="001943CD" w:rsidRPr="00DD4529" w14:paraId="2BF53254" w14:textId="77777777" w:rsidTr="00C02685">
        <w:tc>
          <w:tcPr>
            <w:tcW w:w="2928" w:type="dxa"/>
          </w:tcPr>
          <w:p w14:paraId="2BF53251" w14:textId="77777777" w:rsidR="001943CD" w:rsidRPr="00DD4529" w:rsidRDefault="001943CD" w:rsidP="002F745B">
            <w:pPr>
              <w:jc w:val="both"/>
              <w:rPr>
                <w:rFonts w:cs="Calibri"/>
                <w:b/>
                <w:szCs w:val="24"/>
              </w:rPr>
            </w:pPr>
            <w:r w:rsidRPr="00DD4529">
              <w:rPr>
                <w:rFonts w:cs="Calibri"/>
                <w:b/>
                <w:szCs w:val="24"/>
              </w:rPr>
              <w:t>Stomatitis</w:t>
            </w:r>
          </w:p>
        </w:tc>
        <w:tc>
          <w:tcPr>
            <w:tcW w:w="3061" w:type="dxa"/>
          </w:tcPr>
          <w:p w14:paraId="2BF53252" w14:textId="77777777" w:rsidR="001943CD" w:rsidRPr="00DD4529" w:rsidRDefault="001943CD" w:rsidP="002F745B">
            <w:pPr>
              <w:jc w:val="both"/>
              <w:rPr>
                <w:rFonts w:cs="Calibri"/>
                <w:szCs w:val="24"/>
              </w:rPr>
            </w:pPr>
            <w:r w:rsidRPr="00DD4529">
              <w:rPr>
                <w:rFonts w:cs="Calibri"/>
                <w:szCs w:val="24"/>
              </w:rPr>
              <w:t>General oral hygiene</w:t>
            </w:r>
          </w:p>
        </w:tc>
        <w:tc>
          <w:tcPr>
            <w:tcW w:w="2963" w:type="dxa"/>
          </w:tcPr>
          <w:p w14:paraId="2BF53253" w14:textId="492741A3" w:rsidR="001943CD" w:rsidRPr="00DD4529" w:rsidRDefault="00E61C29" w:rsidP="00E61C29">
            <w:pPr>
              <w:rPr>
                <w:rFonts w:cs="Calibri"/>
                <w:szCs w:val="24"/>
              </w:rPr>
            </w:pPr>
            <w:r>
              <w:rPr>
                <w:rFonts w:cs="Calibri"/>
                <w:szCs w:val="24"/>
              </w:rPr>
              <w:t>4 hourly</w:t>
            </w:r>
            <w:r w:rsidR="001943CD" w:rsidRPr="00DD4529">
              <w:rPr>
                <w:rFonts w:cs="Calibri"/>
                <w:szCs w:val="24"/>
              </w:rPr>
              <w:t xml:space="preserve"> and </w:t>
            </w:r>
            <w:r>
              <w:rPr>
                <w:rFonts w:cs="Calibri"/>
                <w:szCs w:val="24"/>
              </w:rPr>
              <w:t>as required (</w:t>
            </w:r>
            <w:r w:rsidR="001943CD" w:rsidRPr="00DD4529">
              <w:rPr>
                <w:rFonts w:cs="Calibri"/>
                <w:szCs w:val="24"/>
              </w:rPr>
              <w:t>PRN</w:t>
            </w:r>
            <w:r>
              <w:rPr>
                <w:rFonts w:cs="Calibri"/>
                <w:szCs w:val="24"/>
              </w:rPr>
              <w:t>)</w:t>
            </w:r>
          </w:p>
        </w:tc>
      </w:tr>
      <w:tr w:rsidR="001943CD" w:rsidRPr="00DD4529" w14:paraId="2BF53258" w14:textId="77777777" w:rsidTr="00C02685">
        <w:tc>
          <w:tcPr>
            <w:tcW w:w="2928" w:type="dxa"/>
          </w:tcPr>
          <w:p w14:paraId="2BF53255" w14:textId="77777777" w:rsidR="001943CD" w:rsidRPr="00DD4529" w:rsidRDefault="001943CD" w:rsidP="002F745B">
            <w:pPr>
              <w:jc w:val="both"/>
              <w:rPr>
                <w:rFonts w:cs="Calibri"/>
                <w:b/>
                <w:szCs w:val="24"/>
              </w:rPr>
            </w:pPr>
            <w:r w:rsidRPr="00DD4529">
              <w:rPr>
                <w:rFonts w:cs="Calibri"/>
                <w:b/>
                <w:szCs w:val="24"/>
              </w:rPr>
              <w:t>Gingivitis/glossitis</w:t>
            </w:r>
          </w:p>
        </w:tc>
        <w:tc>
          <w:tcPr>
            <w:tcW w:w="3061" w:type="dxa"/>
          </w:tcPr>
          <w:p w14:paraId="2BF53256" w14:textId="77777777" w:rsidR="001943CD" w:rsidRPr="00DD4529" w:rsidRDefault="001943CD" w:rsidP="002F745B">
            <w:pPr>
              <w:jc w:val="both"/>
              <w:rPr>
                <w:rFonts w:cs="Calibri"/>
                <w:szCs w:val="24"/>
              </w:rPr>
            </w:pPr>
            <w:r w:rsidRPr="00DD4529">
              <w:rPr>
                <w:rFonts w:cs="Calibri"/>
                <w:szCs w:val="24"/>
              </w:rPr>
              <w:t>Brushing/mouthwashes</w:t>
            </w:r>
          </w:p>
        </w:tc>
        <w:tc>
          <w:tcPr>
            <w:tcW w:w="2963" w:type="dxa"/>
          </w:tcPr>
          <w:p w14:paraId="2BF53257" w14:textId="6923C811" w:rsidR="001943CD" w:rsidRPr="00DD4529" w:rsidRDefault="00E61C29" w:rsidP="00E61C29">
            <w:pPr>
              <w:rPr>
                <w:rFonts w:cs="Calibri"/>
                <w:szCs w:val="24"/>
              </w:rPr>
            </w:pPr>
            <w:r>
              <w:rPr>
                <w:rFonts w:cs="Calibri"/>
                <w:szCs w:val="24"/>
              </w:rPr>
              <w:t xml:space="preserve">4 hourly </w:t>
            </w:r>
            <w:r w:rsidR="001943CD" w:rsidRPr="00DD4529">
              <w:rPr>
                <w:rFonts w:cs="Calibri"/>
                <w:szCs w:val="24"/>
              </w:rPr>
              <w:t>and PRN</w:t>
            </w:r>
          </w:p>
        </w:tc>
      </w:tr>
      <w:tr w:rsidR="001943CD" w:rsidRPr="00DD4529" w14:paraId="2BF5325C" w14:textId="77777777" w:rsidTr="00C02685">
        <w:tc>
          <w:tcPr>
            <w:tcW w:w="2928" w:type="dxa"/>
          </w:tcPr>
          <w:p w14:paraId="2BF53259" w14:textId="77777777" w:rsidR="001943CD" w:rsidRPr="00DD4529" w:rsidRDefault="001943CD" w:rsidP="002F745B">
            <w:pPr>
              <w:jc w:val="both"/>
              <w:rPr>
                <w:rFonts w:cs="Calibri"/>
                <w:b/>
                <w:szCs w:val="24"/>
              </w:rPr>
            </w:pPr>
            <w:r w:rsidRPr="00DD4529">
              <w:rPr>
                <w:rFonts w:cs="Calibri"/>
                <w:b/>
                <w:szCs w:val="24"/>
              </w:rPr>
              <w:t>Xerostomia</w:t>
            </w:r>
          </w:p>
        </w:tc>
        <w:tc>
          <w:tcPr>
            <w:tcW w:w="3061" w:type="dxa"/>
          </w:tcPr>
          <w:p w14:paraId="2BF5325A" w14:textId="77777777" w:rsidR="001943CD" w:rsidRPr="00DD4529" w:rsidRDefault="001943CD" w:rsidP="002F745B">
            <w:pPr>
              <w:jc w:val="both"/>
              <w:rPr>
                <w:rFonts w:cs="Calibri"/>
                <w:szCs w:val="24"/>
              </w:rPr>
            </w:pPr>
            <w:r w:rsidRPr="00DD4529">
              <w:rPr>
                <w:rFonts w:cs="Calibri"/>
                <w:szCs w:val="24"/>
              </w:rPr>
              <w:t>Mouthwashes/Aerosol</w:t>
            </w:r>
          </w:p>
        </w:tc>
        <w:tc>
          <w:tcPr>
            <w:tcW w:w="2963" w:type="dxa"/>
          </w:tcPr>
          <w:p w14:paraId="2BF5325B" w14:textId="6CB12846" w:rsidR="001943CD" w:rsidRPr="00DD4529" w:rsidRDefault="00E61C29" w:rsidP="00E61C29">
            <w:pPr>
              <w:rPr>
                <w:rFonts w:cs="Calibri"/>
                <w:szCs w:val="24"/>
              </w:rPr>
            </w:pPr>
            <w:r>
              <w:rPr>
                <w:rFonts w:cs="Calibri"/>
                <w:szCs w:val="24"/>
              </w:rPr>
              <w:t>4 hourly</w:t>
            </w:r>
            <w:r w:rsidR="001943CD" w:rsidRPr="00DD4529">
              <w:rPr>
                <w:rFonts w:cs="Calibri"/>
                <w:szCs w:val="24"/>
              </w:rPr>
              <w:t xml:space="preserve"> and PRN</w:t>
            </w:r>
          </w:p>
        </w:tc>
      </w:tr>
      <w:tr w:rsidR="001943CD" w:rsidRPr="00DD4529" w14:paraId="2BF53260" w14:textId="77777777" w:rsidTr="00C02685">
        <w:tc>
          <w:tcPr>
            <w:tcW w:w="2928" w:type="dxa"/>
          </w:tcPr>
          <w:p w14:paraId="2BF5325D" w14:textId="77777777" w:rsidR="001943CD" w:rsidRPr="00DD4529" w:rsidRDefault="001943CD" w:rsidP="002F745B">
            <w:pPr>
              <w:jc w:val="both"/>
              <w:rPr>
                <w:rFonts w:cs="Calibri"/>
                <w:b/>
                <w:szCs w:val="24"/>
              </w:rPr>
            </w:pPr>
            <w:r w:rsidRPr="00DD4529">
              <w:rPr>
                <w:rFonts w:cs="Calibri"/>
                <w:b/>
                <w:szCs w:val="24"/>
              </w:rPr>
              <w:t>Ulceration</w:t>
            </w:r>
          </w:p>
        </w:tc>
        <w:tc>
          <w:tcPr>
            <w:tcW w:w="3061" w:type="dxa"/>
          </w:tcPr>
          <w:p w14:paraId="2BF5325E" w14:textId="77777777" w:rsidR="001943CD" w:rsidRPr="00DD4529" w:rsidRDefault="001943CD" w:rsidP="002F745B">
            <w:pPr>
              <w:jc w:val="both"/>
              <w:rPr>
                <w:rFonts w:cs="Calibri"/>
                <w:szCs w:val="24"/>
              </w:rPr>
            </w:pPr>
            <w:r w:rsidRPr="00DD4529">
              <w:rPr>
                <w:rFonts w:cs="Calibri"/>
                <w:szCs w:val="24"/>
              </w:rPr>
              <w:t>Mouthwashes/massage</w:t>
            </w:r>
          </w:p>
        </w:tc>
        <w:tc>
          <w:tcPr>
            <w:tcW w:w="2963" w:type="dxa"/>
          </w:tcPr>
          <w:p w14:paraId="2BF5325F" w14:textId="0C082BD4" w:rsidR="001943CD" w:rsidRPr="00DD4529" w:rsidRDefault="00E61C29" w:rsidP="00E61C29">
            <w:pPr>
              <w:rPr>
                <w:rFonts w:cs="Calibri"/>
                <w:szCs w:val="24"/>
              </w:rPr>
            </w:pPr>
            <w:r>
              <w:rPr>
                <w:rFonts w:cs="Calibri"/>
                <w:szCs w:val="24"/>
              </w:rPr>
              <w:t>3 times a day/after meals</w:t>
            </w:r>
          </w:p>
        </w:tc>
      </w:tr>
      <w:tr w:rsidR="001943CD" w:rsidRPr="00DD4529" w14:paraId="2BF53264" w14:textId="77777777" w:rsidTr="00C02685">
        <w:tc>
          <w:tcPr>
            <w:tcW w:w="2928" w:type="dxa"/>
          </w:tcPr>
          <w:p w14:paraId="2BF53261" w14:textId="77777777" w:rsidR="001943CD" w:rsidRPr="00DD4529" w:rsidRDefault="001943CD" w:rsidP="002F745B">
            <w:pPr>
              <w:jc w:val="both"/>
              <w:rPr>
                <w:rFonts w:cs="Calibri"/>
                <w:b/>
                <w:szCs w:val="24"/>
              </w:rPr>
            </w:pPr>
            <w:r w:rsidRPr="00DD4529">
              <w:rPr>
                <w:rFonts w:cs="Calibri"/>
                <w:b/>
                <w:szCs w:val="24"/>
              </w:rPr>
              <w:t>Halitosis</w:t>
            </w:r>
          </w:p>
        </w:tc>
        <w:tc>
          <w:tcPr>
            <w:tcW w:w="3061" w:type="dxa"/>
          </w:tcPr>
          <w:p w14:paraId="2BF53262" w14:textId="77777777" w:rsidR="001943CD" w:rsidRPr="00DD4529" w:rsidRDefault="001943CD" w:rsidP="002F745B">
            <w:pPr>
              <w:jc w:val="both"/>
              <w:rPr>
                <w:rFonts w:cs="Calibri"/>
                <w:szCs w:val="24"/>
              </w:rPr>
            </w:pPr>
            <w:r w:rsidRPr="00DD4529">
              <w:rPr>
                <w:rFonts w:cs="Calibri"/>
                <w:szCs w:val="24"/>
              </w:rPr>
              <w:t>Brushing/mouthwashes</w:t>
            </w:r>
          </w:p>
        </w:tc>
        <w:tc>
          <w:tcPr>
            <w:tcW w:w="2963" w:type="dxa"/>
          </w:tcPr>
          <w:p w14:paraId="2BF53263" w14:textId="5CE3544F" w:rsidR="001943CD" w:rsidRPr="00DD4529" w:rsidRDefault="00E61C29" w:rsidP="00E61C29">
            <w:pPr>
              <w:rPr>
                <w:rFonts w:cs="Calibri"/>
                <w:szCs w:val="24"/>
              </w:rPr>
            </w:pPr>
            <w:r>
              <w:rPr>
                <w:rFonts w:cs="Calibri"/>
                <w:szCs w:val="24"/>
              </w:rPr>
              <w:t>4 times a day</w:t>
            </w:r>
            <w:r w:rsidR="001943CD" w:rsidRPr="00DD4529">
              <w:rPr>
                <w:rFonts w:cs="Calibri"/>
                <w:szCs w:val="24"/>
              </w:rPr>
              <w:t xml:space="preserve"> and PRN</w:t>
            </w:r>
          </w:p>
        </w:tc>
      </w:tr>
    </w:tbl>
    <w:p w14:paraId="2BF53265" w14:textId="77777777" w:rsidR="001943CD" w:rsidRPr="00DB389E" w:rsidRDefault="001943CD" w:rsidP="001943CD">
      <w:pPr>
        <w:jc w:val="both"/>
        <w:rPr>
          <w:rFonts w:cs="Calibri"/>
          <w:b/>
          <w:szCs w:val="24"/>
        </w:rPr>
      </w:pPr>
    </w:p>
    <w:p w14:paraId="2BF53267" w14:textId="1A07ED89" w:rsidR="00694796" w:rsidRDefault="004E40F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752B8D79" w14:textId="30860A01" w:rsidR="00C02685" w:rsidRDefault="00C02685">
      <w:bookmarkStart w:id="18" w:name="_Toc389473285"/>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77" w14:textId="77777777" w:rsidTr="00C02685">
        <w:trPr>
          <w:cantSplit/>
          <w:trHeight w:val="285"/>
        </w:trPr>
        <w:tc>
          <w:tcPr>
            <w:tcW w:w="9158" w:type="dxa"/>
            <w:shd w:val="clear" w:color="auto" w:fill="A6A6A6" w:themeFill="background1" w:themeFillShade="A6"/>
          </w:tcPr>
          <w:p w14:paraId="2BF53276" w14:textId="05930B77" w:rsidR="007B6904" w:rsidRPr="00CD1C0E" w:rsidRDefault="007B6904" w:rsidP="004213C3">
            <w:pPr>
              <w:pStyle w:val="Heading1"/>
            </w:pPr>
            <w:bookmarkStart w:id="19" w:name="_Toc505768004"/>
            <w:r>
              <w:t>Implementation</w:t>
            </w:r>
            <w:bookmarkEnd w:id="18"/>
            <w:bookmarkEnd w:id="19"/>
            <w:r>
              <w:t xml:space="preserve"> </w:t>
            </w:r>
          </w:p>
        </w:tc>
      </w:tr>
    </w:tbl>
    <w:p w14:paraId="2BF53278" w14:textId="77777777" w:rsidR="00112458" w:rsidRPr="00112458" w:rsidRDefault="00112458" w:rsidP="007B6904">
      <w:pPr>
        <w:rPr>
          <w:rFonts w:cs="Arial"/>
          <w:szCs w:val="24"/>
        </w:rPr>
      </w:pPr>
    </w:p>
    <w:p w14:paraId="2BF53279" w14:textId="77777777" w:rsidR="00112458" w:rsidRDefault="00112458" w:rsidP="007B6904">
      <w:pPr>
        <w:rPr>
          <w:rFonts w:cs="Arial"/>
          <w:szCs w:val="24"/>
        </w:rPr>
      </w:pPr>
      <w:r w:rsidRPr="006D5C8B">
        <w:rPr>
          <w:rFonts w:cs="Arial"/>
          <w:szCs w:val="24"/>
        </w:rPr>
        <w:t>To ensure consistency and sustainably in performing adequate and timely oral hygiene, strong communication systems to the affected staff will be implemented through:</w:t>
      </w:r>
    </w:p>
    <w:p w14:paraId="2BF5327B" w14:textId="6DE3779E" w:rsidR="006D5C8B" w:rsidRPr="006D5C8B" w:rsidRDefault="00112458" w:rsidP="0057522B">
      <w:pPr>
        <w:pStyle w:val="ListParagraph"/>
        <w:numPr>
          <w:ilvl w:val="0"/>
          <w:numId w:val="16"/>
        </w:numPr>
        <w:rPr>
          <w:rFonts w:cs="Arial"/>
          <w:szCs w:val="24"/>
        </w:rPr>
      </w:pPr>
      <w:r w:rsidRPr="006D5C8B">
        <w:rPr>
          <w:rFonts w:cs="Arial"/>
          <w:szCs w:val="24"/>
        </w:rPr>
        <w:t>Education sessions by C</w:t>
      </w:r>
      <w:r w:rsidR="00E61C29">
        <w:rPr>
          <w:rFonts w:cs="Arial"/>
          <w:szCs w:val="24"/>
        </w:rPr>
        <w:t xml:space="preserve">linical </w:t>
      </w:r>
      <w:r w:rsidRPr="006D5C8B">
        <w:rPr>
          <w:rFonts w:cs="Arial"/>
          <w:szCs w:val="24"/>
        </w:rPr>
        <w:t>D</w:t>
      </w:r>
      <w:r w:rsidR="00E61C29">
        <w:rPr>
          <w:rFonts w:cs="Arial"/>
          <w:szCs w:val="24"/>
        </w:rPr>
        <w:t xml:space="preserve">evelopment </w:t>
      </w:r>
      <w:r w:rsidRPr="006D5C8B">
        <w:rPr>
          <w:rFonts w:cs="Arial"/>
          <w:szCs w:val="24"/>
        </w:rPr>
        <w:t>N</w:t>
      </w:r>
      <w:r w:rsidR="00E61C29">
        <w:rPr>
          <w:rFonts w:cs="Arial"/>
          <w:szCs w:val="24"/>
        </w:rPr>
        <w:t>urse</w:t>
      </w:r>
      <w:r w:rsidRPr="006D5C8B">
        <w:rPr>
          <w:rFonts w:cs="Arial"/>
          <w:szCs w:val="24"/>
        </w:rPr>
        <w:t>,</w:t>
      </w:r>
      <w:r w:rsidR="006D5C8B" w:rsidRPr="006D5C8B">
        <w:rPr>
          <w:rFonts w:cs="Arial"/>
          <w:szCs w:val="24"/>
        </w:rPr>
        <w:t xml:space="preserve"> </w:t>
      </w:r>
      <w:r w:rsidRPr="006D5C8B">
        <w:rPr>
          <w:rFonts w:cs="Arial"/>
          <w:szCs w:val="24"/>
        </w:rPr>
        <w:t>R</w:t>
      </w:r>
      <w:r w:rsidR="00E61C29">
        <w:rPr>
          <w:rFonts w:cs="Arial"/>
          <w:szCs w:val="24"/>
        </w:rPr>
        <w:t xml:space="preserve">egistered </w:t>
      </w:r>
      <w:r w:rsidRPr="006D5C8B">
        <w:rPr>
          <w:rFonts w:cs="Arial"/>
          <w:szCs w:val="24"/>
        </w:rPr>
        <w:t>N</w:t>
      </w:r>
      <w:r w:rsidR="00E61C29">
        <w:rPr>
          <w:rFonts w:cs="Arial"/>
          <w:szCs w:val="24"/>
        </w:rPr>
        <w:t xml:space="preserve">urse level </w:t>
      </w:r>
      <w:r w:rsidRPr="006D5C8B">
        <w:rPr>
          <w:rFonts w:cs="Arial"/>
          <w:szCs w:val="24"/>
        </w:rPr>
        <w:t>2&amp;1</w:t>
      </w:r>
      <w:r w:rsidR="00CC23C7">
        <w:rPr>
          <w:rFonts w:cs="Arial"/>
          <w:szCs w:val="24"/>
        </w:rPr>
        <w:t xml:space="preserve"> and visiting oral health therapist</w:t>
      </w:r>
      <w:r w:rsidRPr="006D5C8B">
        <w:rPr>
          <w:rFonts w:cs="Arial"/>
          <w:szCs w:val="24"/>
        </w:rPr>
        <w:t xml:space="preserve"> </w:t>
      </w:r>
    </w:p>
    <w:p w14:paraId="2BF5327C" w14:textId="77777777" w:rsidR="00112458" w:rsidRPr="006D5C8B" w:rsidRDefault="00112458" w:rsidP="0057522B">
      <w:pPr>
        <w:pStyle w:val="ListParagraph"/>
        <w:numPr>
          <w:ilvl w:val="0"/>
          <w:numId w:val="16"/>
        </w:numPr>
        <w:rPr>
          <w:rFonts w:cs="Arial"/>
          <w:szCs w:val="24"/>
        </w:rPr>
      </w:pPr>
      <w:r w:rsidRPr="006D5C8B">
        <w:rPr>
          <w:rFonts w:cs="Arial"/>
          <w:szCs w:val="24"/>
        </w:rPr>
        <w:t xml:space="preserve">Quality improvement </w:t>
      </w:r>
    </w:p>
    <w:p w14:paraId="2BF5327D" w14:textId="77777777" w:rsidR="00112458" w:rsidRPr="006D5C8B" w:rsidRDefault="00112458" w:rsidP="00112458">
      <w:pPr>
        <w:pStyle w:val="ListParagraph"/>
        <w:numPr>
          <w:ilvl w:val="0"/>
          <w:numId w:val="16"/>
        </w:numPr>
        <w:rPr>
          <w:rFonts w:cs="Arial"/>
          <w:szCs w:val="24"/>
        </w:rPr>
      </w:pPr>
      <w:r w:rsidRPr="006D5C8B">
        <w:rPr>
          <w:rFonts w:cs="Arial"/>
          <w:szCs w:val="24"/>
        </w:rPr>
        <w:t>Laminated poster</w:t>
      </w:r>
    </w:p>
    <w:p w14:paraId="2BF5327E" w14:textId="77777777" w:rsidR="00112458" w:rsidRDefault="00112458" w:rsidP="00112458">
      <w:pPr>
        <w:pStyle w:val="ListParagraph"/>
        <w:numPr>
          <w:ilvl w:val="0"/>
          <w:numId w:val="16"/>
        </w:numPr>
        <w:rPr>
          <w:rFonts w:cs="Arial"/>
          <w:szCs w:val="24"/>
        </w:rPr>
      </w:pPr>
      <w:r w:rsidRPr="006D5C8B">
        <w:rPr>
          <w:rFonts w:cs="Arial"/>
          <w:szCs w:val="24"/>
        </w:rPr>
        <w:t>Oral hygiene month awareness</w:t>
      </w:r>
    </w:p>
    <w:p w14:paraId="4A70D079" w14:textId="4F2C7D60" w:rsidR="00E61C29" w:rsidRPr="006D5C8B" w:rsidRDefault="00E61C29" w:rsidP="00112458">
      <w:pPr>
        <w:pStyle w:val="ListParagraph"/>
        <w:numPr>
          <w:ilvl w:val="0"/>
          <w:numId w:val="16"/>
        </w:numPr>
        <w:rPr>
          <w:rFonts w:cs="Arial"/>
          <w:szCs w:val="24"/>
        </w:rPr>
      </w:pPr>
      <w:r>
        <w:rPr>
          <w:rFonts w:cs="Arial"/>
          <w:szCs w:val="24"/>
        </w:rPr>
        <w:t>This procedure will be available to all staff on the policy register.</w:t>
      </w:r>
    </w:p>
    <w:p w14:paraId="2BF5327F" w14:textId="77777777" w:rsidR="00112458" w:rsidRPr="00190A42" w:rsidRDefault="00112458" w:rsidP="007B6904">
      <w:pPr>
        <w:rPr>
          <w:rFonts w:cs="Arial"/>
          <w:i/>
          <w:szCs w:val="24"/>
        </w:rPr>
      </w:pPr>
    </w:p>
    <w:p w14:paraId="1C74E251" w14:textId="77777777" w:rsidR="00C02685" w:rsidRDefault="006D5C8B" w:rsidP="00C02685">
      <w:pPr>
        <w:pBdr>
          <w:top w:val="single" w:sz="4" w:space="1" w:color="auto"/>
          <w:left w:val="single" w:sz="4" w:space="4" w:color="auto"/>
          <w:bottom w:val="single" w:sz="4" w:space="1" w:color="auto"/>
          <w:right w:val="single" w:sz="4" w:space="4" w:color="auto"/>
        </w:pBdr>
        <w:rPr>
          <w:rFonts w:cs="Arial"/>
          <w:szCs w:val="24"/>
        </w:rPr>
      </w:pPr>
      <w:r w:rsidRPr="00C02685">
        <w:rPr>
          <w:rFonts w:cs="Arial"/>
          <w:b/>
          <w:szCs w:val="24"/>
        </w:rPr>
        <w:t>Note</w:t>
      </w:r>
      <w:r w:rsidRPr="006D5C8B">
        <w:rPr>
          <w:rFonts w:cs="Arial"/>
          <w:szCs w:val="24"/>
        </w:rPr>
        <w:t xml:space="preserve">: </w:t>
      </w:r>
    </w:p>
    <w:p w14:paraId="2BF53280" w14:textId="4B1AF998" w:rsidR="006D5C8B" w:rsidRPr="006D5C8B" w:rsidRDefault="006D5C8B" w:rsidP="00C02685">
      <w:pPr>
        <w:pBdr>
          <w:top w:val="single" w:sz="4" w:space="1" w:color="auto"/>
          <w:left w:val="single" w:sz="4" w:space="4" w:color="auto"/>
          <w:bottom w:val="single" w:sz="4" w:space="1" w:color="auto"/>
          <w:right w:val="single" w:sz="4" w:space="4" w:color="auto"/>
        </w:pBdr>
        <w:rPr>
          <w:rFonts w:cs="Arial"/>
          <w:szCs w:val="24"/>
        </w:rPr>
      </w:pPr>
      <w:r w:rsidRPr="006D5C8B">
        <w:rPr>
          <w:rFonts w:cs="Arial"/>
          <w:szCs w:val="24"/>
        </w:rPr>
        <w:t>Speech Pathologists are responsible for education packages on dy</w:t>
      </w:r>
      <w:r>
        <w:rPr>
          <w:rFonts w:cs="Arial"/>
          <w:szCs w:val="24"/>
        </w:rPr>
        <w:t>sphagia rather than oral care.</w:t>
      </w:r>
    </w:p>
    <w:p w14:paraId="2BF53281" w14:textId="77777777" w:rsidR="007B6904" w:rsidRDefault="007B6904" w:rsidP="007B6904">
      <w:pPr>
        <w:pStyle w:val="Default"/>
        <w:rPr>
          <w:rFonts w:ascii="Calibri" w:hAnsi="Calibri" w:cs="Arial"/>
          <w:i/>
          <w:color w:val="auto"/>
          <w:lang w:eastAsia="en-US"/>
        </w:rPr>
      </w:pPr>
    </w:p>
    <w:p w14:paraId="2BF53282" w14:textId="77777777" w:rsidR="007B6904" w:rsidRPr="00AC7025" w:rsidRDefault="004E40F5"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84" w14:textId="77777777" w:rsidTr="00C02685">
        <w:trPr>
          <w:cantSplit/>
          <w:trHeight w:val="285"/>
        </w:trPr>
        <w:tc>
          <w:tcPr>
            <w:tcW w:w="9158" w:type="dxa"/>
            <w:shd w:val="clear" w:color="auto" w:fill="A6A6A6" w:themeFill="background1" w:themeFillShade="A6"/>
          </w:tcPr>
          <w:p w14:paraId="2BF53283" w14:textId="77777777" w:rsidR="007B6904" w:rsidRPr="00CD1C0E" w:rsidRDefault="00FF56DD" w:rsidP="00FF56DD">
            <w:pPr>
              <w:pStyle w:val="Heading1"/>
            </w:pPr>
            <w:bookmarkStart w:id="20" w:name="_Toc389473287"/>
            <w:bookmarkStart w:id="21" w:name="_Toc505768005"/>
            <w:r>
              <w:t xml:space="preserve">Related Policies, </w:t>
            </w:r>
            <w:r w:rsidR="007B6904">
              <w:t>Procedures</w:t>
            </w:r>
            <w:bookmarkEnd w:id="20"/>
            <w:r>
              <w:t>, Guidelines and Legislation</w:t>
            </w:r>
            <w:bookmarkEnd w:id="21"/>
          </w:p>
        </w:tc>
      </w:tr>
    </w:tbl>
    <w:p w14:paraId="2BF53285" w14:textId="77777777" w:rsidR="007B6904" w:rsidRDefault="007B6904" w:rsidP="007B6904">
      <w:pPr>
        <w:rPr>
          <w:szCs w:val="24"/>
        </w:rPr>
      </w:pPr>
    </w:p>
    <w:p w14:paraId="78D2BC7D" w14:textId="479607D6" w:rsidR="00E61C29" w:rsidRDefault="00E61C29" w:rsidP="00E61C29">
      <w:pPr>
        <w:pStyle w:val="Heading2"/>
      </w:pPr>
      <w:r>
        <w:t>Policy</w:t>
      </w:r>
    </w:p>
    <w:p w14:paraId="2BF53287" w14:textId="77777777" w:rsidR="001943CD" w:rsidRDefault="001943CD" w:rsidP="001943CD">
      <w:pPr>
        <w:pStyle w:val="ListParagraph"/>
        <w:numPr>
          <w:ilvl w:val="0"/>
          <w:numId w:val="16"/>
        </w:numPr>
        <w:jc w:val="both"/>
        <w:rPr>
          <w:rFonts w:cs="Calibri"/>
          <w:szCs w:val="24"/>
        </w:rPr>
      </w:pPr>
      <w:r w:rsidRPr="001943CD">
        <w:rPr>
          <w:rFonts w:cs="Calibri"/>
          <w:szCs w:val="24"/>
        </w:rPr>
        <w:t>ACT Health Waste Management Policy</w:t>
      </w:r>
    </w:p>
    <w:p w14:paraId="68A9A746" w14:textId="77777777" w:rsidR="00E61C29" w:rsidRDefault="00E61C29" w:rsidP="00E61C29">
      <w:pPr>
        <w:pStyle w:val="ListParagraph"/>
        <w:numPr>
          <w:ilvl w:val="0"/>
          <w:numId w:val="16"/>
        </w:numPr>
        <w:jc w:val="both"/>
        <w:rPr>
          <w:rFonts w:cs="Calibri"/>
          <w:szCs w:val="24"/>
        </w:rPr>
      </w:pPr>
      <w:r w:rsidRPr="001943CD">
        <w:rPr>
          <w:rFonts w:cs="Calibri"/>
          <w:szCs w:val="24"/>
        </w:rPr>
        <w:t>Nursing and Midwifery Continuing Competence Policy</w:t>
      </w:r>
    </w:p>
    <w:p w14:paraId="2A9C89A8" w14:textId="5259B35E" w:rsidR="00E61C29" w:rsidRPr="001943CD" w:rsidRDefault="00E61C29" w:rsidP="00E61C29">
      <w:pPr>
        <w:pStyle w:val="ListParagraph"/>
        <w:numPr>
          <w:ilvl w:val="0"/>
          <w:numId w:val="16"/>
        </w:numPr>
        <w:jc w:val="both"/>
        <w:rPr>
          <w:rFonts w:cs="Calibri"/>
          <w:szCs w:val="24"/>
        </w:rPr>
      </w:pPr>
      <w:r>
        <w:rPr>
          <w:rFonts w:cs="Calibri"/>
          <w:szCs w:val="24"/>
        </w:rPr>
        <w:t>Consent and Treatment Policy</w:t>
      </w:r>
    </w:p>
    <w:p w14:paraId="7AE6CE0E" w14:textId="77777777" w:rsidR="00E61C29" w:rsidRDefault="00E61C29" w:rsidP="00E61C29">
      <w:pPr>
        <w:jc w:val="both"/>
        <w:rPr>
          <w:rFonts w:cs="Calibri"/>
          <w:szCs w:val="24"/>
        </w:rPr>
      </w:pPr>
    </w:p>
    <w:p w14:paraId="51B1755B" w14:textId="1FF01534" w:rsidR="00E61C29" w:rsidRPr="00E61C29" w:rsidRDefault="00E61C29" w:rsidP="00E61C29">
      <w:pPr>
        <w:pStyle w:val="Heading2"/>
      </w:pPr>
      <w:r>
        <w:t>Procedure</w:t>
      </w:r>
    </w:p>
    <w:p w14:paraId="2BF5328A" w14:textId="72734649" w:rsidR="001943CD" w:rsidRDefault="00E61C29" w:rsidP="001943CD">
      <w:pPr>
        <w:pStyle w:val="ListParagraph"/>
        <w:numPr>
          <w:ilvl w:val="0"/>
          <w:numId w:val="16"/>
        </w:numPr>
        <w:jc w:val="both"/>
        <w:rPr>
          <w:rFonts w:cs="Calibri"/>
          <w:szCs w:val="24"/>
        </w:rPr>
      </w:pPr>
      <w:r>
        <w:rPr>
          <w:rFonts w:cs="Calibri"/>
          <w:szCs w:val="24"/>
        </w:rPr>
        <w:t xml:space="preserve">Healthcare Associated Infection Procedure </w:t>
      </w:r>
    </w:p>
    <w:p w14:paraId="04FC1A86" w14:textId="77777777" w:rsidR="00E61C29" w:rsidRPr="00E61C29" w:rsidRDefault="003C65FB" w:rsidP="003C65FB">
      <w:pPr>
        <w:pStyle w:val="ListParagraph"/>
        <w:numPr>
          <w:ilvl w:val="0"/>
          <w:numId w:val="16"/>
        </w:numPr>
        <w:tabs>
          <w:tab w:val="left" w:pos="8115"/>
        </w:tabs>
        <w:jc w:val="both"/>
        <w:rPr>
          <w:rFonts w:cs="Calibri"/>
          <w:bCs/>
          <w:szCs w:val="24"/>
        </w:rPr>
      </w:pPr>
      <w:r w:rsidRPr="006D5C8B">
        <w:rPr>
          <w:rFonts w:cs="Calibri"/>
          <w:szCs w:val="22"/>
        </w:rPr>
        <w:t>Speech Pathology Management of Dysphagia Procedure</w:t>
      </w:r>
    </w:p>
    <w:p w14:paraId="564305F9" w14:textId="4228000C" w:rsidR="00E61C29" w:rsidRPr="00E61C29" w:rsidRDefault="00E61C29" w:rsidP="003C65FB">
      <w:pPr>
        <w:pStyle w:val="ListParagraph"/>
        <w:numPr>
          <w:ilvl w:val="0"/>
          <w:numId w:val="16"/>
        </w:numPr>
        <w:tabs>
          <w:tab w:val="left" w:pos="8115"/>
        </w:tabs>
        <w:jc w:val="both"/>
        <w:rPr>
          <w:rFonts w:cs="Calibri"/>
          <w:bCs/>
          <w:szCs w:val="24"/>
        </w:rPr>
      </w:pPr>
      <w:r>
        <w:rPr>
          <w:rFonts w:cs="Calibri"/>
          <w:szCs w:val="22"/>
        </w:rPr>
        <w:t>Patient Identification and procedure Matching Procedure</w:t>
      </w:r>
    </w:p>
    <w:p w14:paraId="0C0D1B00" w14:textId="77777777" w:rsidR="00E61C29" w:rsidRDefault="00E61C29" w:rsidP="00E61C29">
      <w:pPr>
        <w:tabs>
          <w:tab w:val="left" w:pos="8115"/>
        </w:tabs>
        <w:jc w:val="both"/>
        <w:rPr>
          <w:rFonts w:cs="Calibri"/>
          <w:szCs w:val="22"/>
        </w:rPr>
      </w:pPr>
    </w:p>
    <w:p w14:paraId="6DD19428" w14:textId="77777777" w:rsidR="00E61C29" w:rsidRDefault="00E61C29" w:rsidP="00E61C29">
      <w:pPr>
        <w:pStyle w:val="Heading2"/>
      </w:pPr>
      <w:r>
        <w:t>Legislation</w:t>
      </w:r>
    </w:p>
    <w:p w14:paraId="3983C5DF" w14:textId="47448484" w:rsidR="00E61C29" w:rsidRPr="00E61C29" w:rsidRDefault="00E61C29" w:rsidP="00E61C29">
      <w:pPr>
        <w:pStyle w:val="ListBullet"/>
        <w:tabs>
          <w:tab w:val="clear" w:pos="1080"/>
          <w:tab w:val="num" w:pos="426"/>
        </w:tabs>
        <w:ind w:left="426" w:hanging="426"/>
        <w:rPr>
          <w:szCs w:val="24"/>
        </w:rPr>
      </w:pPr>
      <w:r>
        <w:rPr>
          <w:i/>
        </w:rPr>
        <w:t xml:space="preserve">Health Records(Privacy and Access) Act </w:t>
      </w:r>
      <w:r>
        <w:t>1997</w:t>
      </w:r>
    </w:p>
    <w:p w14:paraId="679ADB77" w14:textId="77777777" w:rsidR="00E61C29" w:rsidRPr="00E61C29" w:rsidRDefault="00E61C29" w:rsidP="00E61C29">
      <w:pPr>
        <w:pStyle w:val="ListBullet"/>
        <w:tabs>
          <w:tab w:val="clear" w:pos="1080"/>
          <w:tab w:val="num" w:pos="426"/>
        </w:tabs>
        <w:ind w:left="426" w:hanging="426"/>
        <w:rPr>
          <w:szCs w:val="24"/>
        </w:rPr>
      </w:pPr>
      <w:r>
        <w:rPr>
          <w:i/>
        </w:rPr>
        <w:t xml:space="preserve">Human Rights Act </w:t>
      </w:r>
      <w:r>
        <w:t>2004</w:t>
      </w:r>
    </w:p>
    <w:p w14:paraId="2BF5328B" w14:textId="4E265E48" w:rsidR="003C65FB" w:rsidRPr="00E61C29" w:rsidRDefault="00E61C29" w:rsidP="00E61C29">
      <w:pPr>
        <w:pStyle w:val="ListBullet"/>
        <w:tabs>
          <w:tab w:val="clear" w:pos="1080"/>
          <w:tab w:val="num" w:pos="426"/>
        </w:tabs>
        <w:ind w:left="426" w:hanging="426"/>
        <w:rPr>
          <w:szCs w:val="24"/>
        </w:rPr>
      </w:pPr>
      <w:r>
        <w:rPr>
          <w:i/>
        </w:rPr>
        <w:t>Work Health and Safety Act</w:t>
      </w:r>
      <w:r>
        <w:t xml:space="preserve"> 2011</w:t>
      </w:r>
      <w:r w:rsidR="003C65FB" w:rsidRPr="00E61C29">
        <w:tab/>
      </w:r>
    </w:p>
    <w:p w14:paraId="2BF5328E" w14:textId="77777777" w:rsidR="003C65FB" w:rsidRPr="001943CD" w:rsidRDefault="003C65FB" w:rsidP="003C65FB">
      <w:pPr>
        <w:pStyle w:val="ListParagraph"/>
        <w:jc w:val="both"/>
        <w:rPr>
          <w:rFonts w:cs="Calibri"/>
          <w:szCs w:val="24"/>
        </w:rPr>
      </w:pPr>
    </w:p>
    <w:p w14:paraId="2BF5328F" w14:textId="77777777" w:rsidR="007B6904" w:rsidRDefault="004E40F5"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91" w14:textId="77777777" w:rsidTr="00C02685">
        <w:trPr>
          <w:cantSplit/>
          <w:trHeight w:val="285"/>
        </w:trPr>
        <w:tc>
          <w:tcPr>
            <w:tcW w:w="9158" w:type="dxa"/>
            <w:shd w:val="clear" w:color="auto" w:fill="A6A6A6" w:themeFill="background1" w:themeFillShade="A6"/>
          </w:tcPr>
          <w:p w14:paraId="2BF53290" w14:textId="77777777" w:rsidR="007B6904" w:rsidRPr="00CD1C0E" w:rsidRDefault="007B6904" w:rsidP="004213C3">
            <w:pPr>
              <w:pStyle w:val="Heading1"/>
            </w:pPr>
            <w:bookmarkStart w:id="22" w:name="_Toc389473288"/>
            <w:bookmarkStart w:id="23" w:name="_Toc505768006"/>
            <w:r>
              <w:t>References</w:t>
            </w:r>
            <w:bookmarkEnd w:id="22"/>
            <w:bookmarkEnd w:id="23"/>
          </w:p>
        </w:tc>
      </w:tr>
    </w:tbl>
    <w:p w14:paraId="2BF53292" w14:textId="77777777" w:rsidR="007B6904" w:rsidRPr="00DE4E25" w:rsidRDefault="007B6904" w:rsidP="007B6904">
      <w:pPr>
        <w:rPr>
          <w:rFonts w:asciiTheme="majorHAnsi" w:hAnsiTheme="majorHAnsi" w:cstheme="majorHAnsi"/>
          <w:szCs w:val="24"/>
        </w:rPr>
      </w:pPr>
      <w:bookmarkStart w:id="24" w:name="_Toc389131245"/>
    </w:p>
    <w:bookmarkEnd w:id="24"/>
    <w:p w14:paraId="2BF53293" w14:textId="77777777" w:rsidR="001943CD" w:rsidRPr="00C02685" w:rsidRDefault="001943CD" w:rsidP="00C02685">
      <w:pPr>
        <w:pStyle w:val="ListParagraph"/>
        <w:numPr>
          <w:ilvl w:val="0"/>
          <w:numId w:val="22"/>
        </w:numPr>
        <w:jc w:val="both"/>
        <w:rPr>
          <w:rFonts w:cs="Calibri"/>
          <w:szCs w:val="24"/>
        </w:rPr>
      </w:pPr>
      <w:r w:rsidRPr="00C02685">
        <w:rPr>
          <w:rFonts w:cs="Calibri"/>
          <w:szCs w:val="24"/>
        </w:rPr>
        <w:t>Hand Hygiene Australia: 5 moments of Hand Washing.</w:t>
      </w:r>
    </w:p>
    <w:p w14:paraId="2BF53294" w14:textId="77777777" w:rsidR="001943CD" w:rsidRPr="00C02685" w:rsidRDefault="001943CD" w:rsidP="00C02685">
      <w:pPr>
        <w:pStyle w:val="ListParagraph"/>
        <w:numPr>
          <w:ilvl w:val="0"/>
          <w:numId w:val="22"/>
        </w:numPr>
        <w:jc w:val="both"/>
        <w:rPr>
          <w:rFonts w:cs="Calibri"/>
          <w:szCs w:val="24"/>
        </w:rPr>
      </w:pPr>
      <w:proofErr w:type="spellStart"/>
      <w:r w:rsidRPr="00C02685">
        <w:rPr>
          <w:rFonts w:cs="Calibri"/>
          <w:szCs w:val="24"/>
        </w:rPr>
        <w:t>Arkel</w:t>
      </w:r>
      <w:proofErr w:type="spellEnd"/>
      <w:r w:rsidRPr="00C02685">
        <w:rPr>
          <w:rFonts w:cs="Calibri"/>
          <w:szCs w:val="24"/>
        </w:rPr>
        <w:t xml:space="preserve"> S and </w:t>
      </w:r>
      <w:proofErr w:type="spellStart"/>
      <w:r w:rsidRPr="00C02685">
        <w:rPr>
          <w:rFonts w:cs="Calibri"/>
          <w:szCs w:val="24"/>
        </w:rPr>
        <w:t>Shinnick</w:t>
      </w:r>
      <w:proofErr w:type="spellEnd"/>
      <w:r w:rsidRPr="00C02685">
        <w:rPr>
          <w:rFonts w:cs="Calibri"/>
          <w:szCs w:val="24"/>
        </w:rPr>
        <w:t xml:space="preserve"> A (2003). Update on Oral </w:t>
      </w:r>
      <w:proofErr w:type="spellStart"/>
      <w:r w:rsidRPr="00C02685">
        <w:rPr>
          <w:rFonts w:cs="Calibri"/>
          <w:szCs w:val="24"/>
        </w:rPr>
        <w:t>Candidosis</w:t>
      </w:r>
      <w:proofErr w:type="spellEnd"/>
      <w:r w:rsidRPr="00C02685">
        <w:rPr>
          <w:rFonts w:cs="Calibri"/>
          <w:szCs w:val="24"/>
        </w:rPr>
        <w:t>. Nursing Times, 99:48, 52-53.</w:t>
      </w:r>
    </w:p>
    <w:p w14:paraId="2BF53295" w14:textId="77777777" w:rsidR="001943CD" w:rsidRPr="00C02685" w:rsidRDefault="001943CD" w:rsidP="00C02685">
      <w:pPr>
        <w:pStyle w:val="ListParagraph"/>
        <w:numPr>
          <w:ilvl w:val="0"/>
          <w:numId w:val="22"/>
        </w:numPr>
        <w:jc w:val="both"/>
        <w:rPr>
          <w:rFonts w:cs="Calibri"/>
          <w:szCs w:val="24"/>
        </w:rPr>
      </w:pPr>
      <w:proofErr w:type="spellStart"/>
      <w:proofErr w:type="gramStart"/>
      <w:r w:rsidRPr="00C02685">
        <w:rPr>
          <w:rFonts w:cs="Calibri"/>
          <w:szCs w:val="24"/>
        </w:rPr>
        <w:t>Clay,M</w:t>
      </w:r>
      <w:proofErr w:type="spellEnd"/>
      <w:proofErr w:type="gramEnd"/>
      <w:r w:rsidRPr="00C02685">
        <w:rPr>
          <w:rFonts w:cs="Calibri"/>
          <w:szCs w:val="24"/>
        </w:rPr>
        <w:t xml:space="preserve"> (2000). Oral Health in Older People. Nursing Older People, 12:7, 21-25</w:t>
      </w:r>
    </w:p>
    <w:p w14:paraId="2BF53296" w14:textId="77777777" w:rsidR="001943CD" w:rsidRPr="00C02685" w:rsidRDefault="001943CD" w:rsidP="00C02685">
      <w:pPr>
        <w:pStyle w:val="ListParagraph"/>
        <w:numPr>
          <w:ilvl w:val="0"/>
          <w:numId w:val="22"/>
        </w:numPr>
        <w:jc w:val="both"/>
        <w:rPr>
          <w:rFonts w:cs="Calibri"/>
          <w:szCs w:val="24"/>
        </w:rPr>
      </w:pPr>
      <w:r w:rsidRPr="00C02685">
        <w:rPr>
          <w:rFonts w:cs="Calibri"/>
          <w:szCs w:val="24"/>
        </w:rPr>
        <w:t>Furr, A et al (2004). Factors Effecting Quality of Oral Care in Intensive Care Units. Journal of Advanced Nursing, 48:5, 454-462</w:t>
      </w:r>
    </w:p>
    <w:p w14:paraId="2BF53297" w14:textId="77777777" w:rsidR="001943CD" w:rsidRPr="00C02685" w:rsidRDefault="001943CD" w:rsidP="00C02685">
      <w:pPr>
        <w:pStyle w:val="ListParagraph"/>
        <w:numPr>
          <w:ilvl w:val="0"/>
          <w:numId w:val="22"/>
        </w:numPr>
        <w:jc w:val="both"/>
        <w:rPr>
          <w:rFonts w:cs="Calibri"/>
          <w:szCs w:val="24"/>
        </w:rPr>
      </w:pPr>
      <w:r w:rsidRPr="00C02685">
        <w:rPr>
          <w:rFonts w:cs="Calibri"/>
          <w:szCs w:val="24"/>
        </w:rPr>
        <w:t>Joanna Briggs Institute for Evidence Based Nursing (1998). Prevention and Treatment of Oral Mucositis in Cancer Patients. Vol 2, Issue 3:1-6</w:t>
      </w:r>
    </w:p>
    <w:p w14:paraId="2BF53298" w14:textId="77777777" w:rsidR="00694796" w:rsidRPr="00C02685" w:rsidRDefault="00694796" w:rsidP="00C02685">
      <w:pPr>
        <w:pStyle w:val="ListParagraph"/>
        <w:numPr>
          <w:ilvl w:val="0"/>
          <w:numId w:val="22"/>
        </w:numPr>
        <w:jc w:val="both"/>
        <w:rPr>
          <w:rFonts w:cs="Calibri"/>
          <w:szCs w:val="24"/>
        </w:rPr>
      </w:pPr>
      <w:r w:rsidRPr="00C02685">
        <w:rPr>
          <w:rFonts w:cs="Calibri"/>
          <w:szCs w:val="24"/>
        </w:rPr>
        <w:t>World Health Organisation (WHO) Guidelines on Hand Hygiene in Healthcare.</w:t>
      </w:r>
    </w:p>
    <w:p w14:paraId="2BF53299" w14:textId="77777777" w:rsidR="00694796" w:rsidRPr="00C02685" w:rsidRDefault="004E40F5" w:rsidP="00C02685">
      <w:pPr>
        <w:pStyle w:val="ListParagraph"/>
        <w:numPr>
          <w:ilvl w:val="0"/>
          <w:numId w:val="22"/>
        </w:numPr>
        <w:jc w:val="both"/>
        <w:rPr>
          <w:rFonts w:cs="Calibri"/>
          <w:szCs w:val="24"/>
        </w:rPr>
      </w:pPr>
      <w:hyperlink r:id="rId11" w:history="1">
        <w:r w:rsidR="00694796" w:rsidRPr="00C02685">
          <w:rPr>
            <w:rStyle w:val="Hyperlink"/>
            <w:rFonts w:cs="Calibri"/>
            <w:szCs w:val="24"/>
          </w:rPr>
          <w:t>www.nursingandmidwiferyboard.gov.au/Codes-andGuidelines.aspx</w:t>
        </w:r>
      </w:hyperlink>
    </w:p>
    <w:p w14:paraId="2BF5329A" w14:textId="77777777" w:rsidR="00694796" w:rsidRPr="001943CD" w:rsidRDefault="00694796" w:rsidP="00694796">
      <w:pPr>
        <w:pStyle w:val="ListParagraph"/>
        <w:jc w:val="both"/>
        <w:rPr>
          <w:rFonts w:cs="Calibri"/>
          <w:i/>
          <w:szCs w:val="24"/>
        </w:rPr>
      </w:pPr>
    </w:p>
    <w:p w14:paraId="2BF532A1" w14:textId="2571374F" w:rsidR="00FF56DD" w:rsidRPr="008B543D" w:rsidRDefault="004E40F5" w:rsidP="008B543D">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F532A3" w14:textId="77777777" w:rsidTr="00C02685">
        <w:trPr>
          <w:cantSplit/>
          <w:trHeight w:val="285"/>
        </w:trPr>
        <w:tc>
          <w:tcPr>
            <w:tcW w:w="9158" w:type="dxa"/>
            <w:shd w:val="clear" w:color="auto" w:fill="A6A6A6" w:themeFill="background1" w:themeFillShade="A6"/>
          </w:tcPr>
          <w:p w14:paraId="2BF532A2" w14:textId="77777777" w:rsidR="007B6904" w:rsidRPr="00CD1C0E" w:rsidRDefault="007B6904" w:rsidP="004213C3">
            <w:pPr>
              <w:pStyle w:val="Heading1"/>
            </w:pPr>
            <w:bookmarkStart w:id="25" w:name="_Toc389473290"/>
            <w:bookmarkStart w:id="26" w:name="_Toc505768007"/>
            <w:r>
              <w:t>Search Terms</w:t>
            </w:r>
            <w:bookmarkEnd w:id="25"/>
            <w:bookmarkEnd w:id="26"/>
            <w:r>
              <w:t xml:space="preserve"> </w:t>
            </w:r>
          </w:p>
        </w:tc>
      </w:tr>
    </w:tbl>
    <w:p w14:paraId="2BF532A4" w14:textId="77777777" w:rsidR="007B6904" w:rsidRDefault="007B6904" w:rsidP="007B6904">
      <w:pPr>
        <w:rPr>
          <w:rFonts w:cs="Calibri,Bold"/>
          <w:bCs/>
          <w:i/>
          <w:szCs w:val="24"/>
          <w:lang w:eastAsia="en-AU"/>
        </w:rPr>
      </w:pPr>
    </w:p>
    <w:p w14:paraId="2BF532AA" w14:textId="548CACEE" w:rsidR="00B9483F" w:rsidRPr="00B9483F" w:rsidRDefault="00C80311" w:rsidP="00C02685">
      <w:pPr>
        <w:rPr>
          <w:rFonts w:cs="Arial"/>
          <w:szCs w:val="24"/>
        </w:rPr>
      </w:pPr>
      <w:r w:rsidRPr="00C80311">
        <w:rPr>
          <w:rFonts w:cs="Calibri"/>
          <w:szCs w:val="22"/>
        </w:rPr>
        <w:t>Oral Hygiene</w:t>
      </w:r>
      <w:r w:rsidR="00C02685">
        <w:rPr>
          <w:rFonts w:cs="Calibri"/>
          <w:szCs w:val="22"/>
        </w:rPr>
        <w:t xml:space="preserve">, </w:t>
      </w:r>
      <w:r w:rsidRPr="00C80311">
        <w:rPr>
          <w:rFonts w:cs="Calibri"/>
          <w:szCs w:val="22"/>
        </w:rPr>
        <w:t>Dysphagia</w:t>
      </w:r>
      <w:r w:rsidR="00C02685">
        <w:rPr>
          <w:rFonts w:cs="Calibri"/>
          <w:szCs w:val="22"/>
        </w:rPr>
        <w:t xml:space="preserve">, </w:t>
      </w:r>
      <w:r w:rsidR="00B9483F">
        <w:rPr>
          <w:rFonts w:cs="Arial"/>
          <w:szCs w:val="24"/>
        </w:rPr>
        <w:t>Gingivitis, dental</w:t>
      </w:r>
      <w:r w:rsidR="00722070">
        <w:rPr>
          <w:rFonts w:cs="Arial"/>
          <w:szCs w:val="24"/>
        </w:rPr>
        <w:t xml:space="preserve"> caries, halitosis, xerostomia</w:t>
      </w:r>
      <w:r w:rsidR="00C02685">
        <w:rPr>
          <w:rFonts w:cs="Arial"/>
          <w:szCs w:val="24"/>
        </w:rPr>
        <w:t xml:space="preserve">, </w:t>
      </w:r>
      <w:r w:rsidR="00B9483F">
        <w:rPr>
          <w:rFonts w:cs="Arial"/>
          <w:szCs w:val="24"/>
        </w:rPr>
        <w:t>Oral Hygiene Problems</w:t>
      </w:r>
      <w:r w:rsidR="00C02685">
        <w:rPr>
          <w:rFonts w:cs="Arial"/>
          <w:szCs w:val="24"/>
        </w:rPr>
        <w:t xml:space="preserve">, </w:t>
      </w:r>
      <w:r w:rsidR="00B9483F">
        <w:rPr>
          <w:rFonts w:cs="Arial"/>
          <w:szCs w:val="24"/>
        </w:rPr>
        <w:t xml:space="preserve">Oral Hygiene </w:t>
      </w:r>
      <w:r w:rsidR="00B9483F" w:rsidRPr="00B9483F">
        <w:rPr>
          <w:rFonts w:cs="Arial"/>
          <w:szCs w:val="24"/>
        </w:rPr>
        <w:t>Interventions</w:t>
      </w:r>
      <w:r w:rsidR="00C02685">
        <w:rPr>
          <w:rFonts w:cs="Arial"/>
          <w:szCs w:val="24"/>
        </w:rPr>
        <w:t>,</w:t>
      </w:r>
      <w:r w:rsidR="00722070">
        <w:rPr>
          <w:rFonts w:cs="Arial"/>
          <w:szCs w:val="24"/>
        </w:rPr>
        <w:t xml:space="preserve"> mouth care, teeth, oral</w:t>
      </w:r>
    </w:p>
    <w:p w14:paraId="5BE3FAC6" w14:textId="77777777" w:rsidR="00C02685" w:rsidRDefault="00C02685" w:rsidP="007B6904">
      <w:pPr>
        <w:rPr>
          <w:rFonts w:cs="Arial"/>
          <w:szCs w:val="24"/>
        </w:rPr>
      </w:pPr>
    </w:p>
    <w:p w14:paraId="03639D15" w14:textId="77777777" w:rsidR="008B543D" w:rsidRDefault="008B543D" w:rsidP="007B6904">
      <w:pPr>
        <w:rPr>
          <w:rFonts w:cs="Arial"/>
          <w:szCs w:val="24"/>
        </w:rPr>
      </w:pPr>
    </w:p>
    <w:p w14:paraId="2F06912D" w14:textId="77777777" w:rsidR="009900C1" w:rsidRPr="008202D3" w:rsidRDefault="009900C1" w:rsidP="009900C1">
      <w:pPr>
        <w:rPr>
          <w:rFonts w:cs="Arial"/>
          <w:i/>
          <w:iCs/>
          <w:sz w:val="20"/>
        </w:rPr>
      </w:pPr>
      <w:bookmarkStart w:id="27" w:name="_Hlk42859648"/>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bookmarkEnd w:id="27"/>
    <w:p w14:paraId="2FFFBACD" w14:textId="77777777" w:rsidR="00C02685" w:rsidRPr="008B543D" w:rsidRDefault="00C02685" w:rsidP="00C02685">
      <w:pPr>
        <w:rPr>
          <w:rFonts w:cs="Arial"/>
          <w:i/>
          <w:iCs/>
          <w:sz w:val="20"/>
          <w:szCs w:val="22"/>
        </w:rPr>
      </w:pPr>
    </w:p>
    <w:p w14:paraId="00AE230B" w14:textId="77777777" w:rsidR="00C02685" w:rsidRPr="008B543D" w:rsidRDefault="00C02685" w:rsidP="00C02685">
      <w:pPr>
        <w:rPr>
          <w:rFonts w:cs="Arial"/>
          <w:i/>
          <w:iCs/>
          <w:sz w:val="20"/>
          <w:szCs w:val="22"/>
        </w:rPr>
      </w:pPr>
      <w:r w:rsidRPr="008B543D">
        <w:rPr>
          <w:rFonts w:cs="Arial"/>
          <w:i/>
          <w:iCs/>
          <w:sz w:val="20"/>
          <w:szCs w:val="22"/>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C02685" w:rsidRPr="008B543D" w14:paraId="300DCFD0" w14:textId="77777777" w:rsidTr="005F2B27">
        <w:tc>
          <w:tcPr>
            <w:tcW w:w="2265" w:type="dxa"/>
          </w:tcPr>
          <w:p w14:paraId="338304EF" w14:textId="77777777" w:rsidR="00C02685" w:rsidRPr="008B543D" w:rsidRDefault="00C02685" w:rsidP="005F2B27">
            <w:pPr>
              <w:rPr>
                <w:i/>
                <w:sz w:val="20"/>
                <w:szCs w:val="22"/>
              </w:rPr>
            </w:pPr>
            <w:r w:rsidRPr="008B543D">
              <w:rPr>
                <w:i/>
                <w:sz w:val="20"/>
                <w:szCs w:val="22"/>
              </w:rPr>
              <w:t>Date Amended</w:t>
            </w:r>
          </w:p>
        </w:tc>
        <w:tc>
          <w:tcPr>
            <w:tcW w:w="2265" w:type="dxa"/>
          </w:tcPr>
          <w:p w14:paraId="4461178C" w14:textId="77777777" w:rsidR="00C02685" w:rsidRPr="008B543D" w:rsidRDefault="00C02685" w:rsidP="005F2B27">
            <w:pPr>
              <w:rPr>
                <w:i/>
                <w:sz w:val="20"/>
                <w:szCs w:val="22"/>
              </w:rPr>
            </w:pPr>
            <w:r w:rsidRPr="008B543D">
              <w:rPr>
                <w:i/>
                <w:sz w:val="20"/>
                <w:szCs w:val="22"/>
              </w:rPr>
              <w:t>Section Amended</w:t>
            </w:r>
          </w:p>
        </w:tc>
        <w:tc>
          <w:tcPr>
            <w:tcW w:w="2265" w:type="dxa"/>
          </w:tcPr>
          <w:p w14:paraId="5BD12937" w14:textId="77777777" w:rsidR="00C02685" w:rsidRPr="008B543D" w:rsidRDefault="00C02685" w:rsidP="005F2B27">
            <w:pPr>
              <w:rPr>
                <w:i/>
                <w:sz w:val="20"/>
                <w:szCs w:val="22"/>
              </w:rPr>
            </w:pPr>
            <w:r w:rsidRPr="008B543D">
              <w:rPr>
                <w:i/>
                <w:sz w:val="20"/>
                <w:szCs w:val="22"/>
              </w:rPr>
              <w:t>Divisional Approval</w:t>
            </w:r>
          </w:p>
        </w:tc>
        <w:tc>
          <w:tcPr>
            <w:tcW w:w="2265" w:type="dxa"/>
          </w:tcPr>
          <w:p w14:paraId="022712ED" w14:textId="77777777" w:rsidR="00C02685" w:rsidRPr="008B543D" w:rsidRDefault="00C02685" w:rsidP="005F2B27">
            <w:pPr>
              <w:rPr>
                <w:i/>
                <w:sz w:val="20"/>
                <w:szCs w:val="22"/>
              </w:rPr>
            </w:pPr>
            <w:r w:rsidRPr="008B543D">
              <w:rPr>
                <w:i/>
                <w:sz w:val="20"/>
                <w:szCs w:val="22"/>
              </w:rPr>
              <w:t xml:space="preserve">Final Approval </w:t>
            </w:r>
          </w:p>
        </w:tc>
      </w:tr>
      <w:tr w:rsidR="00C02685" w:rsidRPr="008B543D" w14:paraId="0993F492" w14:textId="77777777" w:rsidTr="005F2B27">
        <w:tc>
          <w:tcPr>
            <w:tcW w:w="2265" w:type="dxa"/>
          </w:tcPr>
          <w:p w14:paraId="1CEA1D82" w14:textId="75BD506D" w:rsidR="00C02685" w:rsidRPr="008B543D" w:rsidRDefault="00BA71D6" w:rsidP="005F2B27">
            <w:pPr>
              <w:rPr>
                <w:i/>
                <w:sz w:val="20"/>
                <w:szCs w:val="22"/>
              </w:rPr>
            </w:pPr>
            <w:r>
              <w:rPr>
                <w:i/>
                <w:sz w:val="20"/>
                <w:szCs w:val="22"/>
              </w:rPr>
              <w:t>21/02/2018</w:t>
            </w:r>
          </w:p>
        </w:tc>
        <w:tc>
          <w:tcPr>
            <w:tcW w:w="2265" w:type="dxa"/>
          </w:tcPr>
          <w:p w14:paraId="5C7ABE85" w14:textId="7AC35098" w:rsidR="00C02685" w:rsidRPr="008B543D" w:rsidRDefault="00BA71D6" w:rsidP="005F2B27">
            <w:pPr>
              <w:rPr>
                <w:i/>
                <w:sz w:val="20"/>
                <w:szCs w:val="22"/>
              </w:rPr>
            </w:pPr>
            <w:r>
              <w:rPr>
                <w:i/>
                <w:sz w:val="20"/>
                <w:szCs w:val="22"/>
              </w:rPr>
              <w:t>Complete Review</w:t>
            </w:r>
          </w:p>
        </w:tc>
        <w:tc>
          <w:tcPr>
            <w:tcW w:w="2265" w:type="dxa"/>
          </w:tcPr>
          <w:p w14:paraId="6BEBDA4B" w14:textId="31F7BFBF" w:rsidR="00C02685" w:rsidRPr="008B543D" w:rsidRDefault="00BA71D6" w:rsidP="005F2B27">
            <w:pPr>
              <w:rPr>
                <w:i/>
                <w:sz w:val="20"/>
                <w:szCs w:val="22"/>
              </w:rPr>
            </w:pPr>
            <w:r>
              <w:rPr>
                <w:i/>
                <w:sz w:val="20"/>
                <w:szCs w:val="22"/>
              </w:rPr>
              <w:t>Linda Kohlhagen, ED RACC</w:t>
            </w:r>
          </w:p>
        </w:tc>
        <w:tc>
          <w:tcPr>
            <w:tcW w:w="2265" w:type="dxa"/>
          </w:tcPr>
          <w:p w14:paraId="52225140" w14:textId="0883C4DA" w:rsidR="00C02685" w:rsidRPr="008B543D" w:rsidRDefault="00BA71D6" w:rsidP="005F2B27">
            <w:pPr>
              <w:rPr>
                <w:i/>
                <w:sz w:val="20"/>
                <w:szCs w:val="22"/>
              </w:rPr>
            </w:pPr>
            <w:r>
              <w:rPr>
                <w:i/>
                <w:sz w:val="20"/>
                <w:szCs w:val="22"/>
              </w:rPr>
              <w:t>CHHS Policy Committee</w:t>
            </w:r>
          </w:p>
        </w:tc>
      </w:tr>
      <w:tr w:rsidR="004E40F5" w:rsidRPr="008B543D" w14:paraId="74D1DC3A" w14:textId="77777777" w:rsidTr="005F2B27">
        <w:tc>
          <w:tcPr>
            <w:tcW w:w="2265" w:type="dxa"/>
          </w:tcPr>
          <w:p w14:paraId="0C1A433C" w14:textId="4D87E7B6" w:rsidR="004E40F5" w:rsidRPr="008B543D" w:rsidRDefault="004E40F5" w:rsidP="004E40F5">
            <w:pPr>
              <w:rPr>
                <w:i/>
                <w:sz w:val="20"/>
                <w:szCs w:val="22"/>
              </w:rPr>
            </w:pPr>
            <w:r>
              <w:rPr>
                <w:i/>
                <w:sz w:val="20"/>
                <w:szCs w:val="16"/>
              </w:rPr>
              <w:t>12/06/2020</w:t>
            </w:r>
          </w:p>
        </w:tc>
        <w:tc>
          <w:tcPr>
            <w:tcW w:w="2265" w:type="dxa"/>
          </w:tcPr>
          <w:p w14:paraId="6691FF21" w14:textId="71D1002A" w:rsidR="004E40F5" w:rsidRPr="008B543D" w:rsidRDefault="004E40F5" w:rsidP="004E40F5">
            <w:pPr>
              <w:rPr>
                <w:i/>
                <w:sz w:val="20"/>
                <w:szCs w:val="22"/>
              </w:rPr>
            </w:pPr>
            <w:r w:rsidRPr="00FA51D8">
              <w:rPr>
                <w:i/>
                <w:iCs/>
                <w:sz w:val="20"/>
                <w:szCs w:val="16"/>
              </w:rPr>
              <w:t>Template and document updated to reflect current organisational structure</w:t>
            </w:r>
          </w:p>
        </w:tc>
        <w:tc>
          <w:tcPr>
            <w:tcW w:w="2265" w:type="dxa"/>
          </w:tcPr>
          <w:p w14:paraId="09F586E2" w14:textId="7A003D4C" w:rsidR="004E40F5" w:rsidRPr="008B543D" w:rsidRDefault="004E40F5" w:rsidP="004E40F5">
            <w:pPr>
              <w:rPr>
                <w:i/>
                <w:sz w:val="20"/>
                <w:szCs w:val="22"/>
              </w:rPr>
            </w:pPr>
            <w:r w:rsidRPr="00FA51D8">
              <w:rPr>
                <w:i/>
                <w:iCs/>
                <w:sz w:val="20"/>
                <w:szCs w:val="16"/>
              </w:rPr>
              <w:t>Policy Team Leader</w:t>
            </w:r>
          </w:p>
        </w:tc>
        <w:tc>
          <w:tcPr>
            <w:tcW w:w="2265" w:type="dxa"/>
          </w:tcPr>
          <w:p w14:paraId="2B44432D" w14:textId="763C7821" w:rsidR="004E40F5" w:rsidRPr="008B543D" w:rsidRDefault="004E40F5" w:rsidP="004E40F5">
            <w:pPr>
              <w:rPr>
                <w:i/>
                <w:sz w:val="20"/>
                <w:szCs w:val="22"/>
              </w:rPr>
            </w:pPr>
            <w:r w:rsidRPr="00FA51D8">
              <w:rPr>
                <w:i/>
                <w:iCs/>
                <w:sz w:val="20"/>
                <w:szCs w:val="16"/>
              </w:rPr>
              <w:t xml:space="preserve">Co-chair CHS Policy Committee </w:t>
            </w:r>
          </w:p>
        </w:tc>
      </w:tr>
    </w:tbl>
    <w:p w14:paraId="31FA96D4" w14:textId="77777777" w:rsidR="00C02685" w:rsidRPr="008B543D" w:rsidRDefault="00C02685" w:rsidP="00C02685">
      <w:pPr>
        <w:rPr>
          <w:rFonts w:cs="Arial"/>
          <w:sz w:val="20"/>
          <w:szCs w:val="22"/>
        </w:rPr>
      </w:pPr>
    </w:p>
    <w:p w14:paraId="7579234C" w14:textId="77777777" w:rsidR="00C02685" w:rsidRPr="008B543D" w:rsidRDefault="00C02685" w:rsidP="00C02685">
      <w:pPr>
        <w:rPr>
          <w:rFonts w:cs="Arial"/>
          <w:i/>
          <w:sz w:val="20"/>
          <w:szCs w:val="22"/>
        </w:rPr>
      </w:pPr>
      <w:r w:rsidRPr="008B543D">
        <w:rPr>
          <w:rFonts w:cs="Arial"/>
          <w:i/>
          <w:sz w:val="20"/>
          <w:szCs w:val="22"/>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C02685" w:rsidRPr="008B543D" w14:paraId="6839D550" w14:textId="77777777" w:rsidTr="005F2B27">
        <w:tc>
          <w:tcPr>
            <w:tcW w:w="2122" w:type="dxa"/>
          </w:tcPr>
          <w:p w14:paraId="434C041C" w14:textId="77777777" w:rsidR="00C02685" w:rsidRPr="008B543D" w:rsidRDefault="00C02685" w:rsidP="005F2B27">
            <w:pPr>
              <w:rPr>
                <w:i/>
                <w:sz w:val="20"/>
                <w:szCs w:val="22"/>
              </w:rPr>
            </w:pPr>
            <w:r w:rsidRPr="008B543D">
              <w:rPr>
                <w:i/>
                <w:sz w:val="20"/>
                <w:szCs w:val="22"/>
              </w:rPr>
              <w:t>Document Number</w:t>
            </w:r>
          </w:p>
        </w:tc>
        <w:tc>
          <w:tcPr>
            <w:tcW w:w="6938" w:type="dxa"/>
          </w:tcPr>
          <w:p w14:paraId="5646766B" w14:textId="77777777" w:rsidR="00C02685" w:rsidRPr="008B543D" w:rsidRDefault="00C02685" w:rsidP="005F2B27">
            <w:pPr>
              <w:rPr>
                <w:i/>
                <w:sz w:val="20"/>
                <w:szCs w:val="22"/>
              </w:rPr>
            </w:pPr>
            <w:r w:rsidRPr="008B543D">
              <w:rPr>
                <w:i/>
                <w:sz w:val="20"/>
                <w:szCs w:val="22"/>
              </w:rPr>
              <w:t>Document Name</w:t>
            </w:r>
          </w:p>
        </w:tc>
      </w:tr>
      <w:tr w:rsidR="00C02685" w:rsidRPr="008B543D" w14:paraId="66D856EA" w14:textId="77777777" w:rsidTr="005F2B27">
        <w:tc>
          <w:tcPr>
            <w:tcW w:w="2122" w:type="dxa"/>
          </w:tcPr>
          <w:p w14:paraId="0DB9543A" w14:textId="5AA3673C" w:rsidR="00C02685" w:rsidRPr="008B543D" w:rsidRDefault="00BA71D6" w:rsidP="005F2B27">
            <w:pPr>
              <w:rPr>
                <w:i/>
                <w:sz w:val="20"/>
                <w:szCs w:val="22"/>
              </w:rPr>
            </w:pPr>
            <w:r w:rsidRPr="00BA71D6">
              <w:rPr>
                <w:i/>
                <w:sz w:val="20"/>
                <w:szCs w:val="22"/>
              </w:rPr>
              <w:t>TCH11:042</w:t>
            </w:r>
          </w:p>
        </w:tc>
        <w:tc>
          <w:tcPr>
            <w:tcW w:w="6938" w:type="dxa"/>
          </w:tcPr>
          <w:p w14:paraId="19E0F9B5" w14:textId="48027912" w:rsidR="00C02685" w:rsidRPr="008B543D" w:rsidRDefault="00BA71D6" w:rsidP="005F2B27">
            <w:pPr>
              <w:rPr>
                <w:i/>
                <w:sz w:val="20"/>
                <w:szCs w:val="22"/>
              </w:rPr>
            </w:pPr>
            <w:r w:rsidRPr="00BA71D6">
              <w:rPr>
                <w:i/>
                <w:sz w:val="20"/>
                <w:szCs w:val="22"/>
              </w:rPr>
              <w:t>Oral Hygiene</w:t>
            </w:r>
          </w:p>
        </w:tc>
      </w:tr>
      <w:tr w:rsidR="00C02685" w:rsidRPr="008B543D" w14:paraId="23E3247F" w14:textId="77777777" w:rsidTr="005F2B27">
        <w:tc>
          <w:tcPr>
            <w:tcW w:w="2122" w:type="dxa"/>
          </w:tcPr>
          <w:p w14:paraId="148B37C3" w14:textId="77777777" w:rsidR="00C02685" w:rsidRPr="008B543D" w:rsidRDefault="00C02685" w:rsidP="005F2B27">
            <w:pPr>
              <w:rPr>
                <w:i/>
                <w:sz w:val="20"/>
                <w:szCs w:val="22"/>
              </w:rPr>
            </w:pPr>
          </w:p>
        </w:tc>
        <w:tc>
          <w:tcPr>
            <w:tcW w:w="6938" w:type="dxa"/>
          </w:tcPr>
          <w:p w14:paraId="3BE6E4C5" w14:textId="77777777" w:rsidR="00C02685" w:rsidRPr="008B543D" w:rsidRDefault="00C02685" w:rsidP="005F2B27">
            <w:pPr>
              <w:rPr>
                <w:i/>
                <w:sz w:val="20"/>
                <w:szCs w:val="22"/>
              </w:rPr>
            </w:pPr>
          </w:p>
        </w:tc>
      </w:tr>
    </w:tbl>
    <w:p w14:paraId="2BF532BF" w14:textId="77777777" w:rsidR="00395E36" w:rsidRDefault="00395E36" w:rsidP="00C02685">
      <w:pPr>
        <w:rPr>
          <w:rFonts w:cs="Arial"/>
          <w:szCs w:val="24"/>
        </w:rPr>
      </w:pPr>
    </w:p>
    <w:sectPr w:rsidR="00395E36" w:rsidSect="004213C3">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532C2" w14:textId="77777777" w:rsidR="00233ACC" w:rsidRDefault="00233ACC" w:rsidP="00F66CB0">
      <w:r>
        <w:separator/>
      </w:r>
    </w:p>
  </w:endnote>
  <w:endnote w:type="continuationSeparator" w:id="0">
    <w:p w14:paraId="2BF532C3" w14:textId="77777777" w:rsidR="00233ACC" w:rsidRDefault="00233AC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BF532CE" w14:textId="77777777" w:rsidTr="00BA71D6">
      <w:tc>
        <w:tcPr>
          <w:tcW w:w="1515" w:type="dxa"/>
        </w:tcPr>
        <w:p w14:paraId="2BF532C8"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BF532C9"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BF532CA"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BF532CB"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BF532CC"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BF532CD"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BF532D5" w14:textId="77777777" w:rsidTr="00BA71D6">
      <w:tc>
        <w:tcPr>
          <w:tcW w:w="1515" w:type="dxa"/>
        </w:tcPr>
        <w:p w14:paraId="2BF532CF" w14:textId="3110FB72" w:rsidR="00E90708" w:rsidRPr="00542EE6" w:rsidRDefault="00BA71D6" w:rsidP="004213C3">
          <w:pPr>
            <w:pStyle w:val="Footer"/>
            <w:rPr>
              <w:rFonts w:cs="Arial"/>
              <w:b/>
              <w:bCs/>
              <w:sz w:val="20"/>
            </w:rPr>
          </w:pPr>
          <w:r>
            <w:rPr>
              <w:b/>
              <w:sz w:val="20"/>
            </w:rPr>
            <w:t>CHHS18/068</w:t>
          </w:r>
        </w:p>
      </w:tc>
      <w:tc>
        <w:tcPr>
          <w:tcW w:w="965" w:type="dxa"/>
        </w:tcPr>
        <w:p w14:paraId="2BF532D0" w14:textId="3AB884ED" w:rsidR="00E90708" w:rsidRPr="00B3752F" w:rsidRDefault="00BA71D6" w:rsidP="004213C3">
          <w:pPr>
            <w:pStyle w:val="Footer"/>
            <w:rPr>
              <w:rFonts w:cs="Arial"/>
              <w:b/>
              <w:bCs/>
              <w:sz w:val="20"/>
            </w:rPr>
          </w:pPr>
          <w:r>
            <w:rPr>
              <w:rFonts w:cs="Arial"/>
              <w:b/>
              <w:bCs/>
              <w:sz w:val="20"/>
            </w:rPr>
            <w:t>1</w:t>
          </w:r>
        </w:p>
      </w:tc>
      <w:tc>
        <w:tcPr>
          <w:tcW w:w="1552" w:type="dxa"/>
        </w:tcPr>
        <w:p w14:paraId="2BF532D1" w14:textId="0BFE8908" w:rsidR="00E90708" w:rsidRPr="00B3752F" w:rsidRDefault="00BA71D6" w:rsidP="004213C3">
          <w:pPr>
            <w:pStyle w:val="Footer"/>
            <w:rPr>
              <w:rFonts w:cs="Arial"/>
              <w:b/>
              <w:bCs/>
              <w:sz w:val="20"/>
            </w:rPr>
          </w:pPr>
          <w:r>
            <w:rPr>
              <w:rFonts w:cs="Arial"/>
              <w:b/>
              <w:bCs/>
              <w:sz w:val="20"/>
            </w:rPr>
            <w:t>23/02/2018</w:t>
          </w:r>
        </w:p>
      </w:tc>
      <w:tc>
        <w:tcPr>
          <w:tcW w:w="1456" w:type="dxa"/>
        </w:tcPr>
        <w:p w14:paraId="2BF532D2" w14:textId="49A4DD40" w:rsidR="00E90708" w:rsidRPr="00B3752F" w:rsidRDefault="00BA71D6" w:rsidP="004213C3">
          <w:pPr>
            <w:pStyle w:val="Footer"/>
            <w:rPr>
              <w:rFonts w:cs="Arial"/>
              <w:b/>
              <w:bCs/>
              <w:sz w:val="20"/>
            </w:rPr>
          </w:pPr>
          <w:r>
            <w:rPr>
              <w:rFonts w:cs="Arial"/>
              <w:b/>
              <w:bCs/>
              <w:sz w:val="20"/>
            </w:rPr>
            <w:t>01/03/2023</w:t>
          </w:r>
        </w:p>
      </w:tc>
      <w:tc>
        <w:tcPr>
          <w:tcW w:w="1746" w:type="dxa"/>
        </w:tcPr>
        <w:p w14:paraId="2BF532D3" w14:textId="6A771714" w:rsidR="00E90708" w:rsidRPr="00B3752F" w:rsidRDefault="00BA71D6" w:rsidP="004213C3">
          <w:pPr>
            <w:pStyle w:val="Footer"/>
            <w:rPr>
              <w:rFonts w:cs="Arial"/>
              <w:b/>
              <w:bCs/>
              <w:sz w:val="20"/>
            </w:rPr>
          </w:pPr>
          <w:r>
            <w:rPr>
              <w:rFonts w:cs="Arial"/>
              <w:b/>
              <w:bCs/>
              <w:sz w:val="20"/>
            </w:rPr>
            <w:t>RACC</w:t>
          </w:r>
        </w:p>
      </w:tc>
      <w:tc>
        <w:tcPr>
          <w:tcW w:w="1836" w:type="dxa"/>
        </w:tcPr>
        <w:p w14:paraId="2BF532D4" w14:textId="77777777" w:rsidR="00E90708" w:rsidRPr="00B3752F" w:rsidRDefault="00705F1A"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BA71D6">
            <w:rPr>
              <w:rStyle w:val="PageNumber"/>
              <w:noProof/>
              <w:sz w:val="20"/>
            </w:rPr>
            <w:t>1</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BA71D6">
            <w:rPr>
              <w:rStyle w:val="PageNumber"/>
              <w:noProof/>
              <w:sz w:val="20"/>
            </w:rPr>
            <w:t>6</w:t>
          </w:r>
          <w:r w:rsidRPr="00B3752F">
            <w:rPr>
              <w:rStyle w:val="PageNumber"/>
              <w:sz w:val="20"/>
            </w:rPr>
            <w:fldChar w:fldCharType="end"/>
          </w:r>
        </w:p>
      </w:tc>
    </w:tr>
    <w:tr w:rsidR="00BA71D6" w14:paraId="7B12D9AF" w14:textId="77777777" w:rsidTr="004D75C6">
      <w:tc>
        <w:tcPr>
          <w:tcW w:w="9070" w:type="dxa"/>
          <w:gridSpan w:val="6"/>
        </w:tcPr>
        <w:p w14:paraId="13ECB61B" w14:textId="69EEEB04" w:rsidR="00BA71D6" w:rsidRPr="00B3752F" w:rsidRDefault="00BA71D6" w:rsidP="004213C3">
          <w:pPr>
            <w:pStyle w:val="Footer"/>
            <w:rPr>
              <w:rStyle w:val="PageNumber"/>
              <w:sz w:val="20"/>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F84D96">
            <w:rPr>
              <w:sz w:val="16"/>
              <w:szCs w:val="16"/>
            </w:rPr>
            <w:t>CHS</w:t>
          </w:r>
          <w:r w:rsidRPr="002C1428">
            <w:rPr>
              <w:sz w:val="16"/>
              <w:szCs w:val="16"/>
            </w:rPr>
            <w:t xml:space="preserve"> Policy Register</w:t>
          </w:r>
        </w:p>
      </w:tc>
    </w:tr>
  </w:tbl>
  <w:p w14:paraId="2BF532D7" w14:textId="77777777" w:rsidR="00E90708" w:rsidRPr="00AE7C5C" w:rsidRDefault="00E90708" w:rsidP="00BA7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532C0" w14:textId="77777777" w:rsidR="00233ACC" w:rsidRDefault="00233ACC" w:rsidP="00F66CB0">
      <w:r>
        <w:separator/>
      </w:r>
    </w:p>
  </w:footnote>
  <w:footnote w:type="continuationSeparator" w:id="0">
    <w:p w14:paraId="2BF532C1" w14:textId="77777777" w:rsidR="00233ACC" w:rsidRDefault="00233AC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BF532C6" w14:textId="77777777" w:rsidTr="00C02685">
      <w:trPr>
        <w:trHeight w:val="1418"/>
      </w:trPr>
      <w:tc>
        <w:tcPr>
          <w:tcW w:w="5556" w:type="dxa"/>
          <w:vAlign w:val="center"/>
          <w:hideMark/>
        </w:tcPr>
        <w:p w14:paraId="2BF532C4" w14:textId="67C1DBC7" w:rsidR="00E90708" w:rsidRDefault="00F84D96" w:rsidP="00C02685">
          <w:pPr>
            <w:pStyle w:val="Header"/>
            <w:rPr>
              <w:sz w:val="20"/>
            </w:rPr>
          </w:pPr>
          <w:r>
            <w:rPr>
              <w:noProof/>
              <w:sz w:val="20"/>
            </w:rPr>
            <w:drawing>
              <wp:inline distT="0" distB="0" distL="0" distR="0" wp14:anchorId="13194E8B" wp14:editId="4CE6D787">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BF532C5" w14:textId="3A3609EE" w:rsidR="00E90708" w:rsidRDefault="00BA71D6">
          <w:pPr>
            <w:pStyle w:val="Header"/>
            <w:tabs>
              <w:tab w:val="left" w:pos="720"/>
            </w:tabs>
            <w:jc w:val="right"/>
            <w:rPr>
              <w:sz w:val="20"/>
            </w:rPr>
          </w:pPr>
          <w:bookmarkStart w:id="28" w:name="_top"/>
          <w:bookmarkEnd w:id="28"/>
          <w:r>
            <w:rPr>
              <w:sz w:val="20"/>
            </w:rPr>
            <w:t>CHHS18/068</w:t>
          </w:r>
        </w:p>
      </w:tc>
    </w:tr>
  </w:tbl>
  <w:p w14:paraId="2BF532C7" w14:textId="19131BCF"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0540B9"/>
    <w:multiLevelType w:val="hybridMultilevel"/>
    <w:tmpl w:val="7D661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3D65DB"/>
    <w:multiLevelType w:val="hybridMultilevel"/>
    <w:tmpl w:val="878EEEB0"/>
    <w:lvl w:ilvl="0" w:tplc="0C090001">
      <w:start w:val="1"/>
      <w:numFmt w:val="bullet"/>
      <w:lvlText w:val=""/>
      <w:lvlJc w:val="left"/>
      <w:pPr>
        <w:ind w:left="720" w:hanging="360"/>
      </w:pPr>
      <w:rPr>
        <w:rFonts w:ascii="Symbol" w:hAnsi="Symbol" w:hint="default"/>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D9143A"/>
    <w:multiLevelType w:val="hybridMultilevel"/>
    <w:tmpl w:val="50FEB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C37C62"/>
    <w:multiLevelType w:val="hybridMultilevel"/>
    <w:tmpl w:val="0026E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CB7EED"/>
    <w:multiLevelType w:val="hybridMultilevel"/>
    <w:tmpl w:val="2B781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8E368D"/>
    <w:multiLevelType w:val="hybridMultilevel"/>
    <w:tmpl w:val="71449C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9172A5D"/>
    <w:multiLevelType w:val="hybridMultilevel"/>
    <w:tmpl w:val="EE5246C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4F9E391F"/>
    <w:multiLevelType w:val="hybridMultilevel"/>
    <w:tmpl w:val="760C3E94"/>
    <w:lvl w:ilvl="0" w:tplc="14F0824A">
      <w:start w:val="1"/>
      <w:numFmt w:val="decimal"/>
      <w:lvlText w:val="%1."/>
      <w:lvlJc w:val="left"/>
      <w:pPr>
        <w:ind w:left="720" w:hanging="360"/>
      </w:pPr>
      <w:rPr>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56224C7"/>
    <w:multiLevelType w:val="hybridMultilevel"/>
    <w:tmpl w:val="E98C2E6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5EF3F8B"/>
    <w:multiLevelType w:val="hybridMultilevel"/>
    <w:tmpl w:val="475E4D3C"/>
    <w:lvl w:ilvl="0" w:tplc="7EBA46A4">
      <w:start w:val="1"/>
      <w:numFmt w:val="decimal"/>
      <w:lvlText w:val="%1."/>
      <w:lvlJc w:val="left"/>
      <w:pPr>
        <w:ind w:left="644" w:hanging="360"/>
      </w:pPr>
      <w:rPr>
        <w:b w:val="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 w15:restartNumberingAfterBreak="0">
    <w:nsid w:val="6B207E73"/>
    <w:multiLevelType w:val="hybridMultilevel"/>
    <w:tmpl w:val="95DCB292"/>
    <w:lvl w:ilvl="0" w:tplc="0C090001">
      <w:start w:val="1"/>
      <w:numFmt w:val="bullet"/>
      <w:lvlText w:val=""/>
      <w:lvlJc w:val="left"/>
      <w:pPr>
        <w:ind w:left="720" w:hanging="360"/>
      </w:pPr>
      <w:rPr>
        <w:rFonts w:ascii="Symbol" w:hAnsi="Symbo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C47411E"/>
    <w:multiLevelType w:val="hybridMultilevel"/>
    <w:tmpl w:val="AE688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5133C0B"/>
    <w:multiLevelType w:val="hybridMultilevel"/>
    <w:tmpl w:val="808E5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837F8B"/>
    <w:multiLevelType w:val="hybridMultilevel"/>
    <w:tmpl w:val="B240F78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9"/>
  </w:num>
  <w:num w:numId="4">
    <w:abstractNumId w:val="2"/>
  </w:num>
  <w:num w:numId="5">
    <w:abstractNumId w:val="4"/>
  </w:num>
  <w:num w:numId="6">
    <w:abstractNumId w:val="20"/>
  </w:num>
  <w:num w:numId="7">
    <w:abstractNumId w:val="11"/>
  </w:num>
  <w:num w:numId="8">
    <w:abstractNumId w:val="0"/>
  </w:num>
  <w:num w:numId="9">
    <w:abstractNumId w:val="0"/>
  </w:num>
  <w:num w:numId="10">
    <w:abstractNumId w:val="6"/>
  </w:num>
  <w:num w:numId="11">
    <w:abstractNumId w:val="9"/>
  </w:num>
  <w:num w:numId="12">
    <w:abstractNumId w:val="14"/>
  </w:num>
  <w:num w:numId="13">
    <w:abstractNumId w:val="8"/>
  </w:num>
  <w:num w:numId="14">
    <w:abstractNumId w:val="17"/>
  </w:num>
  <w:num w:numId="15">
    <w:abstractNumId w:val="12"/>
  </w:num>
  <w:num w:numId="16">
    <w:abstractNumId w:val="16"/>
  </w:num>
  <w:num w:numId="17">
    <w:abstractNumId w:val="3"/>
  </w:num>
  <w:num w:numId="18">
    <w:abstractNumId w:val="15"/>
  </w:num>
  <w:num w:numId="19">
    <w:abstractNumId w:val="5"/>
  </w:num>
  <w:num w:numId="20">
    <w:abstractNumId w:val="7"/>
  </w:num>
  <w:num w:numId="21">
    <w:abstractNumId w:val="13"/>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0322"/>
    <w:rsid w:val="00091AC9"/>
    <w:rsid w:val="00095ECD"/>
    <w:rsid w:val="000A7335"/>
    <w:rsid w:val="000B1620"/>
    <w:rsid w:val="000B3919"/>
    <w:rsid w:val="000B5C8C"/>
    <w:rsid w:val="000B71ED"/>
    <w:rsid w:val="000C59E2"/>
    <w:rsid w:val="000C7B2D"/>
    <w:rsid w:val="000F7B7E"/>
    <w:rsid w:val="00101542"/>
    <w:rsid w:val="00103EEA"/>
    <w:rsid w:val="001115D7"/>
    <w:rsid w:val="00112458"/>
    <w:rsid w:val="00191109"/>
    <w:rsid w:val="00191235"/>
    <w:rsid w:val="001926F4"/>
    <w:rsid w:val="001943CD"/>
    <w:rsid w:val="001A0053"/>
    <w:rsid w:val="001B2465"/>
    <w:rsid w:val="001B3435"/>
    <w:rsid w:val="001B499C"/>
    <w:rsid w:val="001F1E5B"/>
    <w:rsid w:val="001F2A9B"/>
    <w:rsid w:val="001F6D2D"/>
    <w:rsid w:val="00201FB6"/>
    <w:rsid w:val="00233ACC"/>
    <w:rsid w:val="002405CF"/>
    <w:rsid w:val="00240B97"/>
    <w:rsid w:val="0025382D"/>
    <w:rsid w:val="00263BA6"/>
    <w:rsid w:val="0027264D"/>
    <w:rsid w:val="00273B73"/>
    <w:rsid w:val="00285D38"/>
    <w:rsid w:val="00293E43"/>
    <w:rsid w:val="002B5F43"/>
    <w:rsid w:val="0030336C"/>
    <w:rsid w:val="00313707"/>
    <w:rsid w:val="0032270B"/>
    <w:rsid w:val="003354FE"/>
    <w:rsid w:val="00337E7C"/>
    <w:rsid w:val="00351CD9"/>
    <w:rsid w:val="00353CBB"/>
    <w:rsid w:val="00376A6D"/>
    <w:rsid w:val="0037776B"/>
    <w:rsid w:val="00380B98"/>
    <w:rsid w:val="00395E36"/>
    <w:rsid w:val="00396023"/>
    <w:rsid w:val="003A1954"/>
    <w:rsid w:val="003C204E"/>
    <w:rsid w:val="003C4BB5"/>
    <w:rsid w:val="003C65FB"/>
    <w:rsid w:val="003E4CC0"/>
    <w:rsid w:val="003F3D8F"/>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B20B1"/>
    <w:rsid w:val="004B7C43"/>
    <w:rsid w:val="004C2B20"/>
    <w:rsid w:val="004D6932"/>
    <w:rsid w:val="004E28AD"/>
    <w:rsid w:val="004E2BF0"/>
    <w:rsid w:val="004E40F5"/>
    <w:rsid w:val="004F0F49"/>
    <w:rsid w:val="004F1D05"/>
    <w:rsid w:val="004F2008"/>
    <w:rsid w:val="00505B5D"/>
    <w:rsid w:val="005067CA"/>
    <w:rsid w:val="00520E5B"/>
    <w:rsid w:val="0052443C"/>
    <w:rsid w:val="0052775E"/>
    <w:rsid w:val="005409EA"/>
    <w:rsid w:val="005416F0"/>
    <w:rsid w:val="00542514"/>
    <w:rsid w:val="00546AED"/>
    <w:rsid w:val="005512EF"/>
    <w:rsid w:val="005621E4"/>
    <w:rsid w:val="00590902"/>
    <w:rsid w:val="00592A14"/>
    <w:rsid w:val="00596FD7"/>
    <w:rsid w:val="005A3625"/>
    <w:rsid w:val="005B4738"/>
    <w:rsid w:val="005C212D"/>
    <w:rsid w:val="005C3CB0"/>
    <w:rsid w:val="005F3214"/>
    <w:rsid w:val="00602EDA"/>
    <w:rsid w:val="00612231"/>
    <w:rsid w:val="006156C9"/>
    <w:rsid w:val="00635EB1"/>
    <w:rsid w:val="006473BB"/>
    <w:rsid w:val="0066495D"/>
    <w:rsid w:val="00675405"/>
    <w:rsid w:val="006816CE"/>
    <w:rsid w:val="00694796"/>
    <w:rsid w:val="00695EB6"/>
    <w:rsid w:val="006A3770"/>
    <w:rsid w:val="006A4D46"/>
    <w:rsid w:val="006A6024"/>
    <w:rsid w:val="006B1A55"/>
    <w:rsid w:val="006C31FF"/>
    <w:rsid w:val="006C6256"/>
    <w:rsid w:val="006C6B6C"/>
    <w:rsid w:val="006C704D"/>
    <w:rsid w:val="006D31A2"/>
    <w:rsid w:val="006D5C8B"/>
    <w:rsid w:val="0070107C"/>
    <w:rsid w:val="0070331D"/>
    <w:rsid w:val="007052B1"/>
    <w:rsid w:val="00705F1A"/>
    <w:rsid w:val="00707ED5"/>
    <w:rsid w:val="00711BF4"/>
    <w:rsid w:val="00712148"/>
    <w:rsid w:val="00714256"/>
    <w:rsid w:val="00722070"/>
    <w:rsid w:val="00741B43"/>
    <w:rsid w:val="007543AC"/>
    <w:rsid w:val="00756537"/>
    <w:rsid w:val="00756A2B"/>
    <w:rsid w:val="00776EAE"/>
    <w:rsid w:val="007854CA"/>
    <w:rsid w:val="007A0EBC"/>
    <w:rsid w:val="007B27F1"/>
    <w:rsid w:val="007B4ABB"/>
    <w:rsid w:val="007B6904"/>
    <w:rsid w:val="007B6955"/>
    <w:rsid w:val="007C36E4"/>
    <w:rsid w:val="00811EFF"/>
    <w:rsid w:val="00816782"/>
    <w:rsid w:val="0082141D"/>
    <w:rsid w:val="00827F24"/>
    <w:rsid w:val="00855DA8"/>
    <w:rsid w:val="00860E30"/>
    <w:rsid w:val="00877E65"/>
    <w:rsid w:val="00886399"/>
    <w:rsid w:val="008974CA"/>
    <w:rsid w:val="008B543D"/>
    <w:rsid w:val="008E1F7F"/>
    <w:rsid w:val="008F00E8"/>
    <w:rsid w:val="00931B93"/>
    <w:rsid w:val="00933EED"/>
    <w:rsid w:val="00940CDE"/>
    <w:rsid w:val="00962C46"/>
    <w:rsid w:val="009732C7"/>
    <w:rsid w:val="0097742A"/>
    <w:rsid w:val="0097744F"/>
    <w:rsid w:val="00980EED"/>
    <w:rsid w:val="009900C1"/>
    <w:rsid w:val="00991670"/>
    <w:rsid w:val="009B6C8C"/>
    <w:rsid w:val="009C0FCA"/>
    <w:rsid w:val="009C3963"/>
    <w:rsid w:val="009D323C"/>
    <w:rsid w:val="009E70F4"/>
    <w:rsid w:val="00A35E2D"/>
    <w:rsid w:val="00A54CB3"/>
    <w:rsid w:val="00A6755C"/>
    <w:rsid w:val="00A74B8A"/>
    <w:rsid w:val="00A85F61"/>
    <w:rsid w:val="00A86DB3"/>
    <w:rsid w:val="00A92E4F"/>
    <w:rsid w:val="00AA25DC"/>
    <w:rsid w:val="00AC7025"/>
    <w:rsid w:val="00AD196F"/>
    <w:rsid w:val="00AD3CCE"/>
    <w:rsid w:val="00B04556"/>
    <w:rsid w:val="00B07A46"/>
    <w:rsid w:val="00B07DCE"/>
    <w:rsid w:val="00B21043"/>
    <w:rsid w:val="00B42EA0"/>
    <w:rsid w:val="00B44CAC"/>
    <w:rsid w:val="00B573D6"/>
    <w:rsid w:val="00B73E65"/>
    <w:rsid w:val="00B81455"/>
    <w:rsid w:val="00B9483F"/>
    <w:rsid w:val="00B9627F"/>
    <w:rsid w:val="00BA2415"/>
    <w:rsid w:val="00BA4DB2"/>
    <w:rsid w:val="00BA4F95"/>
    <w:rsid w:val="00BA71D6"/>
    <w:rsid w:val="00BB33F9"/>
    <w:rsid w:val="00BC3CE6"/>
    <w:rsid w:val="00BE5E41"/>
    <w:rsid w:val="00BF078E"/>
    <w:rsid w:val="00C02685"/>
    <w:rsid w:val="00C24EDC"/>
    <w:rsid w:val="00C25A76"/>
    <w:rsid w:val="00C31EB3"/>
    <w:rsid w:val="00C32206"/>
    <w:rsid w:val="00C422C8"/>
    <w:rsid w:val="00C45C67"/>
    <w:rsid w:val="00C47091"/>
    <w:rsid w:val="00C523FF"/>
    <w:rsid w:val="00C71C3C"/>
    <w:rsid w:val="00C76998"/>
    <w:rsid w:val="00C80311"/>
    <w:rsid w:val="00C87F02"/>
    <w:rsid w:val="00CA593D"/>
    <w:rsid w:val="00CC23C7"/>
    <w:rsid w:val="00CC5D11"/>
    <w:rsid w:val="00CD5FF5"/>
    <w:rsid w:val="00D21780"/>
    <w:rsid w:val="00D23346"/>
    <w:rsid w:val="00D243B8"/>
    <w:rsid w:val="00D34794"/>
    <w:rsid w:val="00D4502D"/>
    <w:rsid w:val="00D530CE"/>
    <w:rsid w:val="00D53E3C"/>
    <w:rsid w:val="00D77950"/>
    <w:rsid w:val="00D829B1"/>
    <w:rsid w:val="00DA69B8"/>
    <w:rsid w:val="00DC3762"/>
    <w:rsid w:val="00DC5C47"/>
    <w:rsid w:val="00DD616A"/>
    <w:rsid w:val="00DE0465"/>
    <w:rsid w:val="00DE4E25"/>
    <w:rsid w:val="00E049ED"/>
    <w:rsid w:val="00E34E6D"/>
    <w:rsid w:val="00E37CD4"/>
    <w:rsid w:val="00E57848"/>
    <w:rsid w:val="00E61C29"/>
    <w:rsid w:val="00E750BF"/>
    <w:rsid w:val="00E90708"/>
    <w:rsid w:val="00ED21C3"/>
    <w:rsid w:val="00ED388C"/>
    <w:rsid w:val="00EF02B0"/>
    <w:rsid w:val="00EF13A4"/>
    <w:rsid w:val="00F01B61"/>
    <w:rsid w:val="00F13AE5"/>
    <w:rsid w:val="00F149FD"/>
    <w:rsid w:val="00F4262F"/>
    <w:rsid w:val="00F53719"/>
    <w:rsid w:val="00F57291"/>
    <w:rsid w:val="00F66CB0"/>
    <w:rsid w:val="00F74A1D"/>
    <w:rsid w:val="00F76C89"/>
    <w:rsid w:val="00F84D96"/>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531D7"/>
  <w15:docId w15:val="{5916B276-311A-4839-BBDE-7725BF44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860E30"/>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ursingandmidwiferyboard.gov.au/Codes-andGuideline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TCH11:042 Oral Hygiene</Replaces_x003a_>
    <Approval_x0020_Name_x007c_Committee xmlns="690b2128-8961-48af-a473-22c34a9accba">CHHS Policy Committee</Approval_x0020_Name_x007c_Committee>
    <TaxCatchAll xmlns="c0239a80-7f07-4ed7-82c3-24ad7d76ada5" xsi:nil="true"/>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Rehabilitation, Aged and Community Services (RACS) - Allied Health</New_x0020_Owner>
    <Key_x0020_Words xmlns="690b2128-8961-48af-a473-22c34a9accba">Oral Hygiene, Dysphagia, Gingivitis, dental caries, halitosis, xerostomia, Oral Hygiene Problems, Oral Hygiene Interventions, mouth care, teeth, oral</Key_x0020_Words>
    <Decision_x0020_Number xmlns="690b2128-8961-48af-a473-22c34a9accba">CHHS18/068</Decision_x0020_Number>
    <Review_x0020_Date xmlns="690b2128-8961-48af-a473-22c34a9accba">2023-02-28T13:00:00+00:00</Review_x0020_Date>
    <Description0 xmlns="690b2128-8961-48af-a473-22c34a9accba">The purpose of this document is to provide guidelines to assist in the provision of oral hygiene and promoting patient comfort and assisting appetite.</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2018-02-20T13:00:00+00:00</Approval_x0020_Date>
    <Risk_x0020_Rating xmlns="690b2128-8961-48af-a473-22c34a9accba">Low</Risk_x0020_Rat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0c8e588b-9c83-49d3-a6c8-a54de8f95e6a"/>
    <ds:schemaRef ds:uri="b2806a9b-524a-408a-9242-7f2c397428d8"/>
    <ds:schemaRef ds:uri="http://purl.org/dc/dcmitype/"/>
  </ds:schemaRefs>
</ds:datastoreItem>
</file>

<file path=customXml/itemProps3.xml><?xml version="1.0" encoding="utf-8"?>
<ds:datastoreItem xmlns:ds="http://schemas.openxmlformats.org/officeDocument/2006/customXml" ds:itemID="{DB5336D2-01C2-42A4-96F1-447D70CD8BD7}"/>
</file>

<file path=customXml/itemProps4.xml><?xml version="1.0" encoding="utf-8"?>
<ds:datastoreItem xmlns:ds="http://schemas.openxmlformats.org/officeDocument/2006/customXml" ds:itemID="{FBC4521F-5C8A-486E-BCC1-B8A7E2B53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Hygiene.docx</dc:title>
  <dc:subject>14;#;#2;#;#4;#;#7;#</dc:subject>
  <dc:creator>Kerryn Hunter</dc:creator>
  <cp:lastModifiedBy>Hunter, Kerryn (Health)</cp:lastModifiedBy>
  <cp:revision>12</cp:revision>
  <cp:lastPrinted>2015-01-20T22:40:00Z</cp:lastPrinted>
  <dcterms:created xsi:type="dcterms:W3CDTF">2017-12-20T23:35:00Z</dcterms:created>
  <dcterms:modified xsi:type="dcterms:W3CDTF">2020-06-12T04:19:00Z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