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EC0466" w:rsidRDefault="009A534C" w:rsidP="009A534C">
      <w:pPr>
        <w:rPr>
          <w:rFonts w:cs="Arial"/>
          <w:b/>
          <w:sz w:val="44"/>
          <w:szCs w:val="44"/>
        </w:rPr>
      </w:pPr>
      <w:r w:rsidRPr="00EC0466">
        <w:rPr>
          <w:rFonts w:cs="Arial"/>
          <w:b/>
          <w:sz w:val="44"/>
          <w:szCs w:val="44"/>
        </w:rPr>
        <w:t>Canberra Health Services</w:t>
      </w:r>
    </w:p>
    <w:p w14:paraId="5FF800DB" w14:textId="54A46760" w:rsidR="00906CE6" w:rsidRPr="00EC0466" w:rsidRDefault="009A534C" w:rsidP="009A534C">
      <w:pPr>
        <w:rPr>
          <w:rFonts w:cs="Arial"/>
          <w:b/>
          <w:sz w:val="44"/>
          <w:szCs w:val="44"/>
        </w:rPr>
      </w:pPr>
      <w:r w:rsidRPr="00EC0466">
        <w:rPr>
          <w:rFonts w:cs="Arial"/>
          <w:b/>
          <w:sz w:val="44"/>
          <w:szCs w:val="44"/>
        </w:rPr>
        <w:t>Guideline</w:t>
      </w:r>
      <w:r w:rsidR="00B10F87" w:rsidRPr="00EC0466">
        <w:rPr>
          <w:rFonts w:cs="Arial"/>
          <w:b/>
          <w:sz w:val="44"/>
          <w:szCs w:val="44"/>
        </w:rPr>
        <w:t xml:space="preserve"> </w:t>
      </w:r>
    </w:p>
    <w:p w14:paraId="086829D2" w14:textId="47143BB3" w:rsidR="009A534C" w:rsidRPr="00EC0466" w:rsidRDefault="00231A6A" w:rsidP="00906CE6">
      <w:pPr>
        <w:rPr>
          <w:b/>
          <w:sz w:val="36"/>
          <w:szCs w:val="36"/>
        </w:rPr>
      </w:pPr>
      <w:r w:rsidRPr="00EC0466">
        <w:rPr>
          <w:b/>
          <w:sz w:val="36"/>
          <w:szCs w:val="36"/>
        </w:rPr>
        <w:t>Non-Invasive</w:t>
      </w:r>
      <w:r w:rsidR="00906CE6" w:rsidRPr="00EC0466">
        <w:rPr>
          <w:b/>
          <w:sz w:val="36"/>
          <w:szCs w:val="36"/>
        </w:rPr>
        <w:t xml:space="preserve"> Ventilation (NIV) in Children </w:t>
      </w:r>
      <w:r w:rsidR="00EC0466">
        <w:rPr>
          <w:b/>
          <w:sz w:val="36"/>
          <w:szCs w:val="36"/>
        </w:rPr>
        <w:t>over</w:t>
      </w:r>
      <w:r w:rsidR="00906CE6" w:rsidRPr="00EC0466">
        <w:rPr>
          <w:b/>
          <w:sz w:val="36"/>
          <w:szCs w:val="36"/>
        </w:rPr>
        <w:t xml:space="preserve"> 10 kg </w:t>
      </w:r>
      <w:r w:rsidR="00EC0466">
        <w:rPr>
          <w:b/>
          <w:sz w:val="36"/>
          <w:szCs w:val="36"/>
        </w:rPr>
        <w:t>in the</w:t>
      </w:r>
      <w:r w:rsidR="00906CE6" w:rsidRPr="00EC0466">
        <w:rPr>
          <w:b/>
          <w:sz w:val="36"/>
          <w:szCs w:val="36"/>
        </w:rPr>
        <w:t xml:space="preserve"> Emergency Department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34191391"/>
            <w:r w:rsidRPr="00CD1C0E">
              <w:t>Contents</w:t>
            </w:r>
            <w:bookmarkEnd w:id="0"/>
            <w:bookmarkEnd w:id="1"/>
            <w:bookmarkEnd w:id="2"/>
            <w:bookmarkEnd w:id="3"/>
          </w:p>
        </w:tc>
      </w:tr>
    </w:tbl>
    <w:p w14:paraId="086829D5" w14:textId="77777777" w:rsidR="009A534C" w:rsidRDefault="009A534C" w:rsidP="00C13D33"/>
    <w:p w14:paraId="7F3B455D" w14:textId="5A379448" w:rsidR="006B73D1"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34191391" w:history="1">
        <w:r w:rsidR="006B73D1" w:rsidRPr="00661405">
          <w:rPr>
            <w:rStyle w:val="Hyperlink"/>
            <w:noProof/>
          </w:rPr>
          <w:t>Contents</w:t>
        </w:r>
        <w:r w:rsidR="006B73D1">
          <w:rPr>
            <w:noProof/>
            <w:webHidden/>
          </w:rPr>
          <w:tab/>
        </w:r>
        <w:r w:rsidR="006B73D1">
          <w:rPr>
            <w:noProof/>
            <w:webHidden/>
          </w:rPr>
          <w:fldChar w:fldCharType="begin"/>
        </w:r>
        <w:r w:rsidR="006B73D1">
          <w:rPr>
            <w:noProof/>
            <w:webHidden/>
          </w:rPr>
          <w:instrText xml:space="preserve"> PAGEREF _Toc134191391 \h </w:instrText>
        </w:r>
        <w:r w:rsidR="006B73D1">
          <w:rPr>
            <w:noProof/>
            <w:webHidden/>
          </w:rPr>
        </w:r>
        <w:r w:rsidR="006B73D1">
          <w:rPr>
            <w:noProof/>
            <w:webHidden/>
          </w:rPr>
          <w:fldChar w:fldCharType="separate"/>
        </w:r>
        <w:r w:rsidR="006B73D1">
          <w:rPr>
            <w:noProof/>
            <w:webHidden/>
          </w:rPr>
          <w:t>1</w:t>
        </w:r>
        <w:r w:rsidR="006B73D1">
          <w:rPr>
            <w:noProof/>
            <w:webHidden/>
          </w:rPr>
          <w:fldChar w:fldCharType="end"/>
        </w:r>
      </w:hyperlink>
    </w:p>
    <w:p w14:paraId="1FE10E67" w14:textId="6C7ED671" w:rsidR="006B73D1" w:rsidRDefault="00C35ACF">
      <w:pPr>
        <w:pStyle w:val="TOC1"/>
        <w:tabs>
          <w:tab w:val="right" w:leader="dot" w:pos="9060"/>
        </w:tabs>
        <w:rPr>
          <w:rFonts w:eastAsiaTheme="minorEastAsia" w:cstheme="minorBidi"/>
          <w:noProof/>
          <w:sz w:val="22"/>
          <w:szCs w:val="22"/>
          <w:lang w:eastAsia="en-AU"/>
        </w:rPr>
      </w:pPr>
      <w:hyperlink w:anchor="_Toc134191392" w:history="1">
        <w:r w:rsidR="006B73D1" w:rsidRPr="00661405">
          <w:rPr>
            <w:rStyle w:val="Hyperlink"/>
            <w:noProof/>
          </w:rPr>
          <w:t>Guideline Statement</w:t>
        </w:r>
        <w:r w:rsidR="006B73D1">
          <w:rPr>
            <w:noProof/>
            <w:webHidden/>
          </w:rPr>
          <w:tab/>
        </w:r>
        <w:r w:rsidR="006B73D1">
          <w:rPr>
            <w:noProof/>
            <w:webHidden/>
          </w:rPr>
          <w:fldChar w:fldCharType="begin"/>
        </w:r>
        <w:r w:rsidR="006B73D1">
          <w:rPr>
            <w:noProof/>
            <w:webHidden/>
          </w:rPr>
          <w:instrText xml:space="preserve"> PAGEREF _Toc134191392 \h </w:instrText>
        </w:r>
        <w:r w:rsidR="006B73D1">
          <w:rPr>
            <w:noProof/>
            <w:webHidden/>
          </w:rPr>
        </w:r>
        <w:r w:rsidR="006B73D1">
          <w:rPr>
            <w:noProof/>
            <w:webHidden/>
          </w:rPr>
          <w:fldChar w:fldCharType="separate"/>
        </w:r>
        <w:r w:rsidR="006B73D1">
          <w:rPr>
            <w:noProof/>
            <w:webHidden/>
          </w:rPr>
          <w:t>2</w:t>
        </w:r>
        <w:r w:rsidR="006B73D1">
          <w:rPr>
            <w:noProof/>
            <w:webHidden/>
          </w:rPr>
          <w:fldChar w:fldCharType="end"/>
        </w:r>
      </w:hyperlink>
    </w:p>
    <w:p w14:paraId="17F24496" w14:textId="795BB94E" w:rsidR="006B73D1" w:rsidRDefault="00C35ACF">
      <w:pPr>
        <w:pStyle w:val="TOC1"/>
        <w:tabs>
          <w:tab w:val="right" w:leader="dot" w:pos="9060"/>
        </w:tabs>
        <w:rPr>
          <w:rFonts w:eastAsiaTheme="minorEastAsia" w:cstheme="minorBidi"/>
          <w:noProof/>
          <w:sz w:val="22"/>
          <w:szCs w:val="22"/>
          <w:lang w:eastAsia="en-AU"/>
        </w:rPr>
      </w:pPr>
      <w:hyperlink w:anchor="_Toc134191393" w:history="1">
        <w:r w:rsidR="006B73D1" w:rsidRPr="00661405">
          <w:rPr>
            <w:rStyle w:val="Hyperlink"/>
            <w:noProof/>
          </w:rPr>
          <w:t>Scope</w:t>
        </w:r>
        <w:r w:rsidR="006B73D1">
          <w:rPr>
            <w:noProof/>
            <w:webHidden/>
          </w:rPr>
          <w:tab/>
        </w:r>
        <w:r w:rsidR="006B73D1">
          <w:rPr>
            <w:noProof/>
            <w:webHidden/>
          </w:rPr>
          <w:fldChar w:fldCharType="begin"/>
        </w:r>
        <w:r w:rsidR="006B73D1">
          <w:rPr>
            <w:noProof/>
            <w:webHidden/>
          </w:rPr>
          <w:instrText xml:space="preserve"> PAGEREF _Toc134191393 \h </w:instrText>
        </w:r>
        <w:r w:rsidR="006B73D1">
          <w:rPr>
            <w:noProof/>
            <w:webHidden/>
          </w:rPr>
        </w:r>
        <w:r w:rsidR="006B73D1">
          <w:rPr>
            <w:noProof/>
            <w:webHidden/>
          </w:rPr>
          <w:fldChar w:fldCharType="separate"/>
        </w:r>
        <w:r w:rsidR="006B73D1">
          <w:rPr>
            <w:noProof/>
            <w:webHidden/>
          </w:rPr>
          <w:t>2</w:t>
        </w:r>
        <w:r w:rsidR="006B73D1">
          <w:rPr>
            <w:noProof/>
            <w:webHidden/>
          </w:rPr>
          <w:fldChar w:fldCharType="end"/>
        </w:r>
      </w:hyperlink>
    </w:p>
    <w:p w14:paraId="443DE6B0" w14:textId="344A1170" w:rsidR="006B73D1" w:rsidRDefault="00C35ACF">
      <w:pPr>
        <w:pStyle w:val="TOC1"/>
        <w:tabs>
          <w:tab w:val="right" w:leader="dot" w:pos="9060"/>
        </w:tabs>
        <w:rPr>
          <w:rFonts w:eastAsiaTheme="minorEastAsia" w:cstheme="minorBidi"/>
          <w:noProof/>
          <w:sz w:val="22"/>
          <w:szCs w:val="22"/>
          <w:lang w:eastAsia="en-AU"/>
        </w:rPr>
      </w:pPr>
      <w:hyperlink w:anchor="_Toc134191394" w:history="1">
        <w:r w:rsidR="006B73D1" w:rsidRPr="00661405">
          <w:rPr>
            <w:rStyle w:val="Hyperlink"/>
            <w:noProof/>
          </w:rPr>
          <w:t>Section 1 – Mechanism of Action of Non-Invasive Ventilation (NIV) Therapy</w:t>
        </w:r>
        <w:r w:rsidR="006B73D1">
          <w:rPr>
            <w:noProof/>
            <w:webHidden/>
          </w:rPr>
          <w:tab/>
        </w:r>
        <w:r w:rsidR="006B73D1">
          <w:rPr>
            <w:noProof/>
            <w:webHidden/>
          </w:rPr>
          <w:fldChar w:fldCharType="begin"/>
        </w:r>
        <w:r w:rsidR="006B73D1">
          <w:rPr>
            <w:noProof/>
            <w:webHidden/>
          </w:rPr>
          <w:instrText xml:space="preserve"> PAGEREF _Toc134191394 \h </w:instrText>
        </w:r>
        <w:r w:rsidR="006B73D1">
          <w:rPr>
            <w:noProof/>
            <w:webHidden/>
          </w:rPr>
        </w:r>
        <w:r w:rsidR="006B73D1">
          <w:rPr>
            <w:noProof/>
            <w:webHidden/>
          </w:rPr>
          <w:fldChar w:fldCharType="separate"/>
        </w:r>
        <w:r w:rsidR="006B73D1">
          <w:rPr>
            <w:noProof/>
            <w:webHidden/>
          </w:rPr>
          <w:t>3</w:t>
        </w:r>
        <w:r w:rsidR="006B73D1">
          <w:rPr>
            <w:noProof/>
            <w:webHidden/>
          </w:rPr>
          <w:fldChar w:fldCharType="end"/>
        </w:r>
      </w:hyperlink>
    </w:p>
    <w:p w14:paraId="15C7D09F" w14:textId="1FD2C28C" w:rsidR="006B73D1" w:rsidRDefault="00C35ACF">
      <w:pPr>
        <w:pStyle w:val="TOC1"/>
        <w:tabs>
          <w:tab w:val="right" w:leader="dot" w:pos="9060"/>
        </w:tabs>
        <w:rPr>
          <w:rFonts w:eastAsiaTheme="minorEastAsia" w:cstheme="minorBidi"/>
          <w:noProof/>
          <w:sz w:val="22"/>
          <w:szCs w:val="22"/>
          <w:lang w:eastAsia="en-AU"/>
        </w:rPr>
      </w:pPr>
      <w:hyperlink w:anchor="_Toc134191395" w:history="1">
        <w:r w:rsidR="006B73D1" w:rsidRPr="00661405">
          <w:rPr>
            <w:rStyle w:val="Hyperlink"/>
            <w:noProof/>
          </w:rPr>
          <w:t>Section 2 – Indications and Contraindications</w:t>
        </w:r>
        <w:r w:rsidR="006B73D1">
          <w:rPr>
            <w:noProof/>
            <w:webHidden/>
          </w:rPr>
          <w:tab/>
        </w:r>
        <w:r w:rsidR="006B73D1">
          <w:rPr>
            <w:noProof/>
            <w:webHidden/>
          </w:rPr>
          <w:fldChar w:fldCharType="begin"/>
        </w:r>
        <w:r w:rsidR="006B73D1">
          <w:rPr>
            <w:noProof/>
            <w:webHidden/>
          </w:rPr>
          <w:instrText xml:space="preserve"> PAGEREF _Toc134191395 \h </w:instrText>
        </w:r>
        <w:r w:rsidR="006B73D1">
          <w:rPr>
            <w:noProof/>
            <w:webHidden/>
          </w:rPr>
        </w:r>
        <w:r w:rsidR="006B73D1">
          <w:rPr>
            <w:noProof/>
            <w:webHidden/>
          </w:rPr>
          <w:fldChar w:fldCharType="separate"/>
        </w:r>
        <w:r w:rsidR="006B73D1">
          <w:rPr>
            <w:noProof/>
            <w:webHidden/>
          </w:rPr>
          <w:t>3</w:t>
        </w:r>
        <w:r w:rsidR="006B73D1">
          <w:rPr>
            <w:noProof/>
            <w:webHidden/>
          </w:rPr>
          <w:fldChar w:fldCharType="end"/>
        </w:r>
      </w:hyperlink>
    </w:p>
    <w:p w14:paraId="2D9B1FB5" w14:textId="7CEBB9DF" w:rsidR="006B73D1" w:rsidRDefault="00C35ACF">
      <w:pPr>
        <w:pStyle w:val="TOC1"/>
        <w:tabs>
          <w:tab w:val="right" w:leader="dot" w:pos="9060"/>
        </w:tabs>
        <w:rPr>
          <w:rFonts w:eastAsiaTheme="minorEastAsia" w:cstheme="minorBidi"/>
          <w:noProof/>
          <w:sz w:val="22"/>
          <w:szCs w:val="22"/>
          <w:lang w:eastAsia="en-AU"/>
        </w:rPr>
      </w:pPr>
      <w:hyperlink w:anchor="_Toc134191396" w:history="1">
        <w:r w:rsidR="006B73D1" w:rsidRPr="00661405">
          <w:rPr>
            <w:rStyle w:val="Hyperlink"/>
            <w:noProof/>
          </w:rPr>
          <w:t>Section 3 – COVID-19 Aspects Regarding the Use of NIV in Children</w:t>
        </w:r>
        <w:r w:rsidR="006B73D1">
          <w:rPr>
            <w:noProof/>
            <w:webHidden/>
          </w:rPr>
          <w:tab/>
        </w:r>
        <w:r w:rsidR="006B73D1">
          <w:rPr>
            <w:noProof/>
            <w:webHidden/>
          </w:rPr>
          <w:fldChar w:fldCharType="begin"/>
        </w:r>
        <w:r w:rsidR="006B73D1">
          <w:rPr>
            <w:noProof/>
            <w:webHidden/>
          </w:rPr>
          <w:instrText xml:space="preserve"> PAGEREF _Toc134191396 \h </w:instrText>
        </w:r>
        <w:r w:rsidR="006B73D1">
          <w:rPr>
            <w:noProof/>
            <w:webHidden/>
          </w:rPr>
        </w:r>
        <w:r w:rsidR="006B73D1">
          <w:rPr>
            <w:noProof/>
            <w:webHidden/>
          </w:rPr>
          <w:fldChar w:fldCharType="separate"/>
        </w:r>
        <w:r w:rsidR="006B73D1">
          <w:rPr>
            <w:noProof/>
            <w:webHidden/>
          </w:rPr>
          <w:t>4</w:t>
        </w:r>
        <w:r w:rsidR="006B73D1">
          <w:rPr>
            <w:noProof/>
            <w:webHidden/>
          </w:rPr>
          <w:fldChar w:fldCharType="end"/>
        </w:r>
      </w:hyperlink>
    </w:p>
    <w:p w14:paraId="331C2238" w14:textId="078EC69E" w:rsidR="006B73D1" w:rsidRDefault="00C35ACF">
      <w:pPr>
        <w:pStyle w:val="TOC1"/>
        <w:tabs>
          <w:tab w:val="right" w:leader="dot" w:pos="9060"/>
        </w:tabs>
        <w:rPr>
          <w:rFonts w:eastAsiaTheme="minorEastAsia" w:cstheme="minorBidi"/>
          <w:noProof/>
          <w:sz w:val="22"/>
          <w:szCs w:val="22"/>
          <w:lang w:eastAsia="en-AU"/>
        </w:rPr>
      </w:pPr>
      <w:hyperlink w:anchor="_Toc134191397" w:history="1">
        <w:r w:rsidR="006B73D1" w:rsidRPr="00661405">
          <w:rPr>
            <w:rStyle w:val="Hyperlink"/>
            <w:noProof/>
          </w:rPr>
          <w:t>Section 4 – Complications of NIV Therapy in Children</w:t>
        </w:r>
        <w:r w:rsidR="006B73D1">
          <w:rPr>
            <w:noProof/>
            <w:webHidden/>
          </w:rPr>
          <w:tab/>
        </w:r>
        <w:r w:rsidR="006B73D1">
          <w:rPr>
            <w:noProof/>
            <w:webHidden/>
          </w:rPr>
          <w:fldChar w:fldCharType="begin"/>
        </w:r>
        <w:r w:rsidR="006B73D1">
          <w:rPr>
            <w:noProof/>
            <w:webHidden/>
          </w:rPr>
          <w:instrText xml:space="preserve"> PAGEREF _Toc134191397 \h </w:instrText>
        </w:r>
        <w:r w:rsidR="006B73D1">
          <w:rPr>
            <w:noProof/>
            <w:webHidden/>
          </w:rPr>
        </w:r>
        <w:r w:rsidR="006B73D1">
          <w:rPr>
            <w:noProof/>
            <w:webHidden/>
          </w:rPr>
          <w:fldChar w:fldCharType="separate"/>
        </w:r>
        <w:r w:rsidR="006B73D1">
          <w:rPr>
            <w:noProof/>
            <w:webHidden/>
          </w:rPr>
          <w:t>4</w:t>
        </w:r>
        <w:r w:rsidR="006B73D1">
          <w:rPr>
            <w:noProof/>
            <w:webHidden/>
          </w:rPr>
          <w:fldChar w:fldCharType="end"/>
        </w:r>
      </w:hyperlink>
    </w:p>
    <w:p w14:paraId="59599269" w14:textId="160C503E" w:rsidR="006B73D1" w:rsidRDefault="00C35ACF">
      <w:pPr>
        <w:pStyle w:val="TOC1"/>
        <w:tabs>
          <w:tab w:val="right" w:leader="dot" w:pos="9060"/>
        </w:tabs>
        <w:rPr>
          <w:rFonts w:eastAsiaTheme="minorEastAsia" w:cstheme="minorBidi"/>
          <w:noProof/>
          <w:sz w:val="22"/>
          <w:szCs w:val="22"/>
          <w:lang w:eastAsia="en-AU"/>
        </w:rPr>
      </w:pPr>
      <w:hyperlink w:anchor="_Toc134191398" w:history="1">
        <w:r w:rsidR="006B73D1" w:rsidRPr="00661405">
          <w:rPr>
            <w:rStyle w:val="Hyperlink"/>
            <w:noProof/>
          </w:rPr>
          <w:t>Section 5 – Initiation of NIV therapy - Nursing Management</w:t>
        </w:r>
        <w:r w:rsidR="006B73D1">
          <w:rPr>
            <w:noProof/>
            <w:webHidden/>
          </w:rPr>
          <w:tab/>
        </w:r>
        <w:r w:rsidR="006B73D1">
          <w:rPr>
            <w:noProof/>
            <w:webHidden/>
          </w:rPr>
          <w:fldChar w:fldCharType="begin"/>
        </w:r>
        <w:r w:rsidR="006B73D1">
          <w:rPr>
            <w:noProof/>
            <w:webHidden/>
          </w:rPr>
          <w:instrText xml:space="preserve"> PAGEREF _Toc134191398 \h </w:instrText>
        </w:r>
        <w:r w:rsidR="006B73D1">
          <w:rPr>
            <w:noProof/>
            <w:webHidden/>
          </w:rPr>
        </w:r>
        <w:r w:rsidR="006B73D1">
          <w:rPr>
            <w:noProof/>
            <w:webHidden/>
          </w:rPr>
          <w:fldChar w:fldCharType="separate"/>
        </w:r>
        <w:r w:rsidR="006B73D1">
          <w:rPr>
            <w:noProof/>
            <w:webHidden/>
          </w:rPr>
          <w:t>5</w:t>
        </w:r>
        <w:r w:rsidR="006B73D1">
          <w:rPr>
            <w:noProof/>
            <w:webHidden/>
          </w:rPr>
          <w:fldChar w:fldCharType="end"/>
        </w:r>
      </w:hyperlink>
    </w:p>
    <w:p w14:paraId="5C52BEB4" w14:textId="3D90F167" w:rsidR="006B73D1" w:rsidRDefault="00C35ACF">
      <w:pPr>
        <w:pStyle w:val="TOC1"/>
        <w:tabs>
          <w:tab w:val="right" w:leader="dot" w:pos="9060"/>
        </w:tabs>
        <w:rPr>
          <w:rFonts w:eastAsiaTheme="minorEastAsia" w:cstheme="minorBidi"/>
          <w:noProof/>
          <w:sz w:val="22"/>
          <w:szCs w:val="22"/>
          <w:lang w:eastAsia="en-AU"/>
        </w:rPr>
      </w:pPr>
      <w:hyperlink w:anchor="_Toc134191399" w:history="1">
        <w:r w:rsidR="006B73D1" w:rsidRPr="00661405">
          <w:rPr>
            <w:rStyle w:val="Hyperlink"/>
            <w:noProof/>
          </w:rPr>
          <w:t>Section 6 – Other Patient Management Issues</w:t>
        </w:r>
        <w:r w:rsidR="006B73D1">
          <w:rPr>
            <w:noProof/>
            <w:webHidden/>
          </w:rPr>
          <w:tab/>
        </w:r>
        <w:r w:rsidR="006B73D1">
          <w:rPr>
            <w:noProof/>
            <w:webHidden/>
          </w:rPr>
          <w:fldChar w:fldCharType="begin"/>
        </w:r>
        <w:r w:rsidR="006B73D1">
          <w:rPr>
            <w:noProof/>
            <w:webHidden/>
          </w:rPr>
          <w:instrText xml:space="preserve"> PAGEREF _Toc134191399 \h </w:instrText>
        </w:r>
        <w:r w:rsidR="006B73D1">
          <w:rPr>
            <w:noProof/>
            <w:webHidden/>
          </w:rPr>
        </w:r>
        <w:r w:rsidR="006B73D1">
          <w:rPr>
            <w:noProof/>
            <w:webHidden/>
          </w:rPr>
          <w:fldChar w:fldCharType="separate"/>
        </w:r>
        <w:r w:rsidR="006B73D1">
          <w:rPr>
            <w:noProof/>
            <w:webHidden/>
          </w:rPr>
          <w:t>6</w:t>
        </w:r>
        <w:r w:rsidR="006B73D1">
          <w:rPr>
            <w:noProof/>
            <w:webHidden/>
          </w:rPr>
          <w:fldChar w:fldCharType="end"/>
        </w:r>
      </w:hyperlink>
    </w:p>
    <w:p w14:paraId="6D6AE331" w14:textId="5D338B40" w:rsidR="006B73D1" w:rsidRDefault="00C35ACF">
      <w:pPr>
        <w:pStyle w:val="TOC1"/>
        <w:tabs>
          <w:tab w:val="right" w:leader="dot" w:pos="9060"/>
        </w:tabs>
        <w:rPr>
          <w:rFonts w:eastAsiaTheme="minorEastAsia" w:cstheme="minorBidi"/>
          <w:noProof/>
          <w:sz w:val="22"/>
          <w:szCs w:val="22"/>
          <w:lang w:eastAsia="en-AU"/>
        </w:rPr>
      </w:pPr>
      <w:hyperlink w:anchor="_Toc134191400" w:history="1">
        <w:r w:rsidR="006B73D1" w:rsidRPr="00661405">
          <w:rPr>
            <w:rStyle w:val="Hyperlink"/>
            <w:noProof/>
          </w:rPr>
          <w:t>Section 7 – NIV Monitoring Requirements</w:t>
        </w:r>
        <w:r w:rsidR="006B73D1">
          <w:rPr>
            <w:noProof/>
            <w:webHidden/>
          </w:rPr>
          <w:tab/>
        </w:r>
        <w:r w:rsidR="006B73D1">
          <w:rPr>
            <w:noProof/>
            <w:webHidden/>
          </w:rPr>
          <w:fldChar w:fldCharType="begin"/>
        </w:r>
        <w:r w:rsidR="006B73D1">
          <w:rPr>
            <w:noProof/>
            <w:webHidden/>
          </w:rPr>
          <w:instrText xml:space="preserve"> PAGEREF _Toc134191400 \h </w:instrText>
        </w:r>
        <w:r w:rsidR="006B73D1">
          <w:rPr>
            <w:noProof/>
            <w:webHidden/>
          </w:rPr>
        </w:r>
        <w:r w:rsidR="006B73D1">
          <w:rPr>
            <w:noProof/>
            <w:webHidden/>
          </w:rPr>
          <w:fldChar w:fldCharType="separate"/>
        </w:r>
        <w:r w:rsidR="006B73D1">
          <w:rPr>
            <w:noProof/>
            <w:webHidden/>
          </w:rPr>
          <w:t>6</w:t>
        </w:r>
        <w:r w:rsidR="006B73D1">
          <w:rPr>
            <w:noProof/>
            <w:webHidden/>
          </w:rPr>
          <w:fldChar w:fldCharType="end"/>
        </w:r>
      </w:hyperlink>
    </w:p>
    <w:p w14:paraId="389ACCE8" w14:textId="30176125" w:rsidR="006B73D1" w:rsidRDefault="00C35ACF">
      <w:pPr>
        <w:pStyle w:val="TOC1"/>
        <w:tabs>
          <w:tab w:val="right" w:leader="dot" w:pos="9060"/>
        </w:tabs>
        <w:rPr>
          <w:rFonts w:eastAsiaTheme="minorEastAsia" w:cstheme="minorBidi"/>
          <w:noProof/>
          <w:sz w:val="22"/>
          <w:szCs w:val="22"/>
          <w:lang w:eastAsia="en-AU"/>
        </w:rPr>
      </w:pPr>
      <w:hyperlink w:anchor="_Toc134191401" w:history="1">
        <w:r w:rsidR="006B73D1" w:rsidRPr="00661405">
          <w:rPr>
            <w:rStyle w:val="Hyperlink"/>
            <w:noProof/>
          </w:rPr>
          <w:t>Section 8 – Sedation of a Child on NIV Therapy</w:t>
        </w:r>
        <w:r w:rsidR="006B73D1">
          <w:rPr>
            <w:noProof/>
            <w:webHidden/>
          </w:rPr>
          <w:tab/>
        </w:r>
        <w:r w:rsidR="006B73D1">
          <w:rPr>
            <w:noProof/>
            <w:webHidden/>
          </w:rPr>
          <w:fldChar w:fldCharType="begin"/>
        </w:r>
        <w:r w:rsidR="006B73D1">
          <w:rPr>
            <w:noProof/>
            <w:webHidden/>
          </w:rPr>
          <w:instrText xml:space="preserve"> PAGEREF _Toc134191401 \h </w:instrText>
        </w:r>
        <w:r w:rsidR="006B73D1">
          <w:rPr>
            <w:noProof/>
            <w:webHidden/>
          </w:rPr>
        </w:r>
        <w:r w:rsidR="006B73D1">
          <w:rPr>
            <w:noProof/>
            <w:webHidden/>
          </w:rPr>
          <w:fldChar w:fldCharType="separate"/>
        </w:r>
        <w:r w:rsidR="006B73D1">
          <w:rPr>
            <w:noProof/>
            <w:webHidden/>
          </w:rPr>
          <w:t>8</w:t>
        </w:r>
        <w:r w:rsidR="006B73D1">
          <w:rPr>
            <w:noProof/>
            <w:webHidden/>
          </w:rPr>
          <w:fldChar w:fldCharType="end"/>
        </w:r>
      </w:hyperlink>
    </w:p>
    <w:p w14:paraId="25B3AEBC" w14:textId="1CA82661" w:rsidR="006B73D1" w:rsidRDefault="00C35ACF">
      <w:pPr>
        <w:pStyle w:val="TOC1"/>
        <w:tabs>
          <w:tab w:val="right" w:leader="dot" w:pos="9060"/>
        </w:tabs>
        <w:rPr>
          <w:rFonts w:eastAsiaTheme="minorEastAsia" w:cstheme="minorBidi"/>
          <w:noProof/>
          <w:sz w:val="22"/>
          <w:szCs w:val="22"/>
          <w:lang w:eastAsia="en-AU"/>
        </w:rPr>
      </w:pPr>
      <w:hyperlink w:anchor="_Toc134191402" w:history="1">
        <w:r w:rsidR="006B73D1" w:rsidRPr="00661405">
          <w:rPr>
            <w:rStyle w:val="Hyperlink"/>
            <w:noProof/>
          </w:rPr>
          <w:t>Section 9 – Disposition of a Child on NIV Therapy</w:t>
        </w:r>
        <w:r w:rsidR="006B73D1">
          <w:rPr>
            <w:noProof/>
            <w:webHidden/>
          </w:rPr>
          <w:tab/>
        </w:r>
        <w:r w:rsidR="006B73D1">
          <w:rPr>
            <w:noProof/>
            <w:webHidden/>
          </w:rPr>
          <w:fldChar w:fldCharType="begin"/>
        </w:r>
        <w:r w:rsidR="006B73D1">
          <w:rPr>
            <w:noProof/>
            <w:webHidden/>
          </w:rPr>
          <w:instrText xml:space="preserve"> PAGEREF _Toc134191402 \h </w:instrText>
        </w:r>
        <w:r w:rsidR="006B73D1">
          <w:rPr>
            <w:noProof/>
            <w:webHidden/>
          </w:rPr>
        </w:r>
        <w:r w:rsidR="006B73D1">
          <w:rPr>
            <w:noProof/>
            <w:webHidden/>
          </w:rPr>
          <w:fldChar w:fldCharType="separate"/>
        </w:r>
        <w:r w:rsidR="006B73D1">
          <w:rPr>
            <w:noProof/>
            <w:webHidden/>
          </w:rPr>
          <w:t>8</w:t>
        </w:r>
        <w:r w:rsidR="006B73D1">
          <w:rPr>
            <w:noProof/>
            <w:webHidden/>
          </w:rPr>
          <w:fldChar w:fldCharType="end"/>
        </w:r>
      </w:hyperlink>
    </w:p>
    <w:p w14:paraId="79431C97" w14:textId="272D176F" w:rsidR="006B73D1" w:rsidRDefault="00C35ACF">
      <w:pPr>
        <w:pStyle w:val="TOC1"/>
        <w:tabs>
          <w:tab w:val="right" w:leader="dot" w:pos="9060"/>
        </w:tabs>
        <w:rPr>
          <w:rFonts w:eastAsiaTheme="minorEastAsia" w:cstheme="minorBidi"/>
          <w:noProof/>
          <w:sz w:val="22"/>
          <w:szCs w:val="22"/>
          <w:lang w:eastAsia="en-AU"/>
        </w:rPr>
      </w:pPr>
      <w:hyperlink w:anchor="_Toc134191403" w:history="1">
        <w:r w:rsidR="006B73D1" w:rsidRPr="00661405">
          <w:rPr>
            <w:rStyle w:val="Hyperlink"/>
            <w:noProof/>
          </w:rPr>
          <w:t>Section 10 – Equipment and Set Up of Hamilton T1 Ventilator for Non-Invasive Ventilation</w:t>
        </w:r>
        <w:r w:rsidR="006B73D1">
          <w:rPr>
            <w:noProof/>
            <w:webHidden/>
          </w:rPr>
          <w:tab/>
        </w:r>
        <w:r w:rsidR="006B73D1">
          <w:rPr>
            <w:noProof/>
            <w:webHidden/>
          </w:rPr>
          <w:fldChar w:fldCharType="begin"/>
        </w:r>
        <w:r w:rsidR="006B73D1">
          <w:rPr>
            <w:noProof/>
            <w:webHidden/>
          </w:rPr>
          <w:instrText xml:space="preserve"> PAGEREF _Toc134191403 \h </w:instrText>
        </w:r>
        <w:r w:rsidR="006B73D1">
          <w:rPr>
            <w:noProof/>
            <w:webHidden/>
          </w:rPr>
        </w:r>
        <w:r w:rsidR="006B73D1">
          <w:rPr>
            <w:noProof/>
            <w:webHidden/>
          </w:rPr>
          <w:fldChar w:fldCharType="separate"/>
        </w:r>
        <w:r w:rsidR="006B73D1">
          <w:rPr>
            <w:noProof/>
            <w:webHidden/>
          </w:rPr>
          <w:t>9</w:t>
        </w:r>
        <w:r w:rsidR="006B73D1">
          <w:rPr>
            <w:noProof/>
            <w:webHidden/>
          </w:rPr>
          <w:fldChar w:fldCharType="end"/>
        </w:r>
      </w:hyperlink>
    </w:p>
    <w:p w14:paraId="1EACB2D6" w14:textId="025F9881" w:rsidR="006B73D1" w:rsidRDefault="00C35ACF">
      <w:pPr>
        <w:pStyle w:val="TOC1"/>
        <w:tabs>
          <w:tab w:val="right" w:leader="dot" w:pos="9060"/>
        </w:tabs>
        <w:rPr>
          <w:rFonts w:eastAsiaTheme="minorEastAsia" w:cstheme="minorBidi"/>
          <w:noProof/>
          <w:sz w:val="22"/>
          <w:szCs w:val="22"/>
          <w:lang w:eastAsia="en-AU"/>
        </w:rPr>
      </w:pPr>
      <w:hyperlink w:anchor="_Toc134191404" w:history="1">
        <w:r w:rsidR="006B73D1" w:rsidRPr="00661405">
          <w:rPr>
            <w:rStyle w:val="Hyperlink"/>
            <w:noProof/>
          </w:rPr>
          <w:t>Section 11 – Advanced troubleshooting: Air leak, patient tolerance and obstructive respiratory pathophysiology</w:t>
        </w:r>
        <w:r w:rsidR="006B73D1">
          <w:rPr>
            <w:noProof/>
            <w:webHidden/>
          </w:rPr>
          <w:tab/>
        </w:r>
        <w:r w:rsidR="006B73D1">
          <w:rPr>
            <w:noProof/>
            <w:webHidden/>
          </w:rPr>
          <w:fldChar w:fldCharType="begin"/>
        </w:r>
        <w:r w:rsidR="006B73D1">
          <w:rPr>
            <w:noProof/>
            <w:webHidden/>
          </w:rPr>
          <w:instrText xml:space="preserve"> PAGEREF _Toc134191404 \h </w:instrText>
        </w:r>
        <w:r w:rsidR="006B73D1">
          <w:rPr>
            <w:noProof/>
            <w:webHidden/>
          </w:rPr>
        </w:r>
        <w:r w:rsidR="006B73D1">
          <w:rPr>
            <w:noProof/>
            <w:webHidden/>
          </w:rPr>
          <w:fldChar w:fldCharType="separate"/>
        </w:r>
        <w:r w:rsidR="006B73D1">
          <w:rPr>
            <w:noProof/>
            <w:webHidden/>
          </w:rPr>
          <w:t>10</w:t>
        </w:r>
        <w:r w:rsidR="006B73D1">
          <w:rPr>
            <w:noProof/>
            <w:webHidden/>
          </w:rPr>
          <w:fldChar w:fldCharType="end"/>
        </w:r>
      </w:hyperlink>
    </w:p>
    <w:p w14:paraId="62557775" w14:textId="1762566B" w:rsidR="006B73D1" w:rsidRDefault="00C35ACF">
      <w:pPr>
        <w:pStyle w:val="TOC1"/>
        <w:tabs>
          <w:tab w:val="right" w:leader="dot" w:pos="9060"/>
        </w:tabs>
        <w:rPr>
          <w:rFonts w:eastAsiaTheme="minorEastAsia" w:cstheme="minorBidi"/>
          <w:noProof/>
          <w:sz w:val="22"/>
          <w:szCs w:val="22"/>
          <w:lang w:eastAsia="en-AU"/>
        </w:rPr>
      </w:pPr>
      <w:hyperlink w:anchor="_Toc134191405" w:history="1">
        <w:r w:rsidR="006B73D1" w:rsidRPr="00661405">
          <w:rPr>
            <w:rStyle w:val="Hyperlink"/>
            <w:noProof/>
          </w:rPr>
          <w:t>Section 12 – Weaning of NIV</w:t>
        </w:r>
        <w:r w:rsidR="006B73D1">
          <w:rPr>
            <w:noProof/>
            <w:webHidden/>
          </w:rPr>
          <w:tab/>
        </w:r>
        <w:r w:rsidR="006B73D1">
          <w:rPr>
            <w:noProof/>
            <w:webHidden/>
          </w:rPr>
          <w:fldChar w:fldCharType="begin"/>
        </w:r>
        <w:r w:rsidR="006B73D1">
          <w:rPr>
            <w:noProof/>
            <w:webHidden/>
          </w:rPr>
          <w:instrText xml:space="preserve"> PAGEREF _Toc134191405 \h </w:instrText>
        </w:r>
        <w:r w:rsidR="006B73D1">
          <w:rPr>
            <w:noProof/>
            <w:webHidden/>
          </w:rPr>
        </w:r>
        <w:r w:rsidR="006B73D1">
          <w:rPr>
            <w:noProof/>
            <w:webHidden/>
          </w:rPr>
          <w:fldChar w:fldCharType="separate"/>
        </w:r>
        <w:r w:rsidR="006B73D1">
          <w:rPr>
            <w:noProof/>
            <w:webHidden/>
          </w:rPr>
          <w:t>11</w:t>
        </w:r>
        <w:r w:rsidR="006B73D1">
          <w:rPr>
            <w:noProof/>
            <w:webHidden/>
          </w:rPr>
          <w:fldChar w:fldCharType="end"/>
        </w:r>
      </w:hyperlink>
    </w:p>
    <w:p w14:paraId="03D4BACB" w14:textId="5D49F81E" w:rsidR="006B73D1" w:rsidRDefault="00C35ACF">
      <w:pPr>
        <w:pStyle w:val="TOC1"/>
        <w:tabs>
          <w:tab w:val="right" w:leader="dot" w:pos="9060"/>
        </w:tabs>
        <w:rPr>
          <w:rFonts w:eastAsiaTheme="minorEastAsia" w:cstheme="minorBidi"/>
          <w:noProof/>
          <w:sz w:val="22"/>
          <w:szCs w:val="22"/>
          <w:lang w:eastAsia="en-AU"/>
        </w:rPr>
      </w:pPr>
      <w:hyperlink w:anchor="_Toc134191406" w:history="1">
        <w:r w:rsidR="006B73D1" w:rsidRPr="00661405">
          <w:rPr>
            <w:rStyle w:val="Hyperlink"/>
            <w:noProof/>
          </w:rPr>
          <w:t>Section 13 – Ceasing of NIV</w:t>
        </w:r>
        <w:r w:rsidR="006B73D1">
          <w:rPr>
            <w:noProof/>
            <w:webHidden/>
          </w:rPr>
          <w:tab/>
        </w:r>
        <w:r w:rsidR="006B73D1">
          <w:rPr>
            <w:noProof/>
            <w:webHidden/>
          </w:rPr>
          <w:fldChar w:fldCharType="begin"/>
        </w:r>
        <w:r w:rsidR="006B73D1">
          <w:rPr>
            <w:noProof/>
            <w:webHidden/>
          </w:rPr>
          <w:instrText xml:space="preserve"> PAGEREF _Toc134191406 \h </w:instrText>
        </w:r>
        <w:r w:rsidR="006B73D1">
          <w:rPr>
            <w:noProof/>
            <w:webHidden/>
          </w:rPr>
        </w:r>
        <w:r w:rsidR="006B73D1">
          <w:rPr>
            <w:noProof/>
            <w:webHidden/>
          </w:rPr>
          <w:fldChar w:fldCharType="separate"/>
        </w:r>
        <w:r w:rsidR="006B73D1">
          <w:rPr>
            <w:noProof/>
            <w:webHidden/>
          </w:rPr>
          <w:t>11</w:t>
        </w:r>
        <w:r w:rsidR="006B73D1">
          <w:rPr>
            <w:noProof/>
            <w:webHidden/>
          </w:rPr>
          <w:fldChar w:fldCharType="end"/>
        </w:r>
      </w:hyperlink>
    </w:p>
    <w:p w14:paraId="130EB7D2" w14:textId="7C5F752B" w:rsidR="006B73D1" w:rsidRDefault="00C35ACF">
      <w:pPr>
        <w:pStyle w:val="TOC1"/>
        <w:tabs>
          <w:tab w:val="right" w:leader="dot" w:pos="9060"/>
        </w:tabs>
        <w:rPr>
          <w:rFonts w:eastAsiaTheme="minorEastAsia" w:cstheme="minorBidi"/>
          <w:noProof/>
          <w:sz w:val="22"/>
          <w:szCs w:val="22"/>
          <w:lang w:eastAsia="en-AU"/>
        </w:rPr>
      </w:pPr>
      <w:hyperlink w:anchor="_Toc134191407" w:history="1">
        <w:r w:rsidR="006B73D1" w:rsidRPr="00661405">
          <w:rPr>
            <w:rStyle w:val="Hyperlink"/>
            <w:noProof/>
          </w:rPr>
          <w:t>Evaluation</w:t>
        </w:r>
        <w:r w:rsidR="006B73D1">
          <w:rPr>
            <w:noProof/>
            <w:webHidden/>
          </w:rPr>
          <w:tab/>
        </w:r>
        <w:r w:rsidR="006B73D1">
          <w:rPr>
            <w:noProof/>
            <w:webHidden/>
          </w:rPr>
          <w:fldChar w:fldCharType="begin"/>
        </w:r>
        <w:r w:rsidR="006B73D1">
          <w:rPr>
            <w:noProof/>
            <w:webHidden/>
          </w:rPr>
          <w:instrText xml:space="preserve"> PAGEREF _Toc134191407 \h </w:instrText>
        </w:r>
        <w:r w:rsidR="006B73D1">
          <w:rPr>
            <w:noProof/>
            <w:webHidden/>
          </w:rPr>
        </w:r>
        <w:r w:rsidR="006B73D1">
          <w:rPr>
            <w:noProof/>
            <w:webHidden/>
          </w:rPr>
          <w:fldChar w:fldCharType="separate"/>
        </w:r>
        <w:r w:rsidR="006B73D1">
          <w:rPr>
            <w:noProof/>
            <w:webHidden/>
          </w:rPr>
          <w:t>12</w:t>
        </w:r>
        <w:r w:rsidR="006B73D1">
          <w:rPr>
            <w:noProof/>
            <w:webHidden/>
          </w:rPr>
          <w:fldChar w:fldCharType="end"/>
        </w:r>
      </w:hyperlink>
    </w:p>
    <w:p w14:paraId="36AE9E00" w14:textId="1E900BB6" w:rsidR="006B73D1" w:rsidRDefault="00C35ACF">
      <w:pPr>
        <w:pStyle w:val="TOC1"/>
        <w:tabs>
          <w:tab w:val="right" w:leader="dot" w:pos="9060"/>
        </w:tabs>
        <w:rPr>
          <w:rFonts w:eastAsiaTheme="minorEastAsia" w:cstheme="minorBidi"/>
          <w:noProof/>
          <w:sz w:val="22"/>
          <w:szCs w:val="22"/>
          <w:lang w:eastAsia="en-AU"/>
        </w:rPr>
      </w:pPr>
      <w:hyperlink w:anchor="_Toc134191408" w:history="1">
        <w:r w:rsidR="006B73D1" w:rsidRPr="00661405">
          <w:rPr>
            <w:rStyle w:val="Hyperlink"/>
            <w:noProof/>
          </w:rPr>
          <w:t>Related Policies, Procedures, Guidelines and Legislation</w:t>
        </w:r>
        <w:r w:rsidR="006B73D1">
          <w:rPr>
            <w:noProof/>
            <w:webHidden/>
          </w:rPr>
          <w:tab/>
        </w:r>
        <w:r w:rsidR="006B73D1">
          <w:rPr>
            <w:noProof/>
            <w:webHidden/>
          </w:rPr>
          <w:fldChar w:fldCharType="begin"/>
        </w:r>
        <w:r w:rsidR="006B73D1">
          <w:rPr>
            <w:noProof/>
            <w:webHidden/>
          </w:rPr>
          <w:instrText xml:space="preserve"> PAGEREF _Toc134191408 \h </w:instrText>
        </w:r>
        <w:r w:rsidR="006B73D1">
          <w:rPr>
            <w:noProof/>
            <w:webHidden/>
          </w:rPr>
        </w:r>
        <w:r w:rsidR="006B73D1">
          <w:rPr>
            <w:noProof/>
            <w:webHidden/>
          </w:rPr>
          <w:fldChar w:fldCharType="separate"/>
        </w:r>
        <w:r w:rsidR="006B73D1">
          <w:rPr>
            <w:noProof/>
            <w:webHidden/>
          </w:rPr>
          <w:t>12</w:t>
        </w:r>
        <w:r w:rsidR="006B73D1">
          <w:rPr>
            <w:noProof/>
            <w:webHidden/>
          </w:rPr>
          <w:fldChar w:fldCharType="end"/>
        </w:r>
      </w:hyperlink>
    </w:p>
    <w:p w14:paraId="63F02E01" w14:textId="0C08B8D6" w:rsidR="006B73D1" w:rsidRDefault="00C35ACF">
      <w:pPr>
        <w:pStyle w:val="TOC1"/>
        <w:tabs>
          <w:tab w:val="right" w:leader="dot" w:pos="9060"/>
        </w:tabs>
        <w:rPr>
          <w:rFonts w:eastAsiaTheme="minorEastAsia" w:cstheme="minorBidi"/>
          <w:noProof/>
          <w:sz w:val="22"/>
          <w:szCs w:val="22"/>
          <w:lang w:eastAsia="en-AU"/>
        </w:rPr>
      </w:pPr>
      <w:hyperlink w:anchor="_Toc134191409" w:history="1">
        <w:r w:rsidR="006B73D1" w:rsidRPr="00661405">
          <w:rPr>
            <w:rStyle w:val="Hyperlink"/>
            <w:noProof/>
          </w:rPr>
          <w:t>References</w:t>
        </w:r>
        <w:r w:rsidR="006B73D1">
          <w:rPr>
            <w:noProof/>
            <w:webHidden/>
          </w:rPr>
          <w:tab/>
        </w:r>
        <w:r w:rsidR="006B73D1">
          <w:rPr>
            <w:noProof/>
            <w:webHidden/>
          </w:rPr>
          <w:fldChar w:fldCharType="begin"/>
        </w:r>
        <w:r w:rsidR="006B73D1">
          <w:rPr>
            <w:noProof/>
            <w:webHidden/>
          </w:rPr>
          <w:instrText xml:space="preserve"> PAGEREF _Toc134191409 \h </w:instrText>
        </w:r>
        <w:r w:rsidR="006B73D1">
          <w:rPr>
            <w:noProof/>
            <w:webHidden/>
          </w:rPr>
        </w:r>
        <w:r w:rsidR="006B73D1">
          <w:rPr>
            <w:noProof/>
            <w:webHidden/>
          </w:rPr>
          <w:fldChar w:fldCharType="separate"/>
        </w:r>
        <w:r w:rsidR="006B73D1">
          <w:rPr>
            <w:noProof/>
            <w:webHidden/>
          </w:rPr>
          <w:t>13</w:t>
        </w:r>
        <w:r w:rsidR="006B73D1">
          <w:rPr>
            <w:noProof/>
            <w:webHidden/>
          </w:rPr>
          <w:fldChar w:fldCharType="end"/>
        </w:r>
      </w:hyperlink>
    </w:p>
    <w:p w14:paraId="1021CB8F" w14:textId="4D7E47D9" w:rsidR="006B73D1" w:rsidRDefault="00C35ACF">
      <w:pPr>
        <w:pStyle w:val="TOC1"/>
        <w:tabs>
          <w:tab w:val="right" w:leader="dot" w:pos="9060"/>
        </w:tabs>
        <w:rPr>
          <w:rFonts w:eastAsiaTheme="minorEastAsia" w:cstheme="minorBidi"/>
          <w:noProof/>
          <w:sz w:val="22"/>
          <w:szCs w:val="22"/>
          <w:lang w:eastAsia="en-AU"/>
        </w:rPr>
      </w:pPr>
      <w:hyperlink w:anchor="_Toc134191410" w:history="1">
        <w:r w:rsidR="006B73D1" w:rsidRPr="00661405">
          <w:rPr>
            <w:rStyle w:val="Hyperlink"/>
            <w:noProof/>
          </w:rPr>
          <w:t>Definition of Terms</w:t>
        </w:r>
        <w:r w:rsidR="006B73D1">
          <w:rPr>
            <w:noProof/>
            <w:webHidden/>
          </w:rPr>
          <w:tab/>
        </w:r>
        <w:r w:rsidR="006B73D1">
          <w:rPr>
            <w:noProof/>
            <w:webHidden/>
          </w:rPr>
          <w:fldChar w:fldCharType="begin"/>
        </w:r>
        <w:r w:rsidR="006B73D1">
          <w:rPr>
            <w:noProof/>
            <w:webHidden/>
          </w:rPr>
          <w:instrText xml:space="preserve"> PAGEREF _Toc134191410 \h </w:instrText>
        </w:r>
        <w:r w:rsidR="006B73D1">
          <w:rPr>
            <w:noProof/>
            <w:webHidden/>
          </w:rPr>
        </w:r>
        <w:r w:rsidR="006B73D1">
          <w:rPr>
            <w:noProof/>
            <w:webHidden/>
          </w:rPr>
          <w:fldChar w:fldCharType="separate"/>
        </w:r>
        <w:r w:rsidR="006B73D1">
          <w:rPr>
            <w:noProof/>
            <w:webHidden/>
          </w:rPr>
          <w:t>13</w:t>
        </w:r>
        <w:r w:rsidR="006B73D1">
          <w:rPr>
            <w:noProof/>
            <w:webHidden/>
          </w:rPr>
          <w:fldChar w:fldCharType="end"/>
        </w:r>
      </w:hyperlink>
    </w:p>
    <w:p w14:paraId="7B8AF5B4" w14:textId="382F15E0" w:rsidR="006B73D1" w:rsidRDefault="00C35ACF">
      <w:pPr>
        <w:pStyle w:val="TOC1"/>
        <w:tabs>
          <w:tab w:val="right" w:leader="dot" w:pos="9060"/>
        </w:tabs>
        <w:rPr>
          <w:rFonts w:eastAsiaTheme="minorEastAsia" w:cstheme="minorBidi"/>
          <w:noProof/>
          <w:sz w:val="22"/>
          <w:szCs w:val="22"/>
          <w:lang w:eastAsia="en-AU"/>
        </w:rPr>
      </w:pPr>
      <w:hyperlink w:anchor="_Toc134191411" w:history="1">
        <w:r w:rsidR="006B73D1" w:rsidRPr="00661405">
          <w:rPr>
            <w:rStyle w:val="Hyperlink"/>
            <w:noProof/>
          </w:rPr>
          <w:t>Search Terms</w:t>
        </w:r>
        <w:r w:rsidR="006B73D1">
          <w:rPr>
            <w:noProof/>
            <w:webHidden/>
          </w:rPr>
          <w:tab/>
        </w:r>
        <w:r w:rsidR="006B73D1">
          <w:rPr>
            <w:noProof/>
            <w:webHidden/>
          </w:rPr>
          <w:fldChar w:fldCharType="begin"/>
        </w:r>
        <w:r w:rsidR="006B73D1">
          <w:rPr>
            <w:noProof/>
            <w:webHidden/>
          </w:rPr>
          <w:instrText xml:space="preserve"> PAGEREF _Toc134191411 \h </w:instrText>
        </w:r>
        <w:r w:rsidR="006B73D1">
          <w:rPr>
            <w:noProof/>
            <w:webHidden/>
          </w:rPr>
        </w:r>
        <w:r w:rsidR="006B73D1">
          <w:rPr>
            <w:noProof/>
            <w:webHidden/>
          </w:rPr>
          <w:fldChar w:fldCharType="separate"/>
        </w:r>
        <w:r w:rsidR="006B73D1">
          <w:rPr>
            <w:noProof/>
            <w:webHidden/>
          </w:rPr>
          <w:t>13</w:t>
        </w:r>
        <w:r w:rsidR="006B73D1">
          <w:rPr>
            <w:noProof/>
            <w:webHidden/>
          </w:rPr>
          <w:fldChar w:fldCharType="end"/>
        </w:r>
      </w:hyperlink>
    </w:p>
    <w:p w14:paraId="086829E2" w14:textId="1D00E28B" w:rsidR="009A534C" w:rsidRDefault="00A063FE" w:rsidP="006743DB">
      <w:r>
        <w:fldChar w:fldCharType="end"/>
      </w:r>
    </w:p>
    <w:p w14:paraId="086829E3" w14:textId="5726BE01"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34191392"/>
            <w:r>
              <w:lastRenderedPageBreak/>
              <w:t>Guideline Statement</w:t>
            </w:r>
            <w:bookmarkEnd w:id="4"/>
          </w:p>
        </w:tc>
      </w:tr>
    </w:tbl>
    <w:p w14:paraId="086829E6" w14:textId="77777777" w:rsidR="009A534C" w:rsidRDefault="009A534C" w:rsidP="00C13D33">
      <w:pPr>
        <w:rPr>
          <w:rFonts w:cs="Arial"/>
          <w:b/>
          <w:szCs w:val="24"/>
        </w:rPr>
      </w:pPr>
    </w:p>
    <w:p w14:paraId="465E39DA" w14:textId="1F324A1B" w:rsidR="009F748A" w:rsidRPr="00005297" w:rsidRDefault="00010E74" w:rsidP="00EC0466">
      <w:pPr>
        <w:pStyle w:val="Heading2"/>
        <w:rPr>
          <w:szCs w:val="24"/>
        </w:rPr>
      </w:pPr>
      <w:r w:rsidRPr="00005297">
        <w:rPr>
          <w:szCs w:val="24"/>
        </w:rPr>
        <w:t>Background</w:t>
      </w:r>
    </w:p>
    <w:p w14:paraId="40B7412A" w14:textId="021C8C53" w:rsidR="00906CE6" w:rsidRPr="00BF3FBF" w:rsidRDefault="00906CE6" w:rsidP="00BF3FBF">
      <w:pPr>
        <w:pStyle w:val="ListBullet"/>
      </w:pPr>
      <w:r w:rsidRPr="00BF3FBF">
        <w:t>Respiratory distress of any cause should be treated initially with oxygen therapy in all age groups.</w:t>
      </w:r>
    </w:p>
    <w:p w14:paraId="514BD07B" w14:textId="77777777" w:rsidR="00906CE6" w:rsidRPr="00BF3FBF" w:rsidRDefault="00906CE6" w:rsidP="00BF3FBF">
      <w:pPr>
        <w:pStyle w:val="ListBullet"/>
      </w:pPr>
      <w:r w:rsidRPr="00BF3FBF">
        <w:t>High flow nasal prongs are a valuable therapy for all age groups from infants to adults but provide limited amount of Positive End Expiratory Pressure (PEEP).</w:t>
      </w:r>
    </w:p>
    <w:p w14:paraId="086829EB" w14:textId="087C3057" w:rsidR="00010E74" w:rsidRPr="00BF3FBF" w:rsidRDefault="00906CE6" w:rsidP="00BF3FBF">
      <w:pPr>
        <w:pStyle w:val="ListBullet"/>
      </w:pPr>
      <w:r w:rsidRPr="00BF3FBF">
        <w:t xml:space="preserve">Bubble CPAP is a therapy used in neonates and infants at </w:t>
      </w:r>
      <w:r w:rsidR="0A3F8661" w:rsidRPr="00BF3FBF">
        <w:t>Canberra health Services (</w:t>
      </w:r>
      <w:r w:rsidRPr="00BF3FBF">
        <w:t>CHS</w:t>
      </w:r>
      <w:r w:rsidR="73F4EB3D" w:rsidRPr="00BF3FBF">
        <w:t>)</w:t>
      </w:r>
      <w:r w:rsidRPr="00BF3FBF">
        <w:t xml:space="preserve"> but has li</w:t>
      </w:r>
      <w:r w:rsidR="00206590" w:rsidRPr="00BF3FBF">
        <w:t>mited</w:t>
      </w:r>
      <w:r w:rsidRPr="00BF3FBF">
        <w:t xml:space="preserve"> evidence for effectiveness in older children over 10 kg.</w:t>
      </w:r>
    </w:p>
    <w:p w14:paraId="1C4E7CA8" w14:textId="77777777" w:rsidR="0095564A" w:rsidRPr="0095564A" w:rsidRDefault="0095564A" w:rsidP="0095564A">
      <w:pPr>
        <w:pStyle w:val="NoSpacing"/>
        <w:ind w:left="720"/>
        <w:rPr>
          <w:sz w:val="24"/>
          <w:szCs w:val="24"/>
        </w:rPr>
      </w:pPr>
    </w:p>
    <w:p w14:paraId="4E9752D7" w14:textId="411A18C9" w:rsidR="009F748A" w:rsidRPr="00005297" w:rsidRDefault="00010E74" w:rsidP="00EC0466">
      <w:pPr>
        <w:pStyle w:val="Heading2"/>
        <w:rPr>
          <w:szCs w:val="24"/>
        </w:rPr>
      </w:pPr>
      <w:r w:rsidRPr="00005297">
        <w:rPr>
          <w:szCs w:val="24"/>
        </w:rPr>
        <w:t>Key Objective</w:t>
      </w:r>
    </w:p>
    <w:p w14:paraId="086829ED" w14:textId="432B696F" w:rsidR="00010E74" w:rsidRPr="00005297" w:rsidRDefault="004363EC" w:rsidP="00C13D33">
      <w:r>
        <w:t>This guideline o</w:t>
      </w:r>
      <w:r w:rsidR="00906CE6">
        <w:t>utline</w:t>
      </w:r>
      <w:r>
        <w:t>s</w:t>
      </w:r>
      <w:r w:rsidR="00906CE6">
        <w:t xml:space="preserve"> the safe use of </w:t>
      </w:r>
      <w:r w:rsidR="36CE9D01">
        <w:t>non-invasive ventilation (</w:t>
      </w:r>
      <w:r w:rsidR="00906CE6">
        <w:t>NIV</w:t>
      </w:r>
      <w:r w:rsidR="27C0D259">
        <w:t>)</w:t>
      </w:r>
      <w:r w:rsidR="00906CE6">
        <w:t xml:space="preserve"> using the Hamilton </w:t>
      </w:r>
      <w:r w:rsidR="004D36B1">
        <w:t xml:space="preserve">T1 </w:t>
      </w:r>
      <w:r w:rsidR="00FE1CBB">
        <w:t>v</w:t>
      </w:r>
      <w:r w:rsidR="00906CE6">
        <w:t xml:space="preserve">entilator for children </w:t>
      </w:r>
      <w:r w:rsidR="00EC0466">
        <w:t>over</w:t>
      </w:r>
      <w:r w:rsidR="00906CE6">
        <w:t xml:space="preserve"> 10 kg in the Emergency Department </w:t>
      </w:r>
      <w:r w:rsidR="7D0546E7">
        <w:t xml:space="preserve">(ED) </w:t>
      </w:r>
      <w:r w:rsidR="00906CE6">
        <w:t>of Canberra Hospital</w:t>
      </w:r>
      <w:r w:rsidR="009F748A">
        <w:t>.</w:t>
      </w:r>
    </w:p>
    <w:p w14:paraId="086829EE" w14:textId="77777777" w:rsidR="00010E74" w:rsidRPr="00005297" w:rsidRDefault="00010E74" w:rsidP="00C13D33">
      <w:pPr>
        <w:rPr>
          <w:szCs w:val="24"/>
        </w:rPr>
      </w:pPr>
    </w:p>
    <w:p w14:paraId="13CF9829" w14:textId="2135BDC0" w:rsidR="009F748A" w:rsidRPr="00005297" w:rsidRDefault="00010E74" w:rsidP="00EC0466">
      <w:pPr>
        <w:pStyle w:val="Heading2"/>
        <w:rPr>
          <w:szCs w:val="24"/>
        </w:rPr>
      </w:pPr>
      <w:r w:rsidRPr="00005297">
        <w:rPr>
          <w:szCs w:val="24"/>
        </w:rPr>
        <w:t>Alerts</w:t>
      </w:r>
      <w:r w:rsidR="009A534C" w:rsidRPr="00005297">
        <w:rPr>
          <w:szCs w:val="24"/>
        </w:rPr>
        <w:t xml:space="preserve"> </w:t>
      </w:r>
    </w:p>
    <w:p w14:paraId="6208C956" w14:textId="25BD235A" w:rsidR="00241679" w:rsidRPr="00005297" w:rsidRDefault="00B77E63" w:rsidP="00B77E63">
      <w:pPr>
        <w:pStyle w:val="NoSpacing"/>
        <w:rPr>
          <w:sz w:val="24"/>
          <w:szCs w:val="24"/>
        </w:rPr>
      </w:pPr>
      <w:r>
        <w:rPr>
          <w:sz w:val="24"/>
          <w:szCs w:val="24"/>
        </w:rPr>
        <w:t>In all cases an ED consultant (any consultant during the day or the on</w:t>
      </w:r>
      <w:r w:rsidR="00241679">
        <w:rPr>
          <w:sz w:val="24"/>
          <w:szCs w:val="24"/>
        </w:rPr>
        <w:t>-</w:t>
      </w:r>
      <w:r>
        <w:rPr>
          <w:sz w:val="24"/>
          <w:szCs w:val="24"/>
        </w:rPr>
        <w:t xml:space="preserve">call </w:t>
      </w:r>
      <w:r w:rsidR="00241679">
        <w:rPr>
          <w:sz w:val="24"/>
          <w:szCs w:val="24"/>
        </w:rPr>
        <w:t xml:space="preserve">ED </w:t>
      </w:r>
      <w:r>
        <w:rPr>
          <w:sz w:val="24"/>
          <w:szCs w:val="24"/>
        </w:rPr>
        <w:t xml:space="preserve">consultant overnight) </w:t>
      </w:r>
      <w:r w:rsidR="000C625A" w:rsidRPr="00EF5CB6">
        <w:rPr>
          <w:sz w:val="24"/>
          <w:szCs w:val="24"/>
        </w:rPr>
        <w:t xml:space="preserve">and the ED Navigator </w:t>
      </w:r>
      <w:r w:rsidRPr="00EF5CB6">
        <w:rPr>
          <w:sz w:val="24"/>
          <w:szCs w:val="24"/>
        </w:rPr>
        <w:t>must be consulted</w:t>
      </w:r>
      <w:r w:rsidR="000C625A" w:rsidRPr="00EF5CB6">
        <w:rPr>
          <w:sz w:val="24"/>
          <w:szCs w:val="24"/>
        </w:rPr>
        <w:t>/informed</w:t>
      </w:r>
      <w:r w:rsidRPr="00EF5CB6">
        <w:rPr>
          <w:sz w:val="24"/>
          <w:szCs w:val="24"/>
        </w:rPr>
        <w:t xml:space="preserve"> prior</w:t>
      </w:r>
      <w:r>
        <w:rPr>
          <w:sz w:val="24"/>
          <w:szCs w:val="24"/>
        </w:rPr>
        <w:t xml:space="preserve"> to the commencement of NIV. In addition to the ED consultant </w:t>
      </w:r>
      <w:r w:rsidR="0095393B">
        <w:rPr>
          <w:sz w:val="24"/>
          <w:szCs w:val="24"/>
        </w:rPr>
        <w:t>early notification should go to</w:t>
      </w:r>
      <w:r w:rsidR="005F49D1">
        <w:rPr>
          <w:sz w:val="24"/>
          <w:szCs w:val="24"/>
        </w:rPr>
        <w:t>:</w:t>
      </w:r>
    </w:p>
    <w:p w14:paraId="02EB5A49" w14:textId="4329725F" w:rsidR="00906CE6" w:rsidRPr="00BF3FBF" w:rsidRDefault="004363EC" w:rsidP="00BF3FBF">
      <w:pPr>
        <w:pStyle w:val="ListBullet"/>
      </w:pPr>
      <w:r>
        <w:t xml:space="preserve">a </w:t>
      </w:r>
      <w:r w:rsidR="33AB7D32" w:rsidRPr="00BF3FBF">
        <w:t>p</w:t>
      </w:r>
      <w:r w:rsidR="00906CE6" w:rsidRPr="00BF3FBF">
        <w:t>aediatric anaesthetist</w:t>
      </w:r>
      <w:r w:rsidR="005F49D1" w:rsidRPr="00BF3FBF">
        <w:t xml:space="preserve"> (</w:t>
      </w:r>
      <w:r w:rsidR="0095393B" w:rsidRPr="00BF3FBF">
        <w:t xml:space="preserve">contact early for support and </w:t>
      </w:r>
      <w:r w:rsidR="005F49D1" w:rsidRPr="00BF3FBF">
        <w:t>in case of need for intubation)</w:t>
      </w:r>
      <w:r w:rsidR="004E4B98" w:rsidRPr="00BF3FBF">
        <w:t xml:space="preserve"> via switch</w:t>
      </w:r>
    </w:p>
    <w:p w14:paraId="19F34E35" w14:textId="117AEA97" w:rsidR="00906CE6" w:rsidRPr="00BF3FBF" w:rsidRDefault="004363EC" w:rsidP="00BF3FBF">
      <w:pPr>
        <w:pStyle w:val="ListBullet"/>
      </w:pPr>
      <w:r>
        <w:t xml:space="preserve">a </w:t>
      </w:r>
      <w:r w:rsidR="1C57D3F3" w:rsidRPr="00BF3FBF">
        <w:t>p</w:t>
      </w:r>
      <w:r w:rsidR="00906CE6" w:rsidRPr="00BF3FBF">
        <w:t>aediatrician</w:t>
      </w:r>
      <w:r w:rsidR="005F49D1" w:rsidRPr="00BF3FBF">
        <w:t xml:space="preserve"> (for further advice)</w:t>
      </w:r>
    </w:p>
    <w:p w14:paraId="260BF6C3" w14:textId="0F25F5A0" w:rsidR="00906CE6" w:rsidRPr="00BF3FBF" w:rsidRDefault="004363EC" w:rsidP="00BF3FBF">
      <w:pPr>
        <w:pStyle w:val="ListBullet"/>
      </w:pPr>
      <w:r>
        <w:t>the Neonatal Emergency Transport Service (</w:t>
      </w:r>
      <w:r w:rsidR="00906CE6" w:rsidRPr="00BF3FBF">
        <w:t>NETS</w:t>
      </w:r>
      <w:r>
        <w:t>)</w:t>
      </w:r>
      <w:r w:rsidR="00906CE6" w:rsidRPr="00BF3FBF">
        <w:t xml:space="preserve"> team</w:t>
      </w:r>
      <w:r w:rsidR="005F49D1" w:rsidRPr="00BF3FBF">
        <w:t xml:space="preserve"> (to arrange retrieval)</w:t>
      </w:r>
      <w:r>
        <w:t>.</w:t>
      </w:r>
    </w:p>
    <w:p w14:paraId="34066777" w14:textId="77777777" w:rsidR="00906CE6" w:rsidRPr="00005297" w:rsidRDefault="00906CE6" w:rsidP="00906CE6">
      <w:pPr>
        <w:pStyle w:val="NoSpacing"/>
        <w:rPr>
          <w:sz w:val="24"/>
          <w:szCs w:val="24"/>
        </w:rPr>
      </w:pPr>
    </w:p>
    <w:p w14:paraId="6C109AF0" w14:textId="21D6EF5C" w:rsidR="00906CE6" w:rsidRPr="00005297" w:rsidRDefault="00906CE6" w:rsidP="004E4B98">
      <w:pPr>
        <w:pStyle w:val="NoSpacing"/>
        <w:rPr>
          <w:sz w:val="24"/>
          <w:szCs w:val="24"/>
        </w:rPr>
      </w:pPr>
      <w:r w:rsidRPr="00005297">
        <w:rPr>
          <w:sz w:val="24"/>
          <w:szCs w:val="24"/>
        </w:rPr>
        <w:t>Other valuable sources of advice for management may include</w:t>
      </w:r>
      <w:r w:rsidR="009F748A" w:rsidRPr="00005297">
        <w:rPr>
          <w:sz w:val="24"/>
          <w:szCs w:val="24"/>
        </w:rPr>
        <w:t>:</w:t>
      </w:r>
    </w:p>
    <w:p w14:paraId="3E6A942F" w14:textId="660F2609" w:rsidR="00906CE6" w:rsidRPr="00BF3FBF" w:rsidRDefault="004D36B1" w:rsidP="00BF3FBF">
      <w:pPr>
        <w:pStyle w:val="ListBullet"/>
      </w:pPr>
      <w:r w:rsidRPr="00BF3FBF">
        <w:t xml:space="preserve">CHS </w:t>
      </w:r>
      <w:r w:rsidR="5C57B980" w:rsidRPr="00BF3FBF">
        <w:t>Intensive Care Unit (</w:t>
      </w:r>
      <w:r w:rsidR="00906CE6" w:rsidRPr="00BF3FBF">
        <w:t>ICU</w:t>
      </w:r>
      <w:r w:rsidR="762E5E29" w:rsidRPr="00BF3FBF">
        <w:t>)</w:t>
      </w:r>
      <w:r w:rsidR="00906CE6" w:rsidRPr="00BF3FBF">
        <w:t xml:space="preserve"> service</w:t>
      </w:r>
    </w:p>
    <w:p w14:paraId="453E3B80" w14:textId="47C291E6" w:rsidR="000C625A" w:rsidRPr="00BF3FBF" w:rsidRDefault="004D36B1" w:rsidP="00BF3FBF">
      <w:pPr>
        <w:pStyle w:val="ListBullet"/>
      </w:pPr>
      <w:r w:rsidRPr="00BF3FBF">
        <w:t>CHS</w:t>
      </w:r>
      <w:r w:rsidR="000C625A" w:rsidRPr="00BF3FBF">
        <w:t xml:space="preserve"> </w:t>
      </w:r>
      <w:r w:rsidR="7825CE0C" w:rsidRPr="00BF3FBF">
        <w:t>Neonatal Intensive Care Unit (</w:t>
      </w:r>
      <w:r w:rsidR="000C625A" w:rsidRPr="00BF3FBF">
        <w:t>NICU</w:t>
      </w:r>
      <w:r w:rsidR="6532D4E9" w:rsidRPr="00BF3FBF">
        <w:t>)</w:t>
      </w:r>
      <w:r w:rsidR="000C625A" w:rsidRPr="00BF3FBF">
        <w:t xml:space="preserve"> service </w:t>
      </w:r>
      <w:r w:rsidR="00AF32D1" w:rsidRPr="00BF3FBF">
        <w:t>for patients less than 2 years of age</w:t>
      </w:r>
    </w:p>
    <w:p w14:paraId="2E91500C" w14:textId="3AB59D10" w:rsidR="004E4B98" w:rsidRPr="00BF3FBF" w:rsidRDefault="718ED2C2" w:rsidP="00BF3FBF">
      <w:pPr>
        <w:pStyle w:val="ListBullet"/>
      </w:pPr>
      <w:r w:rsidRPr="00BF3FBF">
        <w:t>a</w:t>
      </w:r>
      <w:r w:rsidR="004E4B98" w:rsidRPr="00BF3FBF">
        <w:t xml:space="preserve"> </w:t>
      </w:r>
      <w:r w:rsidR="75C630B3" w:rsidRPr="00BF3FBF">
        <w:t>paediatric intensive care unit (</w:t>
      </w:r>
      <w:r w:rsidR="004E4B98" w:rsidRPr="00BF3FBF">
        <w:t>PICU</w:t>
      </w:r>
      <w:r w:rsidR="131F0CB9" w:rsidRPr="00BF3FBF">
        <w:t>)</w:t>
      </w:r>
      <w:r w:rsidR="004E4B98" w:rsidRPr="00BF3FBF">
        <w:t xml:space="preserve"> service (Children’s Hospital Westmead or Sydney Children’s Hospital)</w:t>
      </w:r>
      <w:r w:rsidR="00EC0466" w:rsidRPr="00BF3FBF">
        <w:t>.</w:t>
      </w:r>
    </w:p>
    <w:p w14:paraId="086829F1" w14:textId="77777777" w:rsidR="00010E74" w:rsidRPr="00005297" w:rsidRDefault="00010E74" w:rsidP="00C13D33">
      <w:pPr>
        <w:rPr>
          <w:szCs w:val="24"/>
        </w:rPr>
      </w:pPr>
    </w:p>
    <w:p w14:paraId="086829F2" w14:textId="77777777" w:rsidR="0098579F" w:rsidRDefault="00C35ACF"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34191393"/>
            <w:r>
              <w:t>Scope</w:t>
            </w:r>
            <w:bookmarkEnd w:id="5"/>
          </w:p>
        </w:tc>
      </w:tr>
    </w:tbl>
    <w:p w14:paraId="086829F5" w14:textId="77777777" w:rsidR="0098579F" w:rsidRDefault="0098579F" w:rsidP="0098579F"/>
    <w:p w14:paraId="367365E8" w14:textId="76E54D41" w:rsidR="00906CE6" w:rsidRDefault="550B799F" w:rsidP="0098579F">
      <w:r>
        <w:t>This guideline relates to the treatment of p</w:t>
      </w:r>
      <w:r w:rsidR="00906CE6">
        <w:t xml:space="preserve">aediatric patients </w:t>
      </w:r>
      <w:r w:rsidR="00EC0466">
        <w:t>over</w:t>
      </w:r>
      <w:r w:rsidR="00906CE6">
        <w:t xml:space="preserve"> 10 kg with respiratory distress requiring the </w:t>
      </w:r>
      <w:r w:rsidR="000C625A">
        <w:t>u</w:t>
      </w:r>
      <w:r w:rsidR="00906CE6">
        <w:t xml:space="preserve">se of NIV using the </w:t>
      </w:r>
      <w:r w:rsidR="00FE1CBB">
        <w:t xml:space="preserve">Hamilton T1 ventilator </w:t>
      </w:r>
      <w:r w:rsidR="00906CE6">
        <w:t>in the</w:t>
      </w:r>
      <w:r w:rsidR="3B40DDAE">
        <w:t xml:space="preserve"> ED</w:t>
      </w:r>
      <w:r w:rsidR="00906CE6">
        <w:t xml:space="preserve"> of The Canberra Hospital.</w:t>
      </w:r>
    </w:p>
    <w:p w14:paraId="194CAF2C" w14:textId="2DE8DF96" w:rsidR="00906CE6" w:rsidRDefault="00906CE6" w:rsidP="0098579F">
      <w:pPr>
        <w:rPr>
          <w:iCs/>
        </w:rPr>
      </w:pPr>
    </w:p>
    <w:p w14:paraId="78AF28D7" w14:textId="16847ACD" w:rsidR="00EC0466" w:rsidRDefault="00906CE6" w:rsidP="0098579F">
      <w:pPr>
        <w:rPr>
          <w:iCs/>
        </w:rPr>
      </w:pPr>
      <w:r>
        <w:rPr>
          <w:iCs/>
        </w:rPr>
        <w:t xml:space="preserve">This </w:t>
      </w:r>
      <w:r w:rsidR="009F748A">
        <w:rPr>
          <w:iCs/>
        </w:rPr>
        <w:t>guideline applies to</w:t>
      </w:r>
      <w:r w:rsidR="00EC0466">
        <w:rPr>
          <w:iCs/>
        </w:rPr>
        <w:t xml:space="preserve"> the following staff working within their scope of practice:</w:t>
      </w:r>
    </w:p>
    <w:p w14:paraId="090CC97F" w14:textId="72D6240B" w:rsidR="00EC0466" w:rsidRDefault="00372DDC" w:rsidP="00EC0466">
      <w:pPr>
        <w:pStyle w:val="ListBullet"/>
      </w:pPr>
      <w:r>
        <w:t>m</w:t>
      </w:r>
      <w:r w:rsidR="009F748A">
        <w:t>edical</w:t>
      </w:r>
      <w:r w:rsidR="00EC0466">
        <w:t xml:space="preserve"> officer</w:t>
      </w:r>
      <w:r w:rsidR="5BC2833C">
        <w:t>s</w:t>
      </w:r>
    </w:p>
    <w:p w14:paraId="36C06B26" w14:textId="3A4B2DA7" w:rsidR="00EC0466" w:rsidRDefault="00372DDC" w:rsidP="00EC0466">
      <w:pPr>
        <w:pStyle w:val="ListBullet"/>
      </w:pPr>
      <w:r>
        <w:t>r</w:t>
      </w:r>
      <w:r w:rsidR="00E75DA3">
        <w:t xml:space="preserve">egistered </w:t>
      </w:r>
      <w:r w:rsidR="009F748A">
        <w:t>nurs</w:t>
      </w:r>
      <w:r w:rsidR="00EC0466">
        <w:t>es</w:t>
      </w:r>
    </w:p>
    <w:p w14:paraId="59D64499" w14:textId="6DFAB210" w:rsidR="00906CE6" w:rsidRDefault="00372DDC" w:rsidP="00EC0466">
      <w:pPr>
        <w:pStyle w:val="ListBullet"/>
      </w:pPr>
      <w:r>
        <w:t>s</w:t>
      </w:r>
      <w:r w:rsidR="00B60CAA">
        <w:t>tudents</w:t>
      </w:r>
      <w:r w:rsidR="00BF3FBF">
        <w:t xml:space="preserve"> working</w:t>
      </w:r>
      <w:r w:rsidR="00B60CAA">
        <w:t xml:space="preserve"> under direct supervision.</w:t>
      </w:r>
    </w:p>
    <w:p w14:paraId="0BEC152F" w14:textId="77777777" w:rsidR="00906CE6" w:rsidRPr="00906CE6" w:rsidRDefault="00906CE6" w:rsidP="0098579F">
      <w:pPr>
        <w:rPr>
          <w:rFonts w:cs="Arial"/>
          <w:iCs/>
          <w:szCs w:val="24"/>
        </w:rPr>
      </w:pPr>
    </w:p>
    <w:p w14:paraId="086829FE" w14:textId="77777777" w:rsidR="00C13D33" w:rsidRDefault="00C13D33" w:rsidP="00C13D33">
      <w:pPr>
        <w:rPr>
          <w:rFonts w:cs="Arial"/>
          <w:szCs w:val="24"/>
        </w:rPr>
      </w:pPr>
    </w:p>
    <w:p w14:paraId="086829FF" w14:textId="77777777" w:rsidR="00C13D33" w:rsidRPr="00032890" w:rsidRDefault="00C35ACF"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20CF3BD9" w:rsidR="009A534C" w:rsidRPr="00C76688" w:rsidRDefault="009A534C" w:rsidP="00B10F87">
            <w:pPr>
              <w:pStyle w:val="Heading1"/>
            </w:pPr>
            <w:bookmarkStart w:id="6" w:name="_Toc389473278"/>
            <w:bookmarkStart w:id="7" w:name="_Toc393203334"/>
            <w:bookmarkStart w:id="8" w:name="_Toc134191394"/>
            <w:r w:rsidRPr="00C76688">
              <w:t>Section 1 –</w:t>
            </w:r>
            <w:r>
              <w:t xml:space="preserve"> </w:t>
            </w:r>
            <w:bookmarkEnd w:id="6"/>
            <w:bookmarkEnd w:id="7"/>
            <w:r w:rsidR="009F748A">
              <w:t xml:space="preserve">Mechanism of </w:t>
            </w:r>
            <w:r w:rsidR="00005297">
              <w:t>A</w:t>
            </w:r>
            <w:r w:rsidR="009F748A">
              <w:t xml:space="preserve">ction of </w:t>
            </w:r>
            <w:r w:rsidR="00231A6A">
              <w:t>Non-Invasive</w:t>
            </w:r>
            <w:r w:rsidR="009F748A">
              <w:t xml:space="preserve"> Ventilation (NIV) </w:t>
            </w:r>
            <w:r w:rsidR="00005297">
              <w:t>T</w:t>
            </w:r>
            <w:r w:rsidR="009F748A">
              <w:t>herapy</w:t>
            </w:r>
            <w:bookmarkEnd w:id="8"/>
          </w:p>
        </w:tc>
      </w:tr>
    </w:tbl>
    <w:p w14:paraId="08682A02" w14:textId="77777777" w:rsidR="009A534C" w:rsidRDefault="009A534C" w:rsidP="009A534C">
      <w:pPr>
        <w:outlineLvl w:val="0"/>
        <w:rPr>
          <w:szCs w:val="24"/>
        </w:rPr>
      </w:pPr>
    </w:p>
    <w:p w14:paraId="0506E71B" w14:textId="39EE6C5E" w:rsidR="009F748A" w:rsidRPr="00005297" w:rsidRDefault="009F748A" w:rsidP="00372DDC">
      <w:r w:rsidRPr="00005297">
        <w:t xml:space="preserve">The mechanism of action of NIV in </w:t>
      </w:r>
      <w:r w:rsidRPr="00EF5CB6">
        <w:t xml:space="preserve">children is </w:t>
      </w:r>
      <w:proofErr w:type="gramStart"/>
      <w:r w:rsidR="000C625A" w:rsidRPr="00EF5CB6">
        <w:t xml:space="preserve">similar </w:t>
      </w:r>
      <w:r w:rsidRPr="00EF5CB6">
        <w:t>to</w:t>
      </w:r>
      <w:proofErr w:type="gramEnd"/>
      <w:r w:rsidRPr="00005297">
        <w:t xml:space="preserve"> the mechanism in adult patients</w:t>
      </w:r>
      <w:r w:rsidR="00372DDC">
        <w:t>. NIV:</w:t>
      </w:r>
    </w:p>
    <w:p w14:paraId="172AA823" w14:textId="06CF3855" w:rsidR="009F748A" w:rsidRPr="00005297" w:rsidRDefault="00372DDC" w:rsidP="00BF3FBF">
      <w:pPr>
        <w:pStyle w:val="ListBullet"/>
      </w:pPr>
      <w:r>
        <w:t>i</w:t>
      </w:r>
      <w:r w:rsidR="009F748A" w:rsidRPr="00005297">
        <w:t xml:space="preserve">mproves pulmonary mechanics and oxygenation by recruiting alveoli, increasing functional residual </w:t>
      </w:r>
      <w:r w:rsidR="00EF5CB6" w:rsidRPr="00005297">
        <w:t>capacity,</w:t>
      </w:r>
      <w:r w:rsidR="009F748A" w:rsidRPr="00005297">
        <w:t xml:space="preserve"> and improving ventilation-perfusion relationships, thus correcting hypoxaemia and hypercapnia</w:t>
      </w:r>
    </w:p>
    <w:p w14:paraId="5A80FCF6" w14:textId="5542B0E7" w:rsidR="009F748A" w:rsidRPr="00005297" w:rsidRDefault="00372DDC" w:rsidP="00BF3FBF">
      <w:pPr>
        <w:pStyle w:val="ListBullet"/>
      </w:pPr>
      <w:r>
        <w:t>p</w:t>
      </w:r>
      <w:r w:rsidR="009F748A" w:rsidRPr="00005297">
        <w:t>artially unloads respiratory muscles thereby decreasing work of breathing</w:t>
      </w:r>
    </w:p>
    <w:p w14:paraId="217556B1" w14:textId="3E21406E" w:rsidR="009F748A" w:rsidRPr="00005297" w:rsidRDefault="00372DDC" w:rsidP="00BF3FBF">
      <w:pPr>
        <w:pStyle w:val="ListBullet"/>
      </w:pPr>
      <w:r>
        <w:t>d</w:t>
      </w:r>
      <w:r w:rsidR="009F748A" w:rsidRPr="00005297">
        <w:t xml:space="preserve">ecreases </w:t>
      </w:r>
      <w:r w:rsidR="00D05036">
        <w:t xml:space="preserve">right ventricular </w:t>
      </w:r>
      <w:r w:rsidR="009F748A" w:rsidRPr="00005297">
        <w:t>preload and left ventricular afterload</w:t>
      </w:r>
      <w:r>
        <w:t>.</w:t>
      </w:r>
    </w:p>
    <w:p w14:paraId="08682A06" w14:textId="1A973DF9" w:rsidR="009A534C" w:rsidRPr="009F748A" w:rsidRDefault="009A534C" w:rsidP="009A534C">
      <w:pPr>
        <w:rPr>
          <w:rFonts w:cs="Arial"/>
          <w:iCs/>
          <w:szCs w:val="24"/>
        </w:rPr>
      </w:pPr>
    </w:p>
    <w:p w14:paraId="08682A07" w14:textId="77777777" w:rsidR="009A534C" w:rsidRPr="00DA3910" w:rsidRDefault="00C35ACF"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0EC8927C" w:rsidR="009A534C" w:rsidRPr="00C76688" w:rsidRDefault="009A534C" w:rsidP="00010E74">
            <w:pPr>
              <w:pStyle w:val="Heading1"/>
            </w:pPr>
            <w:bookmarkStart w:id="9" w:name="_Toc389473281"/>
            <w:bookmarkStart w:id="10" w:name="_Toc393203337"/>
            <w:bookmarkStart w:id="11" w:name="_Toc134191395"/>
            <w:r w:rsidRPr="00C76688">
              <w:t xml:space="preserve">Section 2 – </w:t>
            </w:r>
            <w:bookmarkEnd w:id="9"/>
            <w:bookmarkEnd w:id="10"/>
            <w:r w:rsidR="009F748A">
              <w:t>Indications and Contraindications</w:t>
            </w:r>
            <w:bookmarkEnd w:id="11"/>
          </w:p>
        </w:tc>
      </w:tr>
    </w:tbl>
    <w:p w14:paraId="08682A0B" w14:textId="77777777" w:rsidR="008E74FD" w:rsidRDefault="008E74FD" w:rsidP="00D54ED5">
      <w:pPr>
        <w:rPr>
          <w:rFonts w:cs="Arial"/>
          <w:i/>
          <w:szCs w:val="24"/>
        </w:rPr>
      </w:pPr>
    </w:p>
    <w:p w14:paraId="5BF6BE56" w14:textId="60E4E4C6" w:rsidR="009F748A" w:rsidRPr="00300976" w:rsidRDefault="009F748A" w:rsidP="00BF3FBF">
      <w:pPr>
        <w:pStyle w:val="Heading2"/>
      </w:pPr>
      <w:r w:rsidRPr="00300976">
        <w:t>Indications</w:t>
      </w:r>
      <w:r w:rsidR="00C865E4" w:rsidRPr="00300976">
        <w:t xml:space="preserve"> and appropriate selection of patients</w:t>
      </w:r>
    </w:p>
    <w:p w14:paraId="23F0DF55" w14:textId="47F85502" w:rsidR="009F748A" w:rsidRPr="00372DDC" w:rsidRDefault="00372DDC" w:rsidP="009F748A">
      <w:pPr>
        <w:pStyle w:val="NoSpacing"/>
        <w:rPr>
          <w:bCs/>
          <w:sz w:val="24"/>
          <w:szCs w:val="24"/>
        </w:rPr>
      </w:pPr>
      <w:r w:rsidRPr="00372DDC">
        <w:rPr>
          <w:bCs/>
          <w:sz w:val="24"/>
          <w:szCs w:val="24"/>
        </w:rPr>
        <w:t>Indications</w:t>
      </w:r>
      <w:r>
        <w:rPr>
          <w:bCs/>
          <w:sz w:val="24"/>
          <w:szCs w:val="24"/>
        </w:rPr>
        <w:t xml:space="preserve"> include</w:t>
      </w:r>
      <w:r w:rsidRPr="00372DDC">
        <w:rPr>
          <w:bCs/>
          <w:sz w:val="24"/>
          <w:szCs w:val="24"/>
        </w:rPr>
        <w:t>:</w:t>
      </w:r>
    </w:p>
    <w:p w14:paraId="6AB47D8B" w14:textId="1759FD26" w:rsidR="009F748A" w:rsidRPr="00BF3FBF" w:rsidRDefault="00372DDC" w:rsidP="00922234">
      <w:pPr>
        <w:pStyle w:val="ListBullet"/>
      </w:pPr>
      <w:r>
        <w:t>r</w:t>
      </w:r>
      <w:r w:rsidR="009F748A" w:rsidRPr="00BF3FBF">
        <w:t>espiratory distress or respiratory failure (hypoxia and/or hypercapnia) caused by:</w:t>
      </w:r>
    </w:p>
    <w:p w14:paraId="29412A25" w14:textId="72A69FAD" w:rsidR="009F748A" w:rsidRPr="00BF3FBF" w:rsidRDefault="00372DDC" w:rsidP="00B60CAA">
      <w:pPr>
        <w:pStyle w:val="ListBullet"/>
        <w:tabs>
          <w:tab w:val="clear" w:pos="1080"/>
          <w:tab w:val="num" w:pos="1506"/>
        </w:tabs>
        <w:ind w:left="852"/>
      </w:pPr>
      <w:r>
        <w:t>r</w:t>
      </w:r>
      <w:r w:rsidR="009F748A" w:rsidRPr="00BF3FBF">
        <w:t>espiratory infection</w:t>
      </w:r>
    </w:p>
    <w:p w14:paraId="43FA8F74" w14:textId="6754C2F4" w:rsidR="009F748A" w:rsidRPr="00BF3FBF" w:rsidRDefault="00372DDC" w:rsidP="00B60CAA">
      <w:pPr>
        <w:pStyle w:val="ListBullet"/>
        <w:tabs>
          <w:tab w:val="clear" w:pos="1080"/>
          <w:tab w:val="num" w:pos="1506"/>
        </w:tabs>
        <w:ind w:left="852"/>
      </w:pPr>
      <w:r>
        <w:t>a</w:t>
      </w:r>
      <w:r w:rsidR="009F748A" w:rsidRPr="00BF3FBF">
        <w:t>sthma</w:t>
      </w:r>
    </w:p>
    <w:p w14:paraId="7E5E2FF3" w14:textId="45C006E8" w:rsidR="009F748A" w:rsidRPr="00BF3FBF" w:rsidRDefault="00372DDC" w:rsidP="00B60CAA">
      <w:pPr>
        <w:pStyle w:val="ListBullet"/>
        <w:tabs>
          <w:tab w:val="clear" w:pos="1080"/>
          <w:tab w:val="num" w:pos="1506"/>
        </w:tabs>
        <w:ind w:left="852"/>
      </w:pPr>
      <w:r>
        <w:t>p</w:t>
      </w:r>
      <w:r w:rsidR="009F748A" w:rsidRPr="00BF3FBF">
        <w:t>ulmonary oedema</w:t>
      </w:r>
    </w:p>
    <w:p w14:paraId="244F1F9B" w14:textId="0DF65F18" w:rsidR="009F748A" w:rsidRPr="00BF3FBF" w:rsidRDefault="00372DDC" w:rsidP="00922234">
      <w:pPr>
        <w:pStyle w:val="ListBullet"/>
      </w:pPr>
      <w:r>
        <w:t>c</w:t>
      </w:r>
      <w:r w:rsidR="009F748A" w:rsidRPr="00BF3FBF">
        <w:t>ritically ill patients prior to planned intubation</w:t>
      </w:r>
      <w:r>
        <w:t>.</w:t>
      </w:r>
    </w:p>
    <w:p w14:paraId="46382DB9" w14:textId="743EF6AF" w:rsidR="006B4942" w:rsidRDefault="006B4942" w:rsidP="006B4942">
      <w:pPr>
        <w:pStyle w:val="NoSpacing"/>
        <w:rPr>
          <w:sz w:val="24"/>
          <w:szCs w:val="24"/>
        </w:rPr>
      </w:pPr>
    </w:p>
    <w:p w14:paraId="2E8A87AB" w14:textId="220F2EF0" w:rsidR="006B4942" w:rsidRDefault="006B4942" w:rsidP="006B4942">
      <w:pPr>
        <w:pStyle w:val="NoSpacing"/>
        <w:rPr>
          <w:sz w:val="24"/>
          <w:szCs w:val="24"/>
        </w:rPr>
      </w:pPr>
      <w:r>
        <w:rPr>
          <w:sz w:val="24"/>
          <w:szCs w:val="24"/>
        </w:rPr>
        <w:t>In selecting paediatric patients for use of NIV it is essential to assess:</w:t>
      </w:r>
    </w:p>
    <w:p w14:paraId="39F50BE7" w14:textId="704C8531" w:rsidR="006B4942" w:rsidRDefault="00372DDC" w:rsidP="00922234">
      <w:pPr>
        <w:pStyle w:val="ListBullet"/>
      </w:pPr>
      <w:r>
        <w:t>p</w:t>
      </w:r>
      <w:r w:rsidR="006B4942">
        <w:t>resence of contraindications to NIV (see below)</w:t>
      </w:r>
    </w:p>
    <w:p w14:paraId="13E99A72" w14:textId="59119C5A" w:rsidR="006B4942" w:rsidRDefault="00372DDC" w:rsidP="00922234">
      <w:pPr>
        <w:pStyle w:val="ListBullet"/>
      </w:pPr>
      <w:r>
        <w:t>l</w:t>
      </w:r>
      <w:r w:rsidR="006B4942">
        <w:t>ikelihood that patient will tolerate the therapy</w:t>
      </w:r>
    </w:p>
    <w:p w14:paraId="7D6EDD99" w14:textId="30D7A389" w:rsidR="006B4942" w:rsidRDefault="00372DDC" w:rsidP="00922234">
      <w:pPr>
        <w:pStyle w:val="ListBullet"/>
      </w:pPr>
      <w:r>
        <w:t>e</w:t>
      </w:r>
      <w:r w:rsidR="006B4942">
        <w:t>xpectation that NIV will stabilise and/or reverse the current condition</w:t>
      </w:r>
    </w:p>
    <w:p w14:paraId="7C31CD57" w14:textId="626AF9EE" w:rsidR="006B4942" w:rsidRDefault="00372DDC" w:rsidP="00922234">
      <w:pPr>
        <w:pStyle w:val="ListBullet"/>
      </w:pPr>
      <w:r>
        <w:t>p</w:t>
      </w:r>
      <w:r w:rsidR="006B4942">
        <w:t>otential risk of complications secondary to failing to secure the airway with an endotracheal tube at the appropriate time</w:t>
      </w:r>
      <w:r>
        <w:t>.</w:t>
      </w:r>
    </w:p>
    <w:p w14:paraId="757F8B12" w14:textId="42C42CE3" w:rsidR="00C865E4" w:rsidRDefault="00C865E4" w:rsidP="00C865E4">
      <w:pPr>
        <w:pStyle w:val="NoSpacing"/>
        <w:rPr>
          <w:sz w:val="24"/>
          <w:szCs w:val="24"/>
        </w:rPr>
      </w:pPr>
    </w:p>
    <w:p w14:paraId="7AFAC6F8" w14:textId="0812CFA9" w:rsidR="00C865E4" w:rsidRDefault="00C865E4" w:rsidP="00C865E4">
      <w:pPr>
        <w:pStyle w:val="NoSpacing"/>
        <w:rPr>
          <w:sz w:val="24"/>
          <w:szCs w:val="24"/>
        </w:rPr>
      </w:pPr>
      <w:r>
        <w:rPr>
          <w:sz w:val="24"/>
          <w:szCs w:val="24"/>
        </w:rPr>
        <w:t>Literature suggest</w:t>
      </w:r>
      <w:r w:rsidR="004C0940">
        <w:rPr>
          <w:sz w:val="24"/>
          <w:szCs w:val="24"/>
        </w:rPr>
        <w:t>s</w:t>
      </w:r>
      <w:r>
        <w:rPr>
          <w:sz w:val="24"/>
          <w:szCs w:val="24"/>
        </w:rPr>
        <w:t xml:space="preserve"> that predictors of failure of NIV in children include:</w:t>
      </w:r>
    </w:p>
    <w:p w14:paraId="032259EB" w14:textId="2CF823C9" w:rsidR="00C865E4" w:rsidRDefault="00372DDC" w:rsidP="00922234">
      <w:pPr>
        <w:pStyle w:val="ListBullet"/>
      </w:pPr>
      <w:r>
        <w:t>ev</w:t>
      </w:r>
      <w:r w:rsidR="00C865E4">
        <w:t>idence of multi-organ dysfunction</w:t>
      </w:r>
    </w:p>
    <w:p w14:paraId="6D2A1463" w14:textId="759DFB1D" w:rsidR="00C865E4" w:rsidRDefault="00372DDC" w:rsidP="00922234">
      <w:pPr>
        <w:pStyle w:val="ListBullet"/>
      </w:pPr>
      <w:r>
        <w:t>s</w:t>
      </w:r>
      <w:r w:rsidR="00B66FFD">
        <w:t>ignificant r</w:t>
      </w:r>
      <w:r w:rsidR="00C865E4">
        <w:t>espiratory acidosis</w:t>
      </w:r>
    </w:p>
    <w:p w14:paraId="7FD39A39" w14:textId="40139B1F" w:rsidR="00C865E4" w:rsidRDefault="00372DDC" w:rsidP="00922234">
      <w:pPr>
        <w:pStyle w:val="ListBullet"/>
      </w:pPr>
      <w:r>
        <w:t>u</w:t>
      </w:r>
      <w:r w:rsidR="00C865E4">
        <w:t>nderlying diagnosis of sepsis</w:t>
      </w:r>
    </w:p>
    <w:p w14:paraId="40662FCC" w14:textId="741A0FA5" w:rsidR="00C865E4" w:rsidRDefault="00372DDC" w:rsidP="00922234">
      <w:pPr>
        <w:pStyle w:val="ListBullet"/>
      </w:pPr>
      <w:r>
        <w:t>o</w:t>
      </w:r>
      <w:r w:rsidR="00C865E4">
        <w:t>ncological disease</w:t>
      </w:r>
    </w:p>
    <w:p w14:paraId="1655DBB3" w14:textId="4C402825" w:rsidR="00C865E4" w:rsidRDefault="00372DDC" w:rsidP="00922234">
      <w:pPr>
        <w:pStyle w:val="ListBullet"/>
      </w:pPr>
      <w:r>
        <w:t>h</w:t>
      </w:r>
      <w:r w:rsidR="00C865E4">
        <w:t>igh oxygen requirement prior to initiation of therapy</w:t>
      </w:r>
      <w:r>
        <w:t>.</w:t>
      </w:r>
    </w:p>
    <w:p w14:paraId="6A1C0A01" w14:textId="50B8C591" w:rsidR="00551551" w:rsidRDefault="00551551" w:rsidP="00551551">
      <w:pPr>
        <w:pStyle w:val="NoSpacing"/>
        <w:rPr>
          <w:sz w:val="24"/>
          <w:szCs w:val="24"/>
        </w:rPr>
      </w:pPr>
    </w:p>
    <w:p w14:paraId="5B803985" w14:textId="32E77960" w:rsidR="00551551" w:rsidRDefault="00551551" w:rsidP="00551551">
      <w:pPr>
        <w:pStyle w:val="NoSpacing"/>
        <w:rPr>
          <w:sz w:val="24"/>
          <w:szCs w:val="24"/>
        </w:rPr>
      </w:pPr>
      <w:r>
        <w:rPr>
          <w:sz w:val="24"/>
          <w:szCs w:val="24"/>
        </w:rPr>
        <w:t>These factors do not preclude the initial use of NIV as a temporising measure to optimise the clinical state of the patient prior to intubation.</w:t>
      </w:r>
    </w:p>
    <w:p w14:paraId="674BE6E8" w14:textId="77777777" w:rsidR="0095564A" w:rsidRPr="0095564A" w:rsidRDefault="0095564A" w:rsidP="0095564A">
      <w:pPr>
        <w:pStyle w:val="NoSpacing"/>
        <w:ind w:left="720"/>
        <w:rPr>
          <w:sz w:val="24"/>
          <w:szCs w:val="24"/>
        </w:rPr>
      </w:pPr>
    </w:p>
    <w:p w14:paraId="5973E02C" w14:textId="0E4FE2FA" w:rsidR="009F748A" w:rsidRPr="00B60CAA" w:rsidRDefault="009F748A" w:rsidP="00BF3FBF">
      <w:pPr>
        <w:pStyle w:val="Heading2"/>
      </w:pPr>
      <w:r w:rsidRPr="00300976">
        <w:t>Relative contraindications</w:t>
      </w:r>
    </w:p>
    <w:p w14:paraId="4D6BE741" w14:textId="77777777" w:rsidR="009F748A" w:rsidRPr="00005297" w:rsidRDefault="009F748A" w:rsidP="009F748A">
      <w:pPr>
        <w:pStyle w:val="NoSpacing"/>
        <w:rPr>
          <w:sz w:val="24"/>
          <w:szCs w:val="24"/>
        </w:rPr>
      </w:pPr>
      <w:r w:rsidRPr="00005297">
        <w:rPr>
          <w:sz w:val="24"/>
          <w:szCs w:val="24"/>
        </w:rPr>
        <w:t>Consider intubation and invasive ventilation for patients with:</w:t>
      </w:r>
    </w:p>
    <w:p w14:paraId="3F937856" w14:textId="2D4DA699" w:rsidR="009F748A" w:rsidRPr="00005297" w:rsidRDefault="00372DDC" w:rsidP="00922234">
      <w:pPr>
        <w:pStyle w:val="ListBullet"/>
      </w:pPr>
      <w:r>
        <w:lastRenderedPageBreak/>
        <w:t>p</w:t>
      </w:r>
      <w:r w:rsidR="009F748A" w:rsidRPr="00005297">
        <w:t>ersistent respiratory failure despite NIV (</w:t>
      </w:r>
      <w:r w:rsidR="006C0279">
        <w:t>partial pressure carbon dioxide [</w:t>
      </w:r>
      <w:r w:rsidR="00A011DB">
        <w:t>p</w:t>
      </w:r>
      <w:r w:rsidR="009F748A" w:rsidRPr="00005297">
        <w:t>CO2</w:t>
      </w:r>
      <w:r w:rsidR="006C0279">
        <w:t>]</w:t>
      </w:r>
      <w:r w:rsidR="009F748A" w:rsidRPr="00005297">
        <w:t xml:space="preserve"> remains elevated, persisting hypoxaemia)</w:t>
      </w:r>
    </w:p>
    <w:p w14:paraId="177C5F46" w14:textId="33300C46" w:rsidR="009F748A" w:rsidRPr="00005297" w:rsidRDefault="00372DDC" w:rsidP="00922234">
      <w:pPr>
        <w:pStyle w:val="ListBullet"/>
      </w:pPr>
      <w:r>
        <w:t>a</w:t>
      </w:r>
      <w:r w:rsidR="009F748A" w:rsidRPr="00005297">
        <w:t>pnoea or inadequate spontaneous respiratory effort/rate</w:t>
      </w:r>
    </w:p>
    <w:p w14:paraId="195FC6B7" w14:textId="03511AF0" w:rsidR="009F748A" w:rsidRPr="00005297" w:rsidRDefault="00372DDC" w:rsidP="00922234">
      <w:pPr>
        <w:pStyle w:val="ListBullet"/>
      </w:pPr>
      <w:r>
        <w:t>i</w:t>
      </w:r>
      <w:r w:rsidR="009F748A" w:rsidRPr="00005297">
        <w:t>nability to maintain own airway/need for secure airway</w:t>
      </w:r>
    </w:p>
    <w:p w14:paraId="0A571C7F" w14:textId="152C003B" w:rsidR="009F748A" w:rsidRPr="00005297" w:rsidRDefault="00372DDC" w:rsidP="00922234">
      <w:pPr>
        <w:pStyle w:val="ListBullet"/>
      </w:pPr>
      <w:r>
        <w:t>u</w:t>
      </w:r>
      <w:r w:rsidR="009F748A" w:rsidRPr="00005297">
        <w:t>pper airway abnormalities precluding adequate mask seal</w:t>
      </w:r>
    </w:p>
    <w:p w14:paraId="4AECE896" w14:textId="63B0BEFF" w:rsidR="009F748A" w:rsidRDefault="00372DDC" w:rsidP="00922234">
      <w:pPr>
        <w:pStyle w:val="ListBullet"/>
      </w:pPr>
      <w:r>
        <w:t>pn</w:t>
      </w:r>
      <w:r w:rsidR="009F748A" w:rsidRPr="00005297">
        <w:t>eumothorax</w:t>
      </w:r>
    </w:p>
    <w:p w14:paraId="498FA365" w14:textId="19024ADC" w:rsidR="0095564A" w:rsidRPr="00005297" w:rsidRDefault="00372DDC" w:rsidP="00922234">
      <w:pPr>
        <w:pStyle w:val="ListBullet"/>
      </w:pPr>
      <w:r>
        <w:t>a</w:t>
      </w:r>
      <w:r w:rsidR="0095564A">
        <w:t>ctive vomiting</w:t>
      </w:r>
    </w:p>
    <w:p w14:paraId="7DA3A206" w14:textId="4E6052BF" w:rsidR="009F748A" w:rsidRPr="00005297" w:rsidRDefault="00372DDC" w:rsidP="00922234">
      <w:pPr>
        <w:pStyle w:val="ListBullet"/>
      </w:pPr>
      <w:proofErr w:type="spellStart"/>
      <w:r>
        <w:t>t</w:t>
      </w:r>
      <w:r w:rsidR="009F748A" w:rsidRPr="00005297">
        <w:t>racheo</w:t>
      </w:r>
      <w:proofErr w:type="spellEnd"/>
      <w:r w:rsidR="009F748A" w:rsidRPr="00005297">
        <w:t>-oesophageal fistula</w:t>
      </w:r>
    </w:p>
    <w:p w14:paraId="098BB0BA" w14:textId="78B3924B" w:rsidR="009F748A" w:rsidRPr="00005297" w:rsidRDefault="00372DDC" w:rsidP="00922234">
      <w:pPr>
        <w:pStyle w:val="ListBullet"/>
      </w:pPr>
      <w:r>
        <w:t>s</w:t>
      </w:r>
      <w:r w:rsidR="009F748A" w:rsidRPr="00005297">
        <w:t>evere cardiovascular instability</w:t>
      </w:r>
    </w:p>
    <w:p w14:paraId="4F077C74" w14:textId="530C69BA" w:rsidR="009F748A" w:rsidRPr="00005297" w:rsidRDefault="00372DDC" w:rsidP="00922234">
      <w:pPr>
        <w:pStyle w:val="ListBullet"/>
      </w:pPr>
      <w:r>
        <w:t>r</w:t>
      </w:r>
      <w:r w:rsidR="009F748A" w:rsidRPr="00005297">
        <w:t>ecent abdominal surgery</w:t>
      </w:r>
    </w:p>
    <w:p w14:paraId="6D3E4069" w14:textId="0A07486E" w:rsidR="009F748A" w:rsidRPr="00005297" w:rsidRDefault="00372DDC" w:rsidP="00922234">
      <w:pPr>
        <w:pStyle w:val="ListBullet"/>
      </w:pPr>
      <w:r>
        <w:t>a</w:t>
      </w:r>
      <w:r w:rsidR="009F748A" w:rsidRPr="00005297">
        <w:t>bdominal distension</w:t>
      </w:r>
      <w:r>
        <w:t>.</w:t>
      </w:r>
    </w:p>
    <w:p w14:paraId="08682A0F" w14:textId="77777777" w:rsidR="009A534C" w:rsidRDefault="009A534C" w:rsidP="009A534C">
      <w:pPr>
        <w:rPr>
          <w:rFonts w:cs="Arial"/>
          <w:b/>
          <w:szCs w:val="24"/>
        </w:rPr>
      </w:pPr>
    </w:p>
    <w:p w14:paraId="08682A10" w14:textId="77777777" w:rsidR="009A534C" w:rsidRPr="00DA3910" w:rsidRDefault="00C35ACF"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7697355C" w:rsidR="009A534C" w:rsidRPr="003D2D06" w:rsidRDefault="00010E74" w:rsidP="00B10F87">
            <w:pPr>
              <w:pStyle w:val="Heading1"/>
            </w:pPr>
            <w:bookmarkStart w:id="12" w:name="_Toc389473284"/>
            <w:bookmarkStart w:id="13" w:name="_Toc393203340"/>
            <w:bookmarkStart w:id="14" w:name="_Toc134191396"/>
            <w:r w:rsidRPr="003D2D06">
              <w:t xml:space="preserve">Section </w:t>
            </w:r>
            <w:r w:rsidR="00E75CE7">
              <w:t>3</w:t>
            </w:r>
            <w:r w:rsidR="009A534C" w:rsidRPr="003D2D06">
              <w:t xml:space="preserve"> – C</w:t>
            </w:r>
            <w:bookmarkEnd w:id="12"/>
            <w:bookmarkEnd w:id="13"/>
            <w:r w:rsidR="00B60CAA">
              <w:t>OVID</w:t>
            </w:r>
            <w:r w:rsidR="00E75CE7">
              <w:t xml:space="preserve">-19 </w:t>
            </w:r>
            <w:r w:rsidR="00005297">
              <w:t>A</w:t>
            </w:r>
            <w:r w:rsidR="00E75CE7">
              <w:t xml:space="preserve">spects </w:t>
            </w:r>
            <w:r w:rsidR="00005297">
              <w:t>R</w:t>
            </w:r>
            <w:r w:rsidR="00E75CE7">
              <w:t xml:space="preserve">egarding the </w:t>
            </w:r>
            <w:r w:rsidR="00005297">
              <w:t>U</w:t>
            </w:r>
            <w:r w:rsidR="00E75CE7">
              <w:t xml:space="preserve">se of NIV in </w:t>
            </w:r>
            <w:r w:rsidR="00005297">
              <w:t>C</w:t>
            </w:r>
            <w:r w:rsidR="00E75CE7">
              <w:t>hildren</w:t>
            </w:r>
            <w:bookmarkEnd w:id="14"/>
          </w:p>
        </w:tc>
      </w:tr>
    </w:tbl>
    <w:p w14:paraId="08682A13" w14:textId="77777777" w:rsidR="009A534C" w:rsidRDefault="009A534C" w:rsidP="009A534C">
      <w:pPr>
        <w:pStyle w:val="Heading2"/>
      </w:pPr>
    </w:p>
    <w:p w14:paraId="38DFEDFA" w14:textId="77777777" w:rsidR="00E75CE7" w:rsidRPr="00005297" w:rsidRDefault="00E75CE7" w:rsidP="00E75CE7">
      <w:pPr>
        <w:rPr>
          <w:szCs w:val="24"/>
        </w:rPr>
      </w:pPr>
      <w:r w:rsidRPr="00005297">
        <w:rPr>
          <w:szCs w:val="24"/>
        </w:rPr>
        <w:t>The Emergency Medicine Specialist on duty/on call must be immediately involved and senior consultation throughout must occur.</w:t>
      </w:r>
    </w:p>
    <w:p w14:paraId="4264BB11" w14:textId="71FC5036" w:rsidR="00E75CE7" w:rsidRPr="000C625A" w:rsidRDefault="00E75CE7" w:rsidP="000C625A">
      <w:pPr>
        <w:rPr>
          <w:szCs w:val="24"/>
        </w:rPr>
      </w:pPr>
      <w:r w:rsidRPr="000C625A">
        <w:rPr>
          <w:szCs w:val="24"/>
        </w:rPr>
        <w:t xml:space="preserve">In a child who is </w:t>
      </w:r>
      <w:r w:rsidR="000C625A">
        <w:rPr>
          <w:szCs w:val="24"/>
        </w:rPr>
        <w:t xml:space="preserve">at </w:t>
      </w:r>
      <w:r w:rsidRPr="000C625A">
        <w:rPr>
          <w:szCs w:val="24"/>
        </w:rPr>
        <w:t>risk for COVID-19</w:t>
      </w:r>
      <w:r w:rsidR="00B60CAA">
        <w:rPr>
          <w:szCs w:val="24"/>
        </w:rPr>
        <w:t xml:space="preserve"> infection</w:t>
      </w:r>
      <w:r w:rsidRPr="000C625A">
        <w:rPr>
          <w:szCs w:val="24"/>
        </w:rPr>
        <w:t xml:space="preserve"> and </w:t>
      </w:r>
      <w:r w:rsidR="00B87FC7">
        <w:rPr>
          <w:szCs w:val="24"/>
        </w:rPr>
        <w:t>is</w:t>
      </w:r>
      <w:r w:rsidRPr="000C625A">
        <w:rPr>
          <w:szCs w:val="24"/>
        </w:rPr>
        <w:t xml:space="preserve"> likely to benefit from NIV:</w:t>
      </w:r>
    </w:p>
    <w:p w14:paraId="2D6942E3" w14:textId="6C6CF3C6" w:rsidR="00E75CE7" w:rsidRPr="00BF3FBF" w:rsidRDefault="00E75CE7" w:rsidP="00BF3FBF">
      <w:pPr>
        <w:pStyle w:val="ListParagraph"/>
        <w:numPr>
          <w:ilvl w:val="0"/>
          <w:numId w:val="21"/>
        </w:numPr>
        <w:rPr>
          <w:szCs w:val="24"/>
        </w:rPr>
      </w:pPr>
      <w:r w:rsidRPr="00BF3FBF">
        <w:rPr>
          <w:szCs w:val="24"/>
        </w:rPr>
        <w:t xml:space="preserve">Place </w:t>
      </w:r>
      <w:r w:rsidR="00B60CAA" w:rsidRPr="00BF3FBF">
        <w:rPr>
          <w:szCs w:val="24"/>
        </w:rPr>
        <w:t xml:space="preserve">the patient </w:t>
      </w:r>
      <w:r w:rsidRPr="00BF3FBF">
        <w:rPr>
          <w:szCs w:val="24"/>
        </w:rPr>
        <w:t>in a negative pressure room in the ED (R4 or R5)</w:t>
      </w:r>
      <w:r w:rsidR="00372DDC">
        <w:rPr>
          <w:szCs w:val="24"/>
        </w:rPr>
        <w:t>.</w:t>
      </w:r>
    </w:p>
    <w:p w14:paraId="3A37C26D" w14:textId="08179DD7" w:rsidR="00E75CE7" w:rsidRPr="00BF3FBF" w:rsidRDefault="00E75CE7" w:rsidP="00BF3FBF">
      <w:pPr>
        <w:pStyle w:val="ListParagraph"/>
        <w:numPr>
          <w:ilvl w:val="0"/>
          <w:numId w:val="21"/>
        </w:numPr>
        <w:rPr>
          <w:szCs w:val="24"/>
        </w:rPr>
      </w:pPr>
      <w:r w:rsidRPr="00BF3FBF">
        <w:rPr>
          <w:szCs w:val="24"/>
        </w:rPr>
        <w:t xml:space="preserve">Staff </w:t>
      </w:r>
      <w:r w:rsidR="00372DDC">
        <w:rPr>
          <w:szCs w:val="24"/>
        </w:rPr>
        <w:t xml:space="preserve">are to </w:t>
      </w:r>
      <w:r w:rsidRPr="00BF3FBF">
        <w:rPr>
          <w:szCs w:val="24"/>
        </w:rPr>
        <w:t>adhere to airborne precautions</w:t>
      </w:r>
      <w:r w:rsidR="00372DDC">
        <w:rPr>
          <w:szCs w:val="24"/>
        </w:rPr>
        <w:t>.</w:t>
      </w:r>
    </w:p>
    <w:p w14:paraId="082A9FC6" w14:textId="0D0EFC01" w:rsidR="00E75CE7" w:rsidRPr="00BF3FBF" w:rsidRDefault="00E75CE7" w:rsidP="00BF3FBF">
      <w:pPr>
        <w:pStyle w:val="ListParagraph"/>
        <w:numPr>
          <w:ilvl w:val="0"/>
          <w:numId w:val="21"/>
        </w:numPr>
        <w:rPr>
          <w:szCs w:val="24"/>
        </w:rPr>
      </w:pPr>
      <w:r w:rsidRPr="00BF3FBF">
        <w:rPr>
          <w:szCs w:val="24"/>
        </w:rPr>
        <w:t>A swab is taken immediately for COVID testing (Rapid test request to Microbiologist)</w:t>
      </w:r>
      <w:r w:rsidR="00372DDC">
        <w:rPr>
          <w:szCs w:val="24"/>
        </w:rPr>
        <w:t>.</w:t>
      </w:r>
    </w:p>
    <w:p w14:paraId="6640300A" w14:textId="20BA632E" w:rsidR="00E75CE7" w:rsidRPr="00BF3FBF" w:rsidRDefault="000C625A" w:rsidP="00BF3FBF">
      <w:pPr>
        <w:pStyle w:val="ListParagraph"/>
        <w:numPr>
          <w:ilvl w:val="0"/>
          <w:numId w:val="21"/>
        </w:numPr>
        <w:rPr>
          <w:szCs w:val="24"/>
        </w:rPr>
      </w:pPr>
      <w:r w:rsidRPr="00BF3FBF">
        <w:rPr>
          <w:szCs w:val="24"/>
        </w:rPr>
        <w:t>Commence NIV</w:t>
      </w:r>
      <w:r w:rsidR="00B60CAA" w:rsidRPr="00BF3FBF">
        <w:rPr>
          <w:szCs w:val="24"/>
        </w:rPr>
        <w:t>.</w:t>
      </w:r>
      <w:r w:rsidRPr="00BF3FBF">
        <w:rPr>
          <w:szCs w:val="24"/>
        </w:rPr>
        <w:t xml:space="preserve"> Ensure a </w:t>
      </w:r>
      <w:r w:rsidR="00FE1CBB">
        <w:rPr>
          <w:szCs w:val="24"/>
        </w:rPr>
        <w:t>Heat Moisture Exchange (</w:t>
      </w:r>
      <w:r w:rsidRPr="00BF3FBF">
        <w:rPr>
          <w:szCs w:val="24"/>
        </w:rPr>
        <w:t>HME</w:t>
      </w:r>
      <w:r w:rsidR="00FE1CBB">
        <w:rPr>
          <w:szCs w:val="24"/>
        </w:rPr>
        <w:t>)</w:t>
      </w:r>
      <w:r w:rsidRPr="00BF3FBF">
        <w:rPr>
          <w:szCs w:val="24"/>
        </w:rPr>
        <w:t xml:space="preserve"> filter is in the circuit. Take care to minimise mask leaks</w:t>
      </w:r>
    </w:p>
    <w:p w14:paraId="4504D377" w14:textId="297BA0A6" w:rsidR="00D36638" w:rsidRPr="00BF3FBF" w:rsidRDefault="00D36638" w:rsidP="00BF3FBF">
      <w:pPr>
        <w:pStyle w:val="ListParagraph"/>
        <w:numPr>
          <w:ilvl w:val="0"/>
          <w:numId w:val="21"/>
        </w:numPr>
        <w:rPr>
          <w:szCs w:val="24"/>
        </w:rPr>
      </w:pPr>
      <w:r w:rsidRPr="00BF3FBF">
        <w:rPr>
          <w:szCs w:val="24"/>
        </w:rPr>
        <w:t>Discuss early with Intensive Care Specialist and/or NETS</w:t>
      </w:r>
      <w:r w:rsidR="00FE1CBB">
        <w:rPr>
          <w:szCs w:val="24"/>
        </w:rPr>
        <w:t>.</w:t>
      </w:r>
    </w:p>
    <w:p w14:paraId="55CF72F9" w14:textId="6645E55D" w:rsidR="00032813" w:rsidRPr="00BF3FBF" w:rsidRDefault="00032813" w:rsidP="00BF3FBF">
      <w:pPr>
        <w:pStyle w:val="ListParagraph"/>
        <w:numPr>
          <w:ilvl w:val="0"/>
          <w:numId w:val="21"/>
        </w:numPr>
        <w:rPr>
          <w:szCs w:val="24"/>
        </w:rPr>
      </w:pPr>
      <w:bookmarkStart w:id="15" w:name="_Hlk125009999"/>
      <w:r w:rsidRPr="00BF3FBF">
        <w:rPr>
          <w:szCs w:val="24"/>
        </w:rPr>
        <w:t xml:space="preserve">After initial resuscitation, if ventilating appropriately, consider if the patient can be transported using the </w:t>
      </w:r>
      <w:r w:rsidR="00FE1CBB">
        <w:t xml:space="preserve">Hamilton T1 ventilator </w:t>
      </w:r>
      <w:r w:rsidRPr="00BF3FBF">
        <w:rPr>
          <w:szCs w:val="24"/>
        </w:rPr>
        <w:t>on NIV setting.  If not, the patient will likely require endotracheal intubation.  In this situation, NIV should be used to optimise preoxygenation prior to induction.</w:t>
      </w:r>
    </w:p>
    <w:bookmarkEnd w:id="15"/>
    <w:p w14:paraId="34F2CC93" w14:textId="345C079C" w:rsidR="00241679" w:rsidRPr="00BF3FBF" w:rsidRDefault="00B60CAA" w:rsidP="00BF3FBF">
      <w:pPr>
        <w:pStyle w:val="ListParagraph"/>
        <w:numPr>
          <w:ilvl w:val="0"/>
          <w:numId w:val="21"/>
        </w:numPr>
        <w:rPr>
          <w:szCs w:val="24"/>
        </w:rPr>
      </w:pPr>
      <w:r w:rsidRPr="00BF3FBF">
        <w:rPr>
          <w:szCs w:val="24"/>
        </w:rPr>
        <w:t xml:space="preserve">Immediately prior to </w:t>
      </w:r>
      <w:r w:rsidR="00D36638" w:rsidRPr="00BF3FBF">
        <w:rPr>
          <w:szCs w:val="24"/>
        </w:rPr>
        <w:t>removing the mask from the patient’s face</w:t>
      </w:r>
      <w:r w:rsidR="00AF1BD9" w:rsidRPr="00BF3FBF">
        <w:rPr>
          <w:szCs w:val="24"/>
        </w:rPr>
        <w:t>,</w:t>
      </w:r>
      <w:r w:rsidR="00D36638" w:rsidRPr="00BF3FBF">
        <w:rPr>
          <w:szCs w:val="24"/>
        </w:rPr>
        <w:t xml:space="preserve"> put the </w:t>
      </w:r>
      <w:r w:rsidR="00FE1CBB">
        <w:t>Hamilton T1 ventilator</w:t>
      </w:r>
      <w:r w:rsidR="00D36638" w:rsidRPr="00BF3FBF">
        <w:rPr>
          <w:szCs w:val="24"/>
        </w:rPr>
        <w:t xml:space="preserve"> on stand-by mode (press: ‘</w:t>
      </w:r>
      <w:r w:rsidR="00D36638" w:rsidRPr="00BF3FBF">
        <w:rPr>
          <w:i/>
          <w:iCs/>
          <w:szCs w:val="24"/>
        </w:rPr>
        <w:t>Power’</w:t>
      </w:r>
      <w:r w:rsidR="00D36638" w:rsidRPr="00BF3FBF">
        <w:rPr>
          <w:szCs w:val="24"/>
        </w:rPr>
        <w:t xml:space="preserve"> then ‘</w:t>
      </w:r>
      <w:r w:rsidR="00D36638" w:rsidRPr="00BF3FBF">
        <w:rPr>
          <w:i/>
          <w:iCs/>
          <w:szCs w:val="24"/>
        </w:rPr>
        <w:t>Activate standby’</w:t>
      </w:r>
      <w:r w:rsidR="00D36638" w:rsidRPr="00BF3FBF">
        <w:rPr>
          <w:szCs w:val="24"/>
        </w:rPr>
        <w:t>)</w:t>
      </w:r>
      <w:r w:rsidRPr="00BF3FBF">
        <w:rPr>
          <w:szCs w:val="24"/>
        </w:rPr>
        <w:t>.</w:t>
      </w:r>
    </w:p>
    <w:p w14:paraId="71D117B3" w14:textId="77777777" w:rsidR="00231A6A" w:rsidRDefault="00231A6A" w:rsidP="00231A6A">
      <w:pPr>
        <w:rPr>
          <w:rFonts w:cs="Arial"/>
          <w:b/>
          <w:szCs w:val="24"/>
        </w:rPr>
      </w:pPr>
    </w:p>
    <w:p w14:paraId="7D8734AC" w14:textId="73C77BD0" w:rsidR="00231A6A" w:rsidRDefault="00C35ACF" w:rsidP="00231A6A">
      <w:pPr>
        <w:jc w:val="right"/>
        <w:rPr>
          <w:rFonts w:cs="Arial"/>
          <w:i/>
          <w:szCs w:val="24"/>
        </w:rPr>
      </w:pPr>
      <w:hyperlink w:anchor="Contents" w:history="1">
        <w:r w:rsidR="00231A6A" w:rsidRPr="00590902">
          <w:rPr>
            <w:rStyle w:val="Hyperlink"/>
            <w:rFonts w:cs="Arial"/>
            <w:i/>
            <w:szCs w:val="24"/>
          </w:rPr>
          <w:t>Back to Table of Contents</w:t>
        </w:r>
      </w:hyperlink>
      <w:r w:rsidR="00231A6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47B32" w:rsidRPr="00CD1C0E" w14:paraId="534AF058" w14:textId="77777777" w:rsidTr="00187716">
        <w:trPr>
          <w:cantSplit/>
          <w:trHeight w:val="285"/>
        </w:trPr>
        <w:tc>
          <w:tcPr>
            <w:tcW w:w="9158" w:type="dxa"/>
            <w:shd w:val="clear" w:color="auto" w:fill="D9D9D9" w:themeFill="background1" w:themeFillShade="D9"/>
          </w:tcPr>
          <w:p w14:paraId="77C4C874" w14:textId="32BA11F5" w:rsidR="00A47B32" w:rsidRPr="003D2D06" w:rsidRDefault="00A47B32" w:rsidP="00187716">
            <w:pPr>
              <w:pStyle w:val="Heading1"/>
            </w:pPr>
            <w:bookmarkStart w:id="16" w:name="_Toc134191397"/>
            <w:r w:rsidRPr="003D2D06">
              <w:t xml:space="preserve">Section </w:t>
            </w:r>
            <w:r>
              <w:t>4</w:t>
            </w:r>
            <w:r w:rsidRPr="003D2D06">
              <w:t xml:space="preserve"> – Co</w:t>
            </w:r>
            <w:r>
              <w:t>mplications of NIV Therapy in Children</w:t>
            </w:r>
            <w:bookmarkEnd w:id="16"/>
          </w:p>
        </w:tc>
      </w:tr>
    </w:tbl>
    <w:p w14:paraId="7CF33083" w14:textId="77777777" w:rsidR="00A47B32" w:rsidRDefault="00A47B32" w:rsidP="00A47B32">
      <w:pPr>
        <w:pStyle w:val="Heading2"/>
      </w:pPr>
    </w:p>
    <w:p w14:paraId="0BFEB514" w14:textId="77777777" w:rsidR="00A47B32" w:rsidRPr="00005297" w:rsidRDefault="00A47B32" w:rsidP="00A47B32">
      <w:pPr>
        <w:pStyle w:val="NoSpacing"/>
        <w:rPr>
          <w:sz w:val="24"/>
          <w:szCs w:val="24"/>
        </w:rPr>
      </w:pPr>
      <w:r w:rsidRPr="00005297">
        <w:rPr>
          <w:sz w:val="24"/>
          <w:szCs w:val="24"/>
        </w:rPr>
        <w:t xml:space="preserve">The initiation of NIV therapy has the potential to make the child’s condition worsen, sometimes rapidly. This may be due to: </w:t>
      </w:r>
    </w:p>
    <w:p w14:paraId="49080D9D" w14:textId="47935FFF" w:rsidR="00A47B32" w:rsidRPr="00BF3FBF" w:rsidRDefault="00FE1CBB" w:rsidP="00BF3FBF">
      <w:pPr>
        <w:pStyle w:val="ListBullet"/>
      </w:pPr>
      <w:r>
        <w:t>p</w:t>
      </w:r>
      <w:r w:rsidR="00A47B32" w:rsidRPr="00BF3FBF">
        <w:t>atient agitation from a feeling of suffocation or pressure or discomfort, impeding their compliance with the treatment and worsening their respiratory function</w:t>
      </w:r>
    </w:p>
    <w:p w14:paraId="59AA56E2" w14:textId="0650FA13" w:rsidR="00A47B32" w:rsidRPr="00BF3FBF" w:rsidRDefault="00FE1CBB" w:rsidP="00BF3FBF">
      <w:pPr>
        <w:pStyle w:val="ListBullet"/>
      </w:pPr>
      <w:r>
        <w:t>a</w:t>
      </w:r>
      <w:r w:rsidR="00A47B32" w:rsidRPr="00BF3FBF">
        <w:t>telectasis</w:t>
      </w:r>
      <w:r w:rsidR="00922234" w:rsidRPr="00BF3FBF">
        <w:t xml:space="preserve">: </w:t>
      </w:r>
      <w:r>
        <w:t>d</w:t>
      </w:r>
      <w:r w:rsidR="00A47B32" w:rsidRPr="00BF3FBF">
        <w:t>iffuse alveolar collapse caused by decreased alveolar ventilation, pneumothorax or retention of secretions</w:t>
      </w:r>
    </w:p>
    <w:p w14:paraId="76D3F6C3" w14:textId="05308413" w:rsidR="00A47B32" w:rsidRPr="00005297" w:rsidRDefault="00FE1CBB" w:rsidP="00922234">
      <w:pPr>
        <w:pStyle w:val="ListBullet"/>
      </w:pPr>
      <w:r>
        <w:t>a</w:t>
      </w:r>
      <w:r w:rsidR="00A47B32" w:rsidRPr="00005297">
        <w:t>ir leak syndromes</w:t>
      </w:r>
    </w:p>
    <w:p w14:paraId="3CAE8ECD" w14:textId="1F489896" w:rsidR="00A47B32" w:rsidRPr="00005297" w:rsidRDefault="00FE1CBB" w:rsidP="004D68C5">
      <w:pPr>
        <w:pStyle w:val="ListBullet"/>
        <w:tabs>
          <w:tab w:val="clear" w:pos="1080"/>
          <w:tab w:val="num" w:pos="1506"/>
        </w:tabs>
        <w:ind w:left="852"/>
      </w:pPr>
      <w:r>
        <w:t>p</w:t>
      </w:r>
      <w:r w:rsidR="00A47B32" w:rsidRPr="00005297">
        <w:t>neumothorax</w:t>
      </w:r>
    </w:p>
    <w:p w14:paraId="0FA920F9" w14:textId="402F2925" w:rsidR="00A47B32" w:rsidRPr="00005297" w:rsidRDefault="00FE1CBB" w:rsidP="004D68C5">
      <w:pPr>
        <w:pStyle w:val="ListBullet"/>
        <w:tabs>
          <w:tab w:val="clear" w:pos="1080"/>
          <w:tab w:val="num" w:pos="1506"/>
        </w:tabs>
        <w:ind w:left="852"/>
      </w:pPr>
      <w:r>
        <w:lastRenderedPageBreak/>
        <w:t>p</w:t>
      </w:r>
      <w:r w:rsidR="00A47B32" w:rsidRPr="00005297">
        <w:t xml:space="preserve">neumomediastinum </w:t>
      </w:r>
    </w:p>
    <w:p w14:paraId="6662A368" w14:textId="78F3BF1E" w:rsidR="00A47B32" w:rsidRPr="00005297" w:rsidRDefault="00FE1CBB" w:rsidP="004D68C5">
      <w:pPr>
        <w:pStyle w:val="ListBullet"/>
        <w:tabs>
          <w:tab w:val="clear" w:pos="1080"/>
          <w:tab w:val="num" w:pos="1506"/>
        </w:tabs>
        <w:ind w:left="852"/>
      </w:pPr>
      <w:r>
        <w:t>s</w:t>
      </w:r>
      <w:r w:rsidR="00A47B32" w:rsidRPr="00005297">
        <w:t>ubcutaneous emphysema</w:t>
      </w:r>
    </w:p>
    <w:p w14:paraId="7123BA66" w14:textId="7605CD0D" w:rsidR="00A47B32" w:rsidRDefault="00FE1CBB" w:rsidP="004D68C5">
      <w:pPr>
        <w:pStyle w:val="ListBullet"/>
        <w:tabs>
          <w:tab w:val="clear" w:pos="1080"/>
          <w:tab w:val="num" w:pos="1506"/>
        </w:tabs>
        <w:ind w:left="852"/>
      </w:pPr>
      <w:r>
        <w:t>p</w:t>
      </w:r>
      <w:r w:rsidR="00A47B32" w:rsidRPr="00005297">
        <w:t>ulmonary interstitial emp</w:t>
      </w:r>
      <w:r w:rsidR="00A47B32">
        <w:t>h</w:t>
      </w:r>
      <w:r w:rsidR="00A47B32" w:rsidRPr="00005297">
        <w:t>ysema</w:t>
      </w:r>
    </w:p>
    <w:p w14:paraId="2113F600" w14:textId="1DD6250B" w:rsidR="00A47B32" w:rsidRPr="00922234" w:rsidRDefault="00FE1CBB" w:rsidP="00922234">
      <w:pPr>
        <w:pStyle w:val="ListBullet"/>
      </w:pPr>
      <w:r>
        <w:t>c</w:t>
      </w:r>
      <w:r w:rsidR="00A47B32" w:rsidRPr="00005297">
        <w:t>ardiovascular impairment</w:t>
      </w:r>
      <w:r w:rsidR="00922234">
        <w:t xml:space="preserve">: </w:t>
      </w:r>
      <w:r>
        <w:rPr>
          <w:szCs w:val="24"/>
        </w:rPr>
        <w:t>i</w:t>
      </w:r>
      <w:r w:rsidR="00A47B32" w:rsidRPr="00922234">
        <w:rPr>
          <w:szCs w:val="24"/>
        </w:rPr>
        <w:t>ntrathoracic pressure changes can reduce venous return to the right side of the heart, reducing flow to the lungs and resulting in decreased cardiac output</w:t>
      </w:r>
      <w:r>
        <w:rPr>
          <w:szCs w:val="24"/>
        </w:rPr>
        <w:t>.</w:t>
      </w:r>
    </w:p>
    <w:p w14:paraId="15D129FC" w14:textId="77777777" w:rsidR="00A47B32" w:rsidRPr="00005297" w:rsidRDefault="00A47B32" w:rsidP="00BF3FBF"/>
    <w:p w14:paraId="144453B5" w14:textId="77777777" w:rsidR="00A47B32" w:rsidRPr="00005297" w:rsidRDefault="00A47B32" w:rsidP="00BF3FBF">
      <w:r w:rsidRPr="00005297">
        <w:t>Other short to medium term complications can include</w:t>
      </w:r>
    </w:p>
    <w:p w14:paraId="1C4C1236" w14:textId="5C391B61" w:rsidR="00A47B32" w:rsidRPr="00005297" w:rsidRDefault="00BF3FBF" w:rsidP="00664E42">
      <w:pPr>
        <w:pStyle w:val="ListBullet"/>
      </w:pPr>
      <w:r>
        <w:t>s</w:t>
      </w:r>
      <w:r w:rsidR="00A47B32" w:rsidRPr="00005297">
        <w:t>kin integrity</w:t>
      </w:r>
      <w:r w:rsidR="00B60CAA">
        <w:t>:</w:t>
      </w:r>
    </w:p>
    <w:p w14:paraId="2D6351B9" w14:textId="3AF5C0E3" w:rsidR="00A47B32" w:rsidRPr="00005297" w:rsidRDefault="00BF3FBF" w:rsidP="00B60CAA">
      <w:pPr>
        <w:pStyle w:val="ListBullet"/>
        <w:tabs>
          <w:tab w:val="clear" w:pos="1080"/>
          <w:tab w:val="num" w:pos="1506"/>
        </w:tabs>
        <w:ind w:left="852"/>
      </w:pPr>
      <w:r>
        <w:t>p</w:t>
      </w:r>
      <w:r w:rsidR="00A47B32" w:rsidRPr="00005297">
        <w:t>ressure sores from ill fitted masks</w:t>
      </w:r>
    </w:p>
    <w:p w14:paraId="5642F136" w14:textId="695F6CA9" w:rsidR="00A47B32" w:rsidRPr="00005297" w:rsidRDefault="00BF3FBF" w:rsidP="00B60CAA">
      <w:pPr>
        <w:pStyle w:val="ListBullet"/>
        <w:tabs>
          <w:tab w:val="clear" w:pos="1080"/>
          <w:tab w:val="num" w:pos="1506"/>
        </w:tabs>
        <w:ind w:left="852"/>
      </w:pPr>
      <w:r>
        <w:t>e</w:t>
      </w:r>
      <w:r w:rsidR="00A47B32" w:rsidRPr="00005297">
        <w:t>ye irritation and conjunctivitis from air leakage into eyes</w:t>
      </w:r>
    </w:p>
    <w:p w14:paraId="01F68BF3" w14:textId="5792C5C6" w:rsidR="00A47B32" w:rsidRPr="004114A4" w:rsidRDefault="00FE1CBB" w:rsidP="004114A4">
      <w:pPr>
        <w:pStyle w:val="ListBullet"/>
      </w:pPr>
      <w:r>
        <w:t>gastrointestinal tract</w:t>
      </w:r>
      <w:r w:rsidR="00A47B32" w:rsidRPr="00005297">
        <w:t xml:space="preserve"> complications</w:t>
      </w:r>
      <w:r w:rsidR="004114A4">
        <w:t xml:space="preserve">: </w:t>
      </w:r>
      <w:r>
        <w:rPr>
          <w:szCs w:val="24"/>
        </w:rPr>
        <w:t>g</w:t>
      </w:r>
      <w:r w:rsidR="00A47B32" w:rsidRPr="004114A4">
        <w:rPr>
          <w:szCs w:val="24"/>
        </w:rPr>
        <w:t>astric distension from air ingestion</w:t>
      </w:r>
      <w:r>
        <w:rPr>
          <w:szCs w:val="24"/>
        </w:rPr>
        <w:t>.</w:t>
      </w:r>
    </w:p>
    <w:p w14:paraId="6A6393AF" w14:textId="77777777" w:rsidR="00A47B32" w:rsidRPr="00005297" w:rsidRDefault="00A47B32" w:rsidP="00A47B32">
      <w:pPr>
        <w:pStyle w:val="NoSpacing"/>
        <w:rPr>
          <w:sz w:val="24"/>
          <w:szCs w:val="24"/>
        </w:rPr>
      </w:pPr>
    </w:p>
    <w:p w14:paraId="09259971" w14:textId="77777777" w:rsidR="00A47B32" w:rsidRPr="00005297" w:rsidRDefault="00A47B32" w:rsidP="00A47B32">
      <w:pPr>
        <w:pStyle w:val="NoSpacing"/>
        <w:rPr>
          <w:sz w:val="24"/>
          <w:szCs w:val="24"/>
        </w:rPr>
      </w:pPr>
      <w:r w:rsidRPr="00005297">
        <w:rPr>
          <w:sz w:val="24"/>
          <w:szCs w:val="24"/>
        </w:rPr>
        <w:t>Patients on NIV for longer periods of time may have the potential to experience:</w:t>
      </w:r>
    </w:p>
    <w:p w14:paraId="027C27A5" w14:textId="34BA1C2A" w:rsidR="00A47B32" w:rsidRPr="00005297" w:rsidRDefault="00BF3FBF" w:rsidP="00664E42">
      <w:pPr>
        <w:pStyle w:val="ListBullet"/>
      </w:pPr>
      <w:r>
        <w:t>o</w:t>
      </w:r>
      <w:r w:rsidR="00A47B32" w:rsidRPr="00005297">
        <w:t>xygen toxicity from parenchymal changes due to prolonged exposure to O2 levels &gt; 50%</w:t>
      </w:r>
      <w:r w:rsidR="00FE1CBB">
        <w:t>.</w:t>
      </w:r>
    </w:p>
    <w:p w14:paraId="7F5A3C83" w14:textId="5B638250" w:rsidR="00A47B32" w:rsidRPr="00206590" w:rsidRDefault="00BF3FBF" w:rsidP="00664E42">
      <w:pPr>
        <w:pStyle w:val="ListBullet"/>
      </w:pPr>
      <w:r>
        <w:t>a</w:t>
      </w:r>
      <w:r w:rsidR="00A47B32" w:rsidRPr="00005297">
        <w:t>cute lung injury from over-distension of alveoli</w:t>
      </w:r>
      <w:r w:rsidR="00B60CAA">
        <w:t>.</w:t>
      </w:r>
    </w:p>
    <w:p w14:paraId="43D07C07" w14:textId="77777777" w:rsidR="00A47B32" w:rsidRDefault="00A47B32" w:rsidP="00A47B32">
      <w:pPr>
        <w:rPr>
          <w:rFonts w:cs="Arial"/>
          <w:b/>
          <w:szCs w:val="24"/>
        </w:rPr>
      </w:pPr>
    </w:p>
    <w:p w14:paraId="3032FDEC" w14:textId="77777777" w:rsidR="00A47B32" w:rsidRDefault="00C35ACF" w:rsidP="00A47B32">
      <w:pPr>
        <w:jc w:val="right"/>
        <w:rPr>
          <w:rFonts w:cs="Arial"/>
          <w:i/>
          <w:szCs w:val="24"/>
        </w:rPr>
      </w:pPr>
      <w:hyperlink w:anchor="Contents" w:history="1">
        <w:r w:rsidR="00A47B32" w:rsidRPr="00590902">
          <w:rPr>
            <w:rStyle w:val="Hyperlink"/>
            <w:rFonts w:cs="Arial"/>
            <w:i/>
            <w:szCs w:val="24"/>
          </w:rPr>
          <w:t>Back to Table of Contents</w:t>
        </w:r>
      </w:hyperlink>
      <w:r w:rsidR="00A47B32">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47B32" w:rsidRPr="00CD1C0E" w14:paraId="44FAD293" w14:textId="77777777" w:rsidTr="00187716">
        <w:trPr>
          <w:cantSplit/>
          <w:trHeight w:val="285"/>
        </w:trPr>
        <w:tc>
          <w:tcPr>
            <w:tcW w:w="9158" w:type="dxa"/>
            <w:shd w:val="clear" w:color="auto" w:fill="D9D9D9" w:themeFill="background1" w:themeFillShade="D9"/>
          </w:tcPr>
          <w:p w14:paraId="4E8AFC38" w14:textId="5B1DB9C7" w:rsidR="00A47B32" w:rsidRPr="003D2D06" w:rsidRDefault="00A47B32" w:rsidP="00187716">
            <w:pPr>
              <w:pStyle w:val="Heading1"/>
            </w:pPr>
            <w:bookmarkStart w:id="17" w:name="_Toc134191398"/>
            <w:r w:rsidRPr="003D2D06">
              <w:t xml:space="preserve">Section </w:t>
            </w:r>
            <w:r>
              <w:t>5</w:t>
            </w:r>
            <w:r w:rsidRPr="003D2D06">
              <w:t xml:space="preserve"> – </w:t>
            </w:r>
            <w:r>
              <w:t>Initiation of NIV therapy</w:t>
            </w:r>
            <w:r w:rsidR="00B60CAA">
              <w:t xml:space="preserve"> </w:t>
            </w:r>
            <w:r>
              <w:t>- Nursing Management</w:t>
            </w:r>
            <w:bookmarkEnd w:id="17"/>
          </w:p>
        </w:tc>
      </w:tr>
    </w:tbl>
    <w:p w14:paraId="17C5DDB2" w14:textId="77777777" w:rsidR="00231A6A" w:rsidRDefault="00231A6A" w:rsidP="00231A6A">
      <w:pPr>
        <w:pStyle w:val="Heading2"/>
      </w:pPr>
    </w:p>
    <w:p w14:paraId="1CD6B727" w14:textId="77777777" w:rsidR="00231A6A" w:rsidRPr="001D6DC2" w:rsidRDefault="00231A6A" w:rsidP="00231A6A">
      <w:pPr>
        <w:rPr>
          <w:b/>
          <w:bCs/>
        </w:rPr>
      </w:pPr>
      <w:bookmarkStart w:id="18" w:name="_Hlk82430779"/>
      <w:r w:rsidRPr="001D6DC2">
        <w:rPr>
          <w:b/>
          <w:bCs/>
        </w:rPr>
        <w:t>Training:</w:t>
      </w:r>
    </w:p>
    <w:p w14:paraId="743D2390" w14:textId="0402AAE1" w:rsidR="00231A6A" w:rsidRDefault="004D36B1" w:rsidP="00231A6A">
      <w:r>
        <w:t xml:space="preserve">All NIV must be initiated and supervised by competent medical and nursing staff. For competency nursing staff must complete the </w:t>
      </w:r>
      <w:r w:rsidR="00231A6A">
        <w:t xml:space="preserve">self-directed </w:t>
      </w:r>
      <w:r>
        <w:t xml:space="preserve">e-learning </w:t>
      </w:r>
      <w:r w:rsidR="00BF3EA7">
        <w:t>‘</w:t>
      </w:r>
      <w:r w:rsidR="00FE1CBB">
        <w:t xml:space="preserve">CHS - </w:t>
      </w:r>
      <w:r w:rsidR="00231A6A">
        <w:t xml:space="preserve">Non-invasive </w:t>
      </w:r>
      <w:r w:rsidR="00BF3EA7">
        <w:t>V</w:t>
      </w:r>
      <w:r w:rsidR="00231A6A">
        <w:t>entilation</w:t>
      </w:r>
      <w:r w:rsidR="00BF3EA7">
        <w:t>’</w:t>
      </w:r>
      <w:r w:rsidR="00231A6A">
        <w:t xml:space="preserve"> on </w:t>
      </w:r>
      <w:r w:rsidR="00FE1CBB">
        <w:t>HRIMS</w:t>
      </w:r>
      <w:r>
        <w:t xml:space="preserve">. Before caring for a patient receiving NIV therapy nursing staff must </w:t>
      </w:r>
      <w:r w:rsidR="00231A6A">
        <w:t xml:space="preserve"> then be assessed as competent by </w:t>
      </w:r>
      <w:r>
        <w:t xml:space="preserve">a </w:t>
      </w:r>
      <w:r w:rsidR="00FE1CBB">
        <w:t>clinical development nurse (</w:t>
      </w:r>
      <w:r w:rsidR="00231A6A">
        <w:t>CDN</w:t>
      </w:r>
      <w:r w:rsidR="00FE1CBB">
        <w:t>)</w:t>
      </w:r>
      <w:r>
        <w:t xml:space="preserve"> or </w:t>
      </w:r>
      <w:r w:rsidR="00B60CAA">
        <w:t>another</w:t>
      </w:r>
      <w:r>
        <w:t xml:space="preserve"> n</w:t>
      </w:r>
      <w:r w:rsidR="00231A6A">
        <w:t>urse</w:t>
      </w:r>
      <w:r>
        <w:t xml:space="preserve"> trained to assess competency.</w:t>
      </w:r>
    </w:p>
    <w:p w14:paraId="22BCCC2C" w14:textId="329D71A2" w:rsidR="004D36B1" w:rsidRDefault="004D36B1" w:rsidP="00231A6A"/>
    <w:p w14:paraId="688A47B1" w14:textId="4F3B2A73" w:rsidR="00231A6A" w:rsidRPr="00B60CAA" w:rsidRDefault="004D36B1" w:rsidP="00231A6A">
      <w:pPr>
        <w:rPr>
          <w:b/>
          <w:bCs/>
        </w:rPr>
      </w:pPr>
      <w:r w:rsidRPr="004D36B1">
        <w:rPr>
          <w:b/>
          <w:bCs/>
        </w:rPr>
        <w:t>Initiation of therapy:</w:t>
      </w:r>
      <w:bookmarkEnd w:id="18"/>
    </w:p>
    <w:p w14:paraId="1BED3F39" w14:textId="17F5C2AE" w:rsidR="00231A6A" w:rsidRPr="001D6DC2" w:rsidRDefault="00231A6A" w:rsidP="00BF3FBF">
      <w:pPr>
        <w:pStyle w:val="ListBullet"/>
      </w:pPr>
      <w:r w:rsidRPr="001D6DC2">
        <w:t xml:space="preserve">Explain the procedure to the patient </w:t>
      </w:r>
      <w:r w:rsidR="005F280F">
        <w:t>and</w:t>
      </w:r>
      <w:r w:rsidR="00AF1BD9">
        <w:t>/or</w:t>
      </w:r>
      <w:r w:rsidR="005F280F">
        <w:t xml:space="preserve"> carer </w:t>
      </w:r>
      <w:r w:rsidRPr="001D6DC2">
        <w:t xml:space="preserve">and gain consent as appropriate. </w:t>
      </w:r>
    </w:p>
    <w:p w14:paraId="779F3316" w14:textId="6E86E64E" w:rsidR="00231A6A" w:rsidRPr="001D6DC2" w:rsidRDefault="00231A6A" w:rsidP="00BF3FBF">
      <w:pPr>
        <w:pStyle w:val="ListBullet"/>
      </w:pPr>
      <w:r w:rsidRPr="001D6DC2">
        <w:t xml:space="preserve">Hand hygiene is to be performed using either alcohol-based hand rub (ABHR) or hand washing prior to the procedure </w:t>
      </w:r>
      <w:r w:rsidR="004D36B1">
        <w:t>maintaining</w:t>
      </w:r>
      <w:r w:rsidRPr="001D6DC2">
        <w:t xml:space="preserve"> the 5 moments of hand hygiene</w:t>
      </w:r>
      <w:r w:rsidR="0059009B">
        <w:t xml:space="preserve"> (see the </w:t>
      </w:r>
      <w:r w:rsidR="0059009B" w:rsidRPr="0059009B">
        <w:rPr>
          <w:i/>
          <w:iCs/>
        </w:rPr>
        <w:t xml:space="preserve">Infection Prevention and Control Procedure, </w:t>
      </w:r>
      <w:r w:rsidR="0059009B">
        <w:t>available on the Policy and Guidance Documents Register)</w:t>
      </w:r>
      <w:r w:rsidRPr="001D6DC2">
        <w:t xml:space="preserve">. Hand hygiene is to be performed before and after patient contact and before and after any procedure. </w:t>
      </w:r>
    </w:p>
    <w:p w14:paraId="3177DAD7" w14:textId="582EEA9C" w:rsidR="00231A6A" w:rsidRPr="001D6DC2" w:rsidRDefault="005F280F" w:rsidP="00BF3FBF">
      <w:pPr>
        <w:pStyle w:val="ListBullet"/>
      </w:pPr>
      <w:r>
        <w:t>Paediatric p</w:t>
      </w:r>
      <w:r w:rsidR="00231A6A" w:rsidRPr="0CE27E33">
        <w:t xml:space="preserve">atients </w:t>
      </w:r>
      <w:r w:rsidR="00231A6A">
        <w:t xml:space="preserve">commencing on </w:t>
      </w:r>
      <w:r w:rsidR="00231A6A" w:rsidRPr="0CE27E33">
        <w:t xml:space="preserve">NIV require a nurse ratio of 1:1 or 1:2 dependent on the patient’s needs. </w:t>
      </w:r>
      <w:r w:rsidR="00231A6A">
        <w:t>Refer to</w:t>
      </w:r>
      <w:r w:rsidR="0059009B">
        <w:t xml:space="preserve"> the</w:t>
      </w:r>
      <w:r w:rsidR="00231A6A">
        <w:t xml:space="preserve"> </w:t>
      </w:r>
      <w:r w:rsidRPr="00BF3EA7">
        <w:rPr>
          <w:i/>
          <w:iCs/>
        </w:rPr>
        <w:t>I</w:t>
      </w:r>
      <w:r w:rsidR="00231A6A" w:rsidRPr="00BF3EA7">
        <w:rPr>
          <w:i/>
          <w:iCs/>
        </w:rPr>
        <w:t>ncreased Patient Care and or Supervision</w:t>
      </w:r>
      <w:r w:rsidR="0059009B">
        <w:t xml:space="preserve"> </w:t>
      </w:r>
      <w:r w:rsidR="0059009B" w:rsidRPr="0059009B">
        <w:rPr>
          <w:i/>
          <w:iCs/>
        </w:rPr>
        <w:t xml:space="preserve">Procedure, </w:t>
      </w:r>
      <w:r w:rsidR="0059009B" w:rsidRPr="0059009B">
        <w:t>(</w:t>
      </w:r>
      <w:r w:rsidR="0059009B">
        <w:t>available on the Policy and Guidance Documents Register).</w:t>
      </w:r>
    </w:p>
    <w:p w14:paraId="1367CA27" w14:textId="77777777" w:rsidR="00231A6A" w:rsidRPr="008D3622" w:rsidRDefault="00231A6A" w:rsidP="00BF3FBF">
      <w:pPr>
        <w:pStyle w:val="ListBullet"/>
        <w:rPr>
          <w:rFonts w:cstheme="minorHAnsi"/>
          <w:lang w:val="en-GB"/>
        </w:rPr>
      </w:pPr>
      <w:r w:rsidRPr="008D3622">
        <w:rPr>
          <w:rFonts w:cstheme="minorHAnsi"/>
        </w:rPr>
        <w:t>NIV machines should be plugged into essential power outlets</w:t>
      </w:r>
      <w:r>
        <w:rPr>
          <w:rFonts w:cstheme="minorHAnsi"/>
        </w:rPr>
        <w:t>,</w:t>
      </w:r>
      <w:r w:rsidRPr="008D3622">
        <w:rPr>
          <w:rFonts w:cstheme="minorHAnsi"/>
        </w:rPr>
        <w:t xml:space="preserve"> which are marked red.</w:t>
      </w:r>
    </w:p>
    <w:p w14:paraId="0FC2F85D" w14:textId="77777777" w:rsidR="00231A6A" w:rsidRPr="008D3622" w:rsidRDefault="00231A6A" w:rsidP="00BF3FBF">
      <w:pPr>
        <w:pStyle w:val="ListBullet"/>
        <w:rPr>
          <w:rFonts w:cstheme="minorHAnsi"/>
          <w:lang w:val="en-GB"/>
        </w:rPr>
      </w:pPr>
      <w:r w:rsidRPr="008D3622">
        <w:rPr>
          <w:rFonts w:cstheme="minorHAnsi"/>
        </w:rPr>
        <w:t>Reassure the patient receiving NIV to minimise anxiety and improve compliance.</w:t>
      </w:r>
    </w:p>
    <w:p w14:paraId="45BEB21F" w14:textId="102261B2" w:rsidR="00231A6A" w:rsidRPr="008D3622" w:rsidRDefault="00231A6A" w:rsidP="00BF3FBF">
      <w:pPr>
        <w:pStyle w:val="ListBullet"/>
        <w:rPr>
          <w:rFonts w:cstheme="minorHAnsi"/>
          <w:lang w:val="en-GB"/>
        </w:rPr>
      </w:pPr>
      <w:r>
        <w:rPr>
          <w:rFonts w:cstheme="minorHAnsi"/>
        </w:rPr>
        <w:t>Position</w:t>
      </w:r>
      <w:r w:rsidRPr="008D3622">
        <w:rPr>
          <w:rFonts w:cstheme="minorHAnsi"/>
        </w:rPr>
        <w:t xml:space="preserve"> the patient in an upright or semi-recumbent position </w:t>
      </w:r>
      <w:r w:rsidR="009157DA">
        <w:rPr>
          <w:rFonts w:cstheme="minorHAnsi"/>
        </w:rPr>
        <w:t xml:space="preserve">by elevating the head to approximately 30 degrees </w:t>
      </w:r>
      <w:r w:rsidRPr="008D3622">
        <w:rPr>
          <w:rFonts w:cstheme="minorHAnsi"/>
        </w:rPr>
        <w:t>to assist with ventilation.</w:t>
      </w:r>
    </w:p>
    <w:p w14:paraId="3FC41ACA" w14:textId="656506FA" w:rsidR="00231A6A" w:rsidRPr="008D3622" w:rsidRDefault="00231A6A" w:rsidP="00BF3FBF">
      <w:pPr>
        <w:pStyle w:val="ListBullet"/>
        <w:rPr>
          <w:lang w:val="en-GB"/>
        </w:rPr>
      </w:pPr>
      <w:r w:rsidRPr="0CE27E33">
        <w:lastRenderedPageBreak/>
        <w:t xml:space="preserve">Ensure the mask is comfortable.  A </w:t>
      </w:r>
      <w:r w:rsidR="00C1695E">
        <w:t>non-</w:t>
      </w:r>
      <w:r>
        <w:t xml:space="preserve">vented </w:t>
      </w:r>
      <w:r w:rsidRPr="0CE27E33">
        <w:t xml:space="preserve">full-face mask should be applied </w:t>
      </w:r>
      <w:r>
        <w:t xml:space="preserve">in the ED environment </w:t>
      </w:r>
      <w:r w:rsidRPr="0CE27E33">
        <w:t xml:space="preserve">for </w:t>
      </w:r>
      <w:r w:rsidR="00C1695E">
        <w:t>patients having NIV treatment with the Hamilton T1 ventilator</w:t>
      </w:r>
      <w:r w:rsidRPr="0CE27E33">
        <w:t xml:space="preserve">. The mask should be </w:t>
      </w:r>
      <w:r>
        <w:t>fitted as per manufacturer’s instructions and size guide.  The mask should</w:t>
      </w:r>
      <w:r w:rsidRPr="0CE27E33">
        <w:t xml:space="preserve"> achieve the best seal </w:t>
      </w:r>
      <w:r>
        <w:t xml:space="preserve">possible </w:t>
      </w:r>
      <w:r w:rsidRPr="0CE27E33">
        <w:t>to minimise air leaks and the least tension in the straps to avoid skin erosions.  It is important to ensure that air is not blowing directly into the patient’s eyes.</w:t>
      </w:r>
    </w:p>
    <w:p w14:paraId="779C8260" w14:textId="70B72A62" w:rsidR="00231A6A" w:rsidRPr="008D3622" w:rsidRDefault="00231A6A" w:rsidP="00BF3FBF">
      <w:pPr>
        <w:pStyle w:val="ListBullet"/>
        <w:rPr>
          <w:lang w:val="en-US"/>
        </w:rPr>
      </w:pPr>
      <w:r w:rsidRPr="3FF5714A">
        <w:t xml:space="preserve">Regular </w:t>
      </w:r>
      <w:r>
        <w:t xml:space="preserve">breaks from NIV therapy to attend to </w:t>
      </w:r>
      <w:r w:rsidRPr="3FF5714A">
        <w:t xml:space="preserve">oral hygiene, eye care and pressure area care to the bridge of nose and ears are essential. Application of </w:t>
      </w:r>
      <w:r w:rsidR="005B633A">
        <w:t xml:space="preserve">a </w:t>
      </w:r>
      <w:r w:rsidR="00554B20">
        <w:t>hydrocolloid flexible</w:t>
      </w:r>
      <w:r w:rsidR="005B633A">
        <w:t xml:space="preserve"> </w:t>
      </w:r>
      <w:r w:rsidRPr="3FF5714A">
        <w:t>dressing</w:t>
      </w:r>
      <w:r w:rsidR="005B633A">
        <w:t xml:space="preserve"> </w:t>
      </w:r>
      <w:r w:rsidRPr="3FF5714A">
        <w:t>may be helpful in preventing patients developing a pressure area over the nasal bridge.</w:t>
      </w:r>
      <w:r>
        <w:t xml:space="preserve"> Ensure adequate oxygenation of the patient when off NIV. Refer to </w:t>
      </w:r>
      <w:r w:rsidR="0059009B">
        <w:t xml:space="preserve">the </w:t>
      </w:r>
      <w:r w:rsidRPr="00474A10">
        <w:rPr>
          <w:i/>
          <w:iCs/>
        </w:rPr>
        <w:t>Pressure Injury Prevention and Management – Adults, Children and Neonates Procedure</w:t>
      </w:r>
      <w:r w:rsidR="0059009B">
        <w:rPr>
          <w:i/>
          <w:iCs/>
        </w:rPr>
        <w:t xml:space="preserve"> </w:t>
      </w:r>
      <w:r w:rsidR="0059009B" w:rsidRPr="0059009B">
        <w:t>(</w:t>
      </w:r>
      <w:r w:rsidR="0059009B">
        <w:t>available on the Policy and Guidance Documents Register).</w:t>
      </w:r>
      <w:r>
        <w:t xml:space="preserve">  Any pressure injury is to be reported in a clinical incident report.</w:t>
      </w:r>
    </w:p>
    <w:p w14:paraId="0566CE4A" w14:textId="77777777" w:rsidR="00231A6A" w:rsidRDefault="00231A6A" w:rsidP="0059009B"/>
    <w:p w14:paraId="54048E60" w14:textId="551BFFBC" w:rsidR="00231A6A" w:rsidRDefault="00C35ACF" w:rsidP="00231A6A">
      <w:pPr>
        <w:jc w:val="right"/>
        <w:rPr>
          <w:rFonts w:cs="Arial"/>
          <w:i/>
          <w:szCs w:val="24"/>
        </w:rPr>
      </w:pPr>
      <w:hyperlink w:anchor="Contents" w:history="1">
        <w:r w:rsidR="00231A6A" w:rsidRPr="00590902">
          <w:rPr>
            <w:rStyle w:val="Hyperlink"/>
            <w:rFonts w:cs="Arial"/>
            <w:i/>
            <w:szCs w:val="24"/>
          </w:rPr>
          <w:t>Back to Table of Contents</w:t>
        </w:r>
      </w:hyperlink>
      <w:r w:rsidR="00231A6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47B32" w:rsidRPr="00CD1C0E" w14:paraId="244E9DB5" w14:textId="77777777" w:rsidTr="00187716">
        <w:trPr>
          <w:cantSplit/>
          <w:trHeight w:val="285"/>
        </w:trPr>
        <w:tc>
          <w:tcPr>
            <w:tcW w:w="9158" w:type="dxa"/>
            <w:shd w:val="clear" w:color="auto" w:fill="D9D9D9" w:themeFill="background1" w:themeFillShade="D9"/>
          </w:tcPr>
          <w:p w14:paraId="509CA40E" w14:textId="24142681" w:rsidR="00A47B32" w:rsidRPr="003D2D06" w:rsidRDefault="00A47B32" w:rsidP="00187716">
            <w:pPr>
              <w:pStyle w:val="Heading1"/>
            </w:pPr>
            <w:bookmarkStart w:id="19" w:name="_Toc134191399"/>
            <w:r w:rsidRPr="003D2D06">
              <w:t xml:space="preserve">Section </w:t>
            </w:r>
            <w:r>
              <w:t xml:space="preserve">6 </w:t>
            </w:r>
            <w:r w:rsidRPr="003D2D06">
              <w:t>–</w:t>
            </w:r>
            <w:r>
              <w:t xml:space="preserve"> Other Patient Management Issues</w:t>
            </w:r>
            <w:bookmarkEnd w:id="19"/>
          </w:p>
        </w:tc>
      </w:tr>
    </w:tbl>
    <w:p w14:paraId="7704DC74" w14:textId="77777777" w:rsidR="00A47B32" w:rsidRDefault="00A47B32" w:rsidP="00BF3FBF"/>
    <w:p w14:paraId="108A34B8" w14:textId="68FE8809" w:rsidR="00A47B32" w:rsidRDefault="00A47B32" w:rsidP="00BF3FBF">
      <w:pPr>
        <w:pStyle w:val="ListBullet"/>
      </w:pPr>
      <w:r w:rsidRPr="00EF5CB6">
        <w:t xml:space="preserve">Patients should have 2 x </w:t>
      </w:r>
      <w:r w:rsidR="0059009B">
        <w:t>intravenous cannula</w:t>
      </w:r>
      <w:r w:rsidRPr="00EF5CB6">
        <w:t xml:space="preserve"> access </w:t>
      </w:r>
      <w:r w:rsidR="00BF3EA7">
        <w:t xml:space="preserve">(note need for sampling cannula for </w:t>
      </w:r>
      <w:r w:rsidRPr="00EF5CB6">
        <w:t>repeat</w:t>
      </w:r>
      <w:r w:rsidR="00BF3EA7">
        <w:t xml:space="preserve"> </w:t>
      </w:r>
      <w:r w:rsidR="00784ADD">
        <w:t>venous blood gas</w:t>
      </w:r>
      <w:r w:rsidR="00BF3EA7">
        <w:t xml:space="preserve"> monitoring)</w:t>
      </w:r>
      <w:r w:rsidRPr="00EF5CB6">
        <w:t>.</w:t>
      </w:r>
    </w:p>
    <w:p w14:paraId="211543F2" w14:textId="12A401C3" w:rsidR="00A47B32" w:rsidRPr="00EF5CB6" w:rsidRDefault="00A47B32" w:rsidP="00BF3FBF">
      <w:pPr>
        <w:pStyle w:val="ListBullet"/>
      </w:pPr>
      <w:r w:rsidRPr="00EF5CB6">
        <w:t xml:space="preserve">Patients require a form of IV fluid therapy with the rate depending on the patient condition (for most respiratory conditions 2/3 maintenance rate with </w:t>
      </w:r>
      <w:r w:rsidR="0059009B">
        <w:t xml:space="preserve">sodium chloride </w:t>
      </w:r>
      <w:r w:rsidRPr="00EF5CB6">
        <w:t>0.9% and</w:t>
      </w:r>
      <w:r w:rsidR="002B150A">
        <w:t xml:space="preserve"> glucose</w:t>
      </w:r>
      <w:r w:rsidRPr="00EF5CB6">
        <w:t xml:space="preserve"> </w:t>
      </w:r>
      <w:r w:rsidR="002B150A">
        <w:t xml:space="preserve">5% </w:t>
      </w:r>
      <w:r w:rsidRPr="00EF5CB6">
        <w:t xml:space="preserve">+/- </w:t>
      </w:r>
      <w:r w:rsidR="0059009B">
        <w:t>potassium chloride</w:t>
      </w:r>
      <w:r w:rsidRPr="00EF5CB6">
        <w:t>)</w:t>
      </w:r>
      <w:r w:rsidR="00784ADD">
        <w:t>.</w:t>
      </w:r>
    </w:p>
    <w:p w14:paraId="47DC713B" w14:textId="31FE501B" w:rsidR="00A47B32" w:rsidRPr="00005297" w:rsidRDefault="00A47B32" w:rsidP="00BF3FBF">
      <w:pPr>
        <w:pStyle w:val="ListBullet"/>
      </w:pPr>
      <w:r w:rsidRPr="00EF5CB6">
        <w:t xml:space="preserve">A </w:t>
      </w:r>
      <w:r w:rsidR="00784ADD">
        <w:t>nasogastric (NG)</w:t>
      </w:r>
      <w:r w:rsidRPr="00EF5CB6">
        <w:t xml:space="preserve"> tube should be placed at the earliest possible convenience</w:t>
      </w:r>
      <w:r w:rsidR="00554B20">
        <w:t xml:space="preserve"> (minimum size 8F)</w:t>
      </w:r>
      <w:r w:rsidRPr="00EF5CB6">
        <w:t>. Prolonged NIV without any</w:t>
      </w:r>
      <w:r w:rsidRPr="00005297">
        <w:t xml:space="preserve"> NG carries risk of gastric distension, vomiting and aspiration.</w:t>
      </w:r>
      <w:r>
        <w:t xml:space="preserve"> The NG tube should be left on free drainage and regularly aspirated</w:t>
      </w:r>
      <w:r w:rsidR="0086667E">
        <w:t xml:space="preserve"> (</w:t>
      </w:r>
      <w:r w:rsidR="0059009B">
        <w:t>every</w:t>
      </w:r>
      <w:r w:rsidR="0086667E">
        <w:t xml:space="preserve"> 4hrs)</w:t>
      </w:r>
      <w:r>
        <w:t>.</w:t>
      </w:r>
    </w:p>
    <w:p w14:paraId="55EE3F97" w14:textId="66B9C9EB" w:rsidR="00A47B32" w:rsidRPr="00A47B32" w:rsidRDefault="00A47B32" w:rsidP="00BF3FBF">
      <w:pPr>
        <w:pStyle w:val="ListBullet"/>
      </w:pPr>
      <w:r w:rsidRPr="00005297">
        <w:t>All patients should be nil by mouth</w:t>
      </w:r>
      <w:r>
        <w:t>.</w:t>
      </w:r>
    </w:p>
    <w:p w14:paraId="300A5F1F" w14:textId="77777777" w:rsidR="00A47B32" w:rsidRDefault="00A47B32" w:rsidP="00A47B32">
      <w:pPr>
        <w:rPr>
          <w:rFonts w:cs="Arial"/>
          <w:b/>
          <w:szCs w:val="24"/>
        </w:rPr>
      </w:pPr>
    </w:p>
    <w:p w14:paraId="18EFE4E2" w14:textId="77777777" w:rsidR="00A47B32" w:rsidRPr="00DA3910" w:rsidRDefault="00C35ACF" w:rsidP="00A47B32">
      <w:pPr>
        <w:jc w:val="right"/>
        <w:rPr>
          <w:rFonts w:cs="Arial"/>
          <w:b/>
          <w:szCs w:val="24"/>
        </w:rPr>
      </w:pPr>
      <w:hyperlink w:anchor="Contents" w:history="1">
        <w:r w:rsidR="00A47B32" w:rsidRPr="00C91F3F">
          <w:rPr>
            <w:rStyle w:val="Hyperlink"/>
            <w:rFonts w:eastAsiaTheme="majorEastAsia" w:cs="Arial"/>
            <w:i/>
            <w:szCs w:val="24"/>
          </w:rPr>
          <w:t>Back to Table of Contents</w:t>
        </w:r>
      </w:hyperlink>
      <w:r w:rsidR="00A47B32">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47B32" w:rsidRPr="00CD1C0E" w14:paraId="7B2136DB" w14:textId="77777777" w:rsidTr="00187716">
        <w:trPr>
          <w:cantSplit/>
          <w:trHeight w:val="285"/>
        </w:trPr>
        <w:tc>
          <w:tcPr>
            <w:tcW w:w="9158" w:type="dxa"/>
            <w:shd w:val="clear" w:color="auto" w:fill="D9D9D9" w:themeFill="background1" w:themeFillShade="D9"/>
          </w:tcPr>
          <w:p w14:paraId="792E2A7F" w14:textId="5AA0191A" w:rsidR="00A47B32" w:rsidRPr="003D2D06" w:rsidRDefault="00A47B32" w:rsidP="00187716">
            <w:pPr>
              <w:pStyle w:val="Heading1"/>
            </w:pPr>
            <w:bookmarkStart w:id="20" w:name="_Toc134191400"/>
            <w:r w:rsidRPr="003D2D06">
              <w:t xml:space="preserve">Section </w:t>
            </w:r>
            <w:r>
              <w:t xml:space="preserve">7 </w:t>
            </w:r>
            <w:r w:rsidRPr="003D2D06">
              <w:t>–</w:t>
            </w:r>
            <w:r>
              <w:t xml:space="preserve"> NIV Monitoring Requirements</w:t>
            </w:r>
            <w:bookmarkEnd w:id="20"/>
          </w:p>
        </w:tc>
      </w:tr>
    </w:tbl>
    <w:p w14:paraId="337D065A" w14:textId="77777777" w:rsidR="005F280F" w:rsidRDefault="005F280F" w:rsidP="005F280F">
      <w:pPr>
        <w:pStyle w:val="Heading2"/>
      </w:pPr>
    </w:p>
    <w:p w14:paraId="5E697D91" w14:textId="77777777" w:rsidR="005F280F" w:rsidRPr="008D3622" w:rsidRDefault="005F280F" w:rsidP="005F280F">
      <w:pPr>
        <w:pStyle w:val="Default"/>
        <w:rPr>
          <w:rFonts w:asciiTheme="minorHAnsi" w:hAnsiTheme="minorHAnsi" w:cstheme="minorHAnsi"/>
          <w:lang w:val="en-GB"/>
        </w:rPr>
      </w:pPr>
      <w:r w:rsidRPr="008D3622">
        <w:rPr>
          <w:rFonts w:asciiTheme="minorHAnsi" w:hAnsiTheme="minorHAnsi" w:cstheme="minorHAnsi"/>
        </w:rPr>
        <w:t xml:space="preserve">All patients receiving NIV require regular </w:t>
      </w:r>
      <w:r>
        <w:rPr>
          <w:rFonts w:asciiTheme="minorHAnsi" w:hAnsiTheme="minorHAnsi" w:cstheme="minorHAnsi"/>
        </w:rPr>
        <w:t>monitoring</w:t>
      </w:r>
      <w:r w:rsidRPr="008D3622">
        <w:rPr>
          <w:rFonts w:asciiTheme="minorHAnsi" w:hAnsiTheme="minorHAnsi" w:cstheme="minorHAnsi"/>
        </w:rPr>
        <w:t xml:space="preserve"> of the following:</w:t>
      </w:r>
    </w:p>
    <w:p w14:paraId="1002F979" w14:textId="1390E4BF" w:rsidR="005F280F" w:rsidRPr="008D3622" w:rsidRDefault="005F280F" w:rsidP="00BF3FBF">
      <w:pPr>
        <w:pStyle w:val="ListBullet"/>
      </w:pPr>
      <w:r>
        <w:t>Vital signs</w:t>
      </w:r>
      <w:r w:rsidRPr="008D3622">
        <w:t xml:space="preserve"> and NIV observations </w:t>
      </w:r>
      <w:r>
        <w:t>need to be</w:t>
      </w:r>
      <w:r w:rsidRPr="008D3622">
        <w:t xml:space="preserve"> </w:t>
      </w:r>
      <w:r>
        <w:t>recorded</w:t>
      </w:r>
      <w:r w:rsidR="0097549C">
        <w:t xml:space="preserve"> in the patient’s clinical record</w:t>
      </w:r>
      <w:r>
        <w:t>. They are completed</w:t>
      </w:r>
      <w:r w:rsidRPr="008D3622">
        <w:t xml:space="preserve"> half hourly for the first four hours, then hourly for the first 24 hours recording the following:</w:t>
      </w:r>
    </w:p>
    <w:p w14:paraId="5D29499B" w14:textId="0C814CC0" w:rsidR="005F280F" w:rsidRPr="00BF3FBF" w:rsidRDefault="0059009B" w:rsidP="00BF3FBF">
      <w:pPr>
        <w:pStyle w:val="ListBullet"/>
        <w:tabs>
          <w:tab w:val="clear" w:pos="1080"/>
          <w:tab w:val="num" w:pos="1506"/>
        </w:tabs>
        <w:ind w:left="852"/>
      </w:pPr>
      <w:r>
        <w:t>o</w:t>
      </w:r>
      <w:r w:rsidR="005F280F" w:rsidRPr="00BF3FBF">
        <w:t>xygen saturation</w:t>
      </w:r>
    </w:p>
    <w:p w14:paraId="13F9B76C" w14:textId="2D281E40" w:rsidR="005F280F" w:rsidRPr="00BF3FBF" w:rsidRDefault="0059009B" w:rsidP="00BF3FBF">
      <w:pPr>
        <w:pStyle w:val="ListBullet"/>
        <w:tabs>
          <w:tab w:val="clear" w:pos="1080"/>
          <w:tab w:val="num" w:pos="1506"/>
        </w:tabs>
        <w:ind w:left="852"/>
      </w:pPr>
      <w:r>
        <w:t>h</w:t>
      </w:r>
      <w:r w:rsidR="005F280F" w:rsidRPr="00BF3FBF">
        <w:t xml:space="preserve">eart </w:t>
      </w:r>
      <w:r>
        <w:t>r</w:t>
      </w:r>
      <w:r w:rsidR="005F280F" w:rsidRPr="00BF3FBF">
        <w:t>ate</w:t>
      </w:r>
    </w:p>
    <w:p w14:paraId="6DFE643A" w14:textId="79C32FEE" w:rsidR="005F280F" w:rsidRPr="00BF3FBF" w:rsidRDefault="0059009B" w:rsidP="00BF3FBF">
      <w:pPr>
        <w:pStyle w:val="ListBullet"/>
        <w:tabs>
          <w:tab w:val="clear" w:pos="1080"/>
          <w:tab w:val="num" w:pos="1506"/>
        </w:tabs>
        <w:ind w:left="852"/>
      </w:pPr>
      <w:r>
        <w:t>b</w:t>
      </w:r>
      <w:r w:rsidR="005F280F" w:rsidRPr="00BF3FBF">
        <w:t xml:space="preserve">lood </w:t>
      </w:r>
      <w:r>
        <w:t>p</w:t>
      </w:r>
      <w:r w:rsidR="005F280F" w:rsidRPr="00BF3FBF">
        <w:t>ressure</w:t>
      </w:r>
    </w:p>
    <w:p w14:paraId="5357F589" w14:textId="7A92AE09" w:rsidR="005F280F" w:rsidRPr="00BF3FBF" w:rsidRDefault="0059009B" w:rsidP="00BF3FBF">
      <w:pPr>
        <w:pStyle w:val="ListBullet"/>
        <w:tabs>
          <w:tab w:val="clear" w:pos="1080"/>
          <w:tab w:val="num" w:pos="1506"/>
        </w:tabs>
        <w:ind w:left="852"/>
      </w:pPr>
      <w:r>
        <w:t>r</w:t>
      </w:r>
      <w:r w:rsidR="005F280F" w:rsidRPr="00BF3FBF">
        <w:t>espiratory rate</w:t>
      </w:r>
    </w:p>
    <w:p w14:paraId="4D57C03E" w14:textId="6903D3F2" w:rsidR="00554B20" w:rsidRPr="00BF3FBF" w:rsidRDefault="0059009B" w:rsidP="00BF3FBF">
      <w:pPr>
        <w:pStyle w:val="ListBullet"/>
        <w:tabs>
          <w:tab w:val="clear" w:pos="1080"/>
          <w:tab w:val="num" w:pos="1506"/>
        </w:tabs>
        <w:ind w:left="852"/>
      </w:pPr>
      <w:r>
        <w:t>p</w:t>
      </w:r>
      <w:r w:rsidR="00784ADD" w:rsidRPr="00BF3FBF">
        <w:t>ercentage of oxygen delivery</w:t>
      </w:r>
    </w:p>
    <w:p w14:paraId="41B03515" w14:textId="00244C15" w:rsidR="00554B20" w:rsidRPr="00BF3FBF" w:rsidRDefault="0059009B" w:rsidP="00BF3FBF">
      <w:pPr>
        <w:pStyle w:val="ListBullet"/>
        <w:tabs>
          <w:tab w:val="clear" w:pos="1080"/>
          <w:tab w:val="num" w:pos="1506"/>
        </w:tabs>
        <w:ind w:left="852"/>
      </w:pPr>
      <w:r>
        <w:t>e</w:t>
      </w:r>
      <w:r w:rsidR="00554B20" w:rsidRPr="00BF3FBF">
        <w:t>nd tidal CO2</w:t>
      </w:r>
      <w:r w:rsidR="0039241D" w:rsidRPr="00BF3FBF">
        <w:t xml:space="preserve"> (for monitoring of ventilation qualitatively not quantitatively- quantitative measurement will be difficult with any leakage)</w:t>
      </w:r>
    </w:p>
    <w:p w14:paraId="194F61AB" w14:textId="77777777" w:rsidR="005F280F" w:rsidRPr="00BF3FBF" w:rsidRDefault="005F280F" w:rsidP="00BF3FBF">
      <w:pPr>
        <w:pStyle w:val="ListBullet"/>
        <w:tabs>
          <w:tab w:val="clear" w:pos="1080"/>
          <w:tab w:val="num" w:pos="1506"/>
        </w:tabs>
        <w:ind w:left="852"/>
      </w:pPr>
      <w:r w:rsidRPr="00BF3FBF">
        <w:lastRenderedPageBreak/>
        <w:t>NIV settings</w:t>
      </w:r>
    </w:p>
    <w:p w14:paraId="1562A548" w14:textId="1CF96D5F" w:rsidR="005F280F" w:rsidRDefault="002A4CAD" w:rsidP="00BF3FBF">
      <w:pPr>
        <w:pStyle w:val="ListBullet"/>
        <w:tabs>
          <w:tab w:val="clear" w:pos="1080"/>
          <w:tab w:val="num" w:pos="1506"/>
        </w:tabs>
        <w:ind w:left="852"/>
        <w:rPr>
          <w:lang w:val="en-GB"/>
        </w:rPr>
      </w:pPr>
      <w:r>
        <w:t>t</w:t>
      </w:r>
      <w:r w:rsidR="005F280F" w:rsidRPr="00BF3FBF">
        <w:t>ime</w:t>
      </w:r>
      <w:r w:rsidR="005F280F" w:rsidRPr="00B60CAA">
        <w:t xml:space="preserve"> on</w:t>
      </w:r>
      <w:r w:rsidR="005F280F" w:rsidRPr="008D3622">
        <w:rPr>
          <w:lang w:val="en-GB"/>
        </w:rPr>
        <w:t xml:space="preserve"> and time off machine</w:t>
      </w:r>
      <w:r w:rsidR="00BF3FBF">
        <w:rPr>
          <w:lang w:val="en-GB"/>
        </w:rPr>
        <w:t>.</w:t>
      </w:r>
    </w:p>
    <w:p w14:paraId="2B11365C" w14:textId="4E5F3F2A" w:rsidR="000A46EE" w:rsidRDefault="000A46EE" w:rsidP="000A46EE">
      <w:pPr>
        <w:pStyle w:val="ListBullet"/>
        <w:numPr>
          <w:ilvl w:val="0"/>
          <w:numId w:val="0"/>
        </w:numPr>
        <w:ind w:left="426" w:hanging="426"/>
        <w:rPr>
          <w:lang w:val="en-GB"/>
        </w:rPr>
      </w:pPr>
    </w:p>
    <w:p w14:paraId="3706FCA2" w14:textId="7FA69F8C" w:rsidR="000A46EE" w:rsidRDefault="000A46EE" w:rsidP="000A46EE">
      <w:pPr>
        <w:pStyle w:val="ListBullet"/>
        <w:numPr>
          <w:ilvl w:val="0"/>
          <w:numId w:val="0"/>
        </w:numPr>
        <w:ind w:left="426" w:hanging="426"/>
        <w:rPr>
          <w:lang w:val="en-GB"/>
        </w:rPr>
      </w:pPr>
      <w:r>
        <w:rPr>
          <w:lang w:val="en-GB"/>
        </w:rPr>
        <w:t xml:space="preserve">In addition to parameters on the </w:t>
      </w:r>
      <w:r w:rsidR="0097549C">
        <w:rPr>
          <w:lang w:val="en-GB"/>
        </w:rPr>
        <w:t>patient’s clinical record</w:t>
      </w:r>
      <w:r>
        <w:rPr>
          <w:lang w:val="en-GB"/>
        </w:rPr>
        <w:t xml:space="preserve"> add</w:t>
      </w:r>
      <w:r w:rsidR="00B60CAA">
        <w:rPr>
          <w:lang w:val="en-GB"/>
        </w:rPr>
        <w:t>:</w:t>
      </w:r>
    </w:p>
    <w:p w14:paraId="28D47FF2" w14:textId="0B06773F" w:rsidR="000A46EE" w:rsidRPr="00BF3FBF" w:rsidRDefault="002A4CAD" w:rsidP="00BF3FBF">
      <w:pPr>
        <w:pStyle w:val="ListBullet"/>
      </w:pPr>
      <w:r>
        <w:t>Awake, Verbal, Pain, Unresponsive (</w:t>
      </w:r>
      <w:r w:rsidR="000A46EE" w:rsidRPr="00BF3FBF">
        <w:t>AVPU</w:t>
      </w:r>
      <w:r>
        <w:t>)</w:t>
      </w:r>
      <w:r w:rsidR="000A46EE" w:rsidRPr="00BF3FBF">
        <w:t xml:space="preserve"> score</w:t>
      </w:r>
    </w:p>
    <w:p w14:paraId="01A344B7" w14:textId="5EB2702D" w:rsidR="000A46EE" w:rsidRPr="00BF3FBF" w:rsidRDefault="002A4CAD" w:rsidP="00BF3FBF">
      <w:pPr>
        <w:pStyle w:val="ListBullet"/>
      </w:pPr>
      <w:r>
        <w:t>w</w:t>
      </w:r>
      <w:r w:rsidR="000A46EE" w:rsidRPr="00BF3FBF">
        <w:t>ork of breathing</w:t>
      </w:r>
      <w:r w:rsidR="00BF3FBF">
        <w:t>.</w:t>
      </w:r>
    </w:p>
    <w:p w14:paraId="046B6B90" w14:textId="77777777" w:rsidR="005F280F" w:rsidRPr="001D6DC2" w:rsidRDefault="005F280F" w:rsidP="005F280F">
      <w:pPr>
        <w:pStyle w:val="Default"/>
        <w:ind w:left="360"/>
        <w:rPr>
          <w:rFonts w:asciiTheme="minorHAnsi" w:hAnsiTheme="minorHAnsi" w:cstheme="minorHAnsi"/>
        </w:rPr>
      </w:pPr>
    </w:p>
    <w:p w14:paraId="280A33D4" w14:textId="01C7AA65" w:rsidR="005F280F" w:rsidRPr="001D6DC2" w:rsidRDefault="005F280F" w:rsidP="00BF3FBF">
      <w:r w:rsidRPr="001D6DC2">
        <w:t>Complete the following additional monitoring:</w:t>
      </w:r>
    </w:p>
    <w:p w14:paraId="2A730E8E" w14:textId="03D3855A" w:rsidR="005F280F" w:rsidRPr="00BF3FBF" w:rsidRDefault="002A4CAD" w:rsidP="00BF3FBF">
      <w:pPr>
        <w:pStyle w:val="ListBullet"/>
      </w:pPr>
      <w:r>
        <w:t>f</w:t>
      </w:r>
      <w:r w:rsidR="005F280F" w:rsidRPr="00BF3FBF">
        <w:t xml:space="preserve">luid balance chart </w:t>
      </w:r>
      <w:r w:rsidR="00554B20" w:rsidRPr="00BF3FBF">
        <w:t>(4 hourly)</w:t>
      </w:r>
    </w:p>
    <w:p w14:paraId="1B021C74" w14:textId="71DB806C" w:rsidR="005F280F" w:rsidRDefault="002A4CAD" w:rsidP="00BF3FBF">
      <w:pPr>
        <w:pStyle w:val="ListBullet"/>
      </w:pPr>
      <w:r>
        <w:t>w</w:t>
      </w:r>
      <w:r w:rsidR="005F280F" w:rsidRPr="00BF3FBF">
        <w:t>eight</w:t>
      </w:r>
      <w:r w:rsidR="00554B20" w:rsidRPr="00BF3FBF">
        <w:t xml:space="preserve"> (every 24 hours)</w:t>
      </w:r>
    </w:p>
    <w:p w14:paraId="0CDAA699" w14:textId="7436606A" w:rsidR="009157DA" w:rsidRPr="00BF3FBF" w:rsidRDefault="009157DA" w:rsidP="00BF3FBF">
      <w:pPr>
        <w:pStyle w:val="ListBullet"/>
      </w:pPr>
      <w:r>
        <w:t>mouth and eye care and assessment of skin integrity every 4 hours</w:t>
      </w:r>
    </w:p>
    <w:p w14:paraId="3B0A50D4" w14:textId="77777777" w:rsidR="005F280F" w:rsidRPr="008819C5" w:rsidRDefault="005F280F" w:rsidP="005F280F">
      <w:pPr>
        <w:pStyle w:val="ListBullet"/>
        <w:numPr>
          <w:ilvl w:val="0"/>
          <w:numId w:val="0"/>
        </w:numPr>
        <w:ind w:left="426" w:hanging="426"/>
        <w:rPr>
          <w:lang w:val="en-GB"/>
        </w:rPr>
      </w:pPr>
    </w:p>
    <w:p w14:paraId="15CBA1D2" w14:textId="77777777" w:rsidR="005F280F" w:rsidRPr="001D6DC2" w:rsidRDefault="005F280F" w:rsidP="00BF3FBF">
      <w:r>
        <w:t>O</w:t>
      </w:r>
      <w:r w:rsidRPr="008D3622">
        <w:t>bserve</w:t>
      </w:r>
      <w:r>
        <w:t xml:space="preserve"> the patient for</w:t>
      </w:r>
      <w:r w:rsidRPr="008D3622">
        <w:t>:</w:t>
      </w:r>
    </w:p>
    <w:p w14:paraId="400BAFBC" w14:textId="788CFA86" w:rsidR="005F280F" w:rsidRPr="00BF3FBF" w:rsidRDefault="002A4CAD" w:rsidP="00BF3FBF">
      <w:pPr>
        <w:pStyle w:val="ListBullet"/>
      </w:pPr>
      <w:r>
        <w:t>c</w:t>
      </w:r>
      <w:r w:rsidR="005F280F" w:rsidRPr="00BF3FBF">
        <w:t xml:space="preserve">omfort and </w:t>
      </w:r>
      <w:bookmarkStart w:id="21" w:name="_Hlk82431762"/>
      <w:r w:rsidR="005F280F" w:rsidRPr="00BF3FBF">
        <w:t xml:space="preserve">use of accessory muscles </w:t>
      </w:r>
      <w:bookmarkEnd w:id="21"/>
    </w:p>
    <w:p w14:paraId="34566204" w14:textId="4879295B" w:rsidR="00A47B32" w:rsidRPr="00BF3FBF" w:rsidRDefault="002A4CAD" w:rsidP="00BF3FBF">
      <w:pPr>
        <w:pStyle w:val="ListBullet"/>
      </w:pPr>
      <w:r>
        <w:t>p</w:t>
      </w:r>
      <w:r w:rsidR="00A47B32" w:rsidRPr="00BF3FBF">
        <w:t>atient mask comfort and leakage (see Target leakage in ‘</w:t>
      </w:r>
      <w:r w:rsidR="0097549C">
        <w:t xml:space="preserve">Section 10 - </w:t>
      </w:r>
      <w:r w:rsidR="00A47B32" w:rsidRPr="00BF3FBF">
        <w:t xml:space="preserve">Equipment and Set Up of </w:t>
      </w:r>
      <w:r w:rsidR="00FE1CBB">
        <w:t>Hamilton T1 Ventilator’</w:t>
      </w:r>
      <w:r w:rsidR="00A47B32" w:rsidRPr="00BF3FBF">
        <w:t>)</w:t>
      </w:r>
    </w:p>
    <w:p w14:paraId="1B618CDA" w14:textId="09B712AC" w:rsidR="005F280F" w:rsidRPr="00BF3FBF" w:rsidRDefault="002A4CAD" w:rsidP="00BF3FBF">
      <w:pPr>
        <w:pStyle w:val="ListBullet"/>
      </w:pPr>
      <w:r>
        <w:t>c</w:t>
      </w:r>
      <w:r w:rsidR="005F280F" w:rsidRPr="00BF3FBF">
        <w:t>oordination of respiratory effort with the ventilator</w:t>
      </w:r>
    </w:p>
    <w:p w14:paraId="08653A9A" w14:textId="6830E31E" w:rsidR="005F280F" w:rsidRPr="00BF3FBF" w:rsidRDefault="002A4CAD" w:rsidP="00BF3FBF">
      <w:pPr>
        <w:pStyle w:val="ListBullet"/>
      </w:pPr>
      <w:r>
        <w:t>a</w:t>
      </w:r>
      <w:r w:rsidR="005F280F" w:rsidRPr="00BF3FBF">
        <w:t>bdominal distension due to aerophagia</w:t>
      </w:r>
      <w:r w:rsidR="00A47B32" w:rsidRPr="00BF3FBF">
        <w:t xml:space="preserve"> (see NG tube management above in </w:t>
      </w:r>
      <w:r w:rsidR="00784ADD" w:rsidRPr="00BF3FBF">
        <w:t>S</w:t>
      </w:r>
      <w:r w:rsidR="00A47B32" w:rsidRPr="00BF3FBF">
        <w:t xml:space="preserve">ection </w:t>
      </w:r>
      <w:r w:rsidR="00784ADD" w:rsidRPr="00BF3FBF">
        <w:t>6</w:t>
      </w:r>
      <w:r w:rsidR="00A47B32" w:rsidRPr="00BF3FBF">
        <w:t>)</w:t>
      </w:r>
    </w:p>
    <w:p w14:paraId="2E85CA49" w14:textId="4C281627" w:rsidR="005F280F" w:rsidRPr="00BF3FBF" w:rsidRDefault="002A4CAD" w:rsidP="00BF3FBF">
      <w:pPr>
        <w:pStyle w:val="ListBullet"/>
      </w:pPr>
      <w:r>
        <w:t>s</w:t>
      </w:r>
      <w:r w:rsidR="005F280F" w:rsidRPr="00BF3FBF">
        <w:t>kin integrity – check at all pressure points i.e., bridge of nose, tips of ears as well as sacrum and heels</w:t>
      </w:r>
    </w:p>
    <w:p w14:paraId="5DAE3007" w14:textId="041AD87D" w:rsidR="005F280F" w:rsidRPr="00BF3FBF" w:rsidRDefault="002A4CAD" w:rsidP="00BF3FBF">
      <w:pPr>
        <w:pStyle w:val="ListBullet"/>
      </w:pPr>
      <w:r>
        <w:t>n</w:t>
      </w:r>
      <w:r w:rsidR="005F280F" w:rsidRPr="00BF3FBF">
        <w:t>ausea and vomiting</w:t>
      </w:r>
      <w:r w:rsidR="00BF3FBF">
        <w:t>.</w:t>
      </w:r>
    </w:p>
    <w:p w14:paraId="7E7570C1" w14:textId="77777777" w:rsidR="005F280F" w:rsidRDefault="005F280F" w:rsidP="005F280F">
      <w:pPr>
        <w:pStyle w:val="ListBullet"/>
        <w:numPr>
          <w:ilvl w:val="0"/>
          <w:numId w:val="0"/>
        </w:numPr>
        <w:ind w:left="720"/>
      </w:pPr>
    </w:p>
    <w:p w14:paraId="0489BF50" w14:textId="4119695B" w:rsidR="005F280F" w:rsidRPr="005F280F" w:rsidRDefault="005F280F" w:rsidP="005F280F">
      <w:pPr>
        <w:rPr>
          <w:rFonts w:asciiTheme="minorHAnsi" w:hAnsiTheme="minorHAnsi"/>
        </w:rPr>
      </w:pPr>
      <w:r>
        <w:rPr>
          <w:rFonts w:asciiTheme="minorHAnsi" w:hAnsiTheme="minorHAnsi"/>
        </w:rPr>
        <w:t>Record observations in the patient’s clinical record.</w:t>
      </w:r>
    </w:p>
    <w:p w14:paraId="70B79BFA" w14:textId="74548266" w:rsidR="00231A6A" w:rsidRPr="005F280F" w:rsidRDefault="005F280F" w:rsidP="00231A6A">
      <w:r>
        <w:t xml:space="preserve">  </w:t>
      </w:r>
    </w:p>
    <w:p w14:paraId="4EE7B490" w14:textId="549FA954" w:rsidR="00231A6A" w:rsidRPr="008D3622" w:rsidRDefault="00231A6A" w:rsidP="002A4CAD">
      <w:pPr>
        <w:pBdr>
          <w:top w:val="single" w:sz="4" w:space="1" w:color="auto"/>
          <w:left w:val="single" w:sz="4" w:space="4" w:color="auto"/>
          <w:bottom w:val="single" w:sz="4" w:space="1" w:color="auto"/>
          <w:right w:val="single" w:sz="4" w:space="4" w:color="auto"/>
        </w:pBdr>
        <w:rPr>
          <w:b/>
        </w:rPr>
      </w:pPr>
      <w:r w:rsidRPr="008D3622">
        <w:rPr>
          <w:b/>
        </w:rPr>
        <w:t xml:space="preserve">Alert: </w:t>
      </w:r>
      <w:r w:rsidRPr="00B60CAA">
        <w:t xml:space="preserve">If the patient meets MET criteria, has increasing </w:t>
      </w:r>
      <w:r w:rsidR="002A4CAD">
        <w:t>Paediatric Early Warning Score (</w:t>
      </w:r>
      <w:r w:rsidR="005F280F" w:rsidRPr="00B60CAA">
        <w:t>P</w:t>
      </w:r>
      <w:r w:rsidRPr="00B60CAA">
        <w:t>EWS</w:t>
      </w:r>
      <w:r w:rsidR="002A4CAD">
        <w:t>)</w:t>
      </w:r>
      <w:r w:rsidRPr="00B60CAA">
        <w:t xml:space="preserve"> or the clinician is worried </w:t>
      </w:r>
      <w:r w:rsidR="005F280F" w:rsidRPr="00B60CAA">
        <w:t xml:space="preserve"> </w:t>
      </w:r>
      <w:r w:rsidRPr="00B60CAA">
        <w:t>about the patient</w:t>
      </w:r>
      <w:r w:rsidR="005F280F" w:rsidRPr="00B60CAA">
        <w:t>, escalate to the ED staff specialist immediately</w:t>
      </w:r>
      <w:r w:rsidRPr="00B60CAA">
        <w:t>.</w:t>
      </w:r>
    </w:p>
    <w:p w14:paraId="2A06E423" w14:textId="77777777" w:rsidR="00231A6A" w:rsidRPr="008D3622" w:rsidRDefault="00231A6A" w:rsidP="00231A6A">
      <w:pPr>
        <w:pStyle w:val="Default"/>
        <w:jc w:val="both"/>
        <w:rPr>
          <w:rFonts w:asciiTheme="minorHAnsi" w:hAnsiTheme="minorHAnsi" w:cstheme="minorHAnsi"/>
          <w:lang w:val="en-GB"/>
        </w:rPr>
      </w:pPr>
    </w:p>
    <w:p w14:paraId="656AD4CD" w14:textId="24D3B667" w:rsidR="00231A6A" w:rsidRPr="002A4CAD" w:rsidRDefault="00231A6A" w:rsidP="002A4CAD">
      <w:r w:rsidRPr="0CE27E33">
        <w:t xml:space="preserve">Observations should continue to be recorded on </w:t>
      </w:r>
      <w:r>
        <w:t xml:space="preserve">the </w:t>
      </w:r>
      <w:r w:rsidRPr="0CE27E33">
        <w:t>patient’s</w:t>
      </w:r>
      <w:r>
        <w:t xml:space="preserve"> </w:t>
      </w:r>
      <w:r w:rsidR="0097549C">
        <w:t>clinical record</w:t>
      </w:r>
      <w:r w:rsidRPr="0CE27E33">
        <w:t xml:space="preserve"> to allow trending of observations.</w:t>
      </w:r>
      <w:r>
        <w:t xml:space="preserve"> Refer to </w:t>
      </w:r>
      <w:r w:rsidRPr="00BF3EA7">
        <w:rPr>
          <w:i/>
          <w:iCs/>
        </w:rPr>
        <w:t>Vital Signs and Early Warning Score</w:t>
      </w:r>
      <w:r w:rsidR="002A4CAD">
        <w:rPr>
          <w:i/>
          <w:iCs/>
        </w:rPr>
        <w:t xml:space="preserve"> – The Canberra Hospital Inpatients </w:t>
      </w:r>
      <w:r w:rsidRPr="00BF3EA7">
        <w:rPr>
          <w:i/>
          <w:iCs/>
        </w:rPr>
        <w:t>Procedure</w:t>
      </w:r>
      <w:r w:rsidR="002A4CAD">
        <w:rPr>
          <w:i/>
          <w:iCs/>
        </w:rPr>
        <w:t xml:space="preserve"> </w:t>
      </w:r>
      <w:r w:rsidR="002A4CAD" w:rsidRPr="002A4CAD">
        <w:t>(available on the Policy and Guidance Documents Register)</w:t>
      </w:r>
      <w:r w:rsidRPr="002A4CAD">
        <w:t>.</w:t>
      </w:r>
    </w:p>
    <w:p w14:paraId="76F4631F" w14:textId="77777777" w:rsidR="00231A6A" w:rsidRPr="008D3622" w:rsidRDefault="00231A6A" w:rsidP="00231A6A">
      <w:pPr>
        <w:pStyle w:val="Default"/>
        <w:rPr>
          <w:rFonts w:asciiTheme="minorHAnsi" w:hAnsiTheme="minorHAnsi" w:cstheme="minorHAnsi"/>
          <w:lang w:val="en-GB"/>
        </w:rPr>
      </w:pPr>
    </w:p>
    <w:p w14:paraId="188B9127" w14:textId="4E1256CA" w:rsidR="00231A6A" w:rsidRPr="008D3622" w:rsidRDefault="00231A6A" w:rsidP="002A4CAD">
      <w:r w:rsidRPr="5EBC2A20">
        <w:t>Oxygen saturation</w:t>
      </w:r>
      <w:r>
        <w:t xml:space="preserve"> (SpO2)</w:t>
      </w:r>
      <w:r w:rsidRPr="5EBC2A20">
        <w:t xml:space="preserve"> should be maintained at </w:t>
      </w:r>
      <w:r w:rsidR="005F280F">
        <w:t>&gt;9</w:t>
      </w:r>
      <w:r w:rsidR="00F81BC1">
        <w:t>4</w:t>
      </w:r>
      <w:r w:rsidRPr="5EBC2A20">
        <w:t xml:space="preserve">% </w:t>
      </w:r>
      <w:r w:rsidR="003A0145">
        <w:t xml:space="preserve">(in the absence of relevant co-morbidities </w:t>
      </w:r>
      <w:r w:rsidR="00BF3FBF">
        <w:t>e.g.,</w:t>
      </w:r>
      <w:r w:rsidR="003A0145">
        <w:t xml:space="preserve"> chronic lung disease) unless otherwise stated.</w:t>
      </w:r>
      <w:r w:rsidRPr="5EBC2A20">
        <w:t xml:space="preserve"> Improvements in tachypnoea and level of consciousness are usually seen within 1-2 hours</w:t>
      </w:r>
      <w:r>
        <w:t xml:space="preserve">.  </w:t>
      </w:r>
      <w:r w:rsidR="00B87FC7">
        <w:t>Blood gases</w:t>
      </w:r>
      <w:r>
        <w:t xml:space="preserve"> </w:t>
      </w:r>
      <w:r w:rsidR="00A42E1C">
        <w:t>should be performed</w:t>
      </w:r>
      <w:r>
        <w:t xml:space="preserve"> </w:t>
      </w:r>
      <w:r w:rsidR="00A42E1C">
        <w:t>1-2 hours</w:t>
      </w:r>
      <w:r>
        <w:t xml:space="preserve"> after commencing NIV</w:t>
      </w:r>
      <w:r w:rsidR="00A42E1C">
        <w:t xml:space="preserve"> unless otherwise specified</w:t>
      </w:r>
      <w:r>
        <w:t xml:space="preserve">.  The treating </w:t>
      </w:r>
      <w:r w:rsidR="005F280F">
        <w:t xml:space="preserve">medical officer in ED </w:t>
      </w:r>
      <w:r>
        <w:t>should review the patient</w:t>
      </w:r>
      <w:r w:rsidRPr="5EBC2A20">
        <w:t xml:space="preserve"> and </w:t>
      </w:r>
      <w:r w:rsidR="00B87FC7">
        <w:t>the blood gas</w:t>
      </w:r>
      <w:r>
        <w:t xml:space="preserve"> results </w:t>
      </w:r>
      <w:r w:rsidR="00A42E1C">
        <w:t>and document a plan for the frequency of further blood gas monitoring.</w:t>
      </w:r>
    </w:p>
    <w:p w14:paraId="5FC3E421" w14:textId="57B3465E" w:rsidR="00231A6A" w:rsidRDefault="00231A6A" w:rsidP="00231A6A">
      <w:pPr>
        <w:pStyle w:val="ListBullet"/>
        <w:numPr>
          <w:ilvl w:val="0"/>
          <w:numId w:val="0"/>
        </w:numPr>
      </w:pPr>
    </w:p>
    <w:p w14:paraId="0A53105B" w14:textId="15B10E92" w:rsidR="00231A6A" w:rsidRPr="008D3622" w:rsidRDefault="00231A6A" w:rsidP="00231A6A">
      <w:pPr>
        <w:pStyle w:val="Default"/>
        <w:jc w:val="both"/>
        <w:rPr>
          <w:rFonts w:asciiTheme="minorHAnsi" w:hAnsiTheme="minorHAnsi" w:cstheme="minorHAnsi"/>
          <w:b/>
        </w:rPr>
      </w:pPr>
      <w:r w:rsidRPr="008D3622">
        <w:rPr>
          <w:rFonts w:asciiTheme="minorHAnsi" w:hAnsiTheme="minorHAnsi" w:cstheme="minorHAnsi"/>
          <w:b/>
        </w:rPr>
        <w:t>Treatment Failure</w:t>
      </w:r>
    </w:p>
    <w:p w14:paraId="2FA71A3F" w14:textId="77777777" w:rsidR="00231A6A" w:rsidRPr="008D3622" w:rsidRDefault="00231A6A" w:rsidP="00231A6A">
      <w:pPr>
        <w:pStyle w:val="Default"/>
        <w:jc w:val="both"/>
        <w:rPr>
          <w:rFonts w:asciiTheme="minorHAnsi" w:hAnsiTheme="minorHAnsi" w:cstheme="minorHAnsi"/>
          <w:lang w:val="en-GB"/>
        </w:rPr>
      </w:pPr>
      <w:r w:rsidRPr="008D3622">
        <w:rPr>
          <w:rFonts w:asciiTheme="minorHAnsi" w:hAnsiTheme="minorHAnsi" w:cstheme="minorHAnsi"/>
        </w:rPr>
        <w:t>The following findings indicate treatment failure and will require urgent medical assessment</w:t>
      </w:r>
      <w:r>
        <w:rPr>
          <w:rFonts w:asciiTheme="minorHAnsi" w:hAnsiTheme="minorHAnsi" w:cstheme="minorHAnsi"/>
        </w:rPr>
        <w:t xml:space="preserve"> of the patient</w:t>
      </w:r>
      <w:r w:rsidRPr="008D3622">
        <w:rPr>
          <w:rFonts w:asciiTheme="minorHAnsi" w:hAnsiTheme="minorHAnsi" w:cstheme="minorHAnsi"/>
        </w:rPr>
        <w:t>:</w:t>
      </w:r>
    </w:p>
    <w:p w14:paraId="38A6BCA7" w14:textId="193FE53F" w:rsidR="00231A6A" w:rsidRPr="008D3622" w:rsidRDefault="002A4CAD" w:rsidP="00BF3FBF">
      <w:pPr>
        <w:pStyle w:val="ListBullet"/>
        <w:rPr>
          <w:lang w:val="en-GB"/>
        </w:rPr>
      </w:pPr>
      <w:r>
        <w:t>d</w:t>
      </w:r>
      <w:r w:rsidR="00231A6A" w:rsidRPr="008D3622">
        <w:t>ecreasing level of consciousness</w:t>
      </w:r>
    </w:p>
    <w:p w14:paraId="6FA01D5E" w14:textId="17716EAC" w:rsidR="00231A6A" w:rsidRPr="008D3622" w:rsidRDefault="002A4CAD" w:rsidP="00BF3FBF">
      <w:pPr>
        <w:pStyle w:val="ListBullet"/>
        <w:rPr>
          <w:lang w:val="en-GB"/>
        </w:rPr>
      </w:pPr>
      <w:r>
        <w:t>i</w:t>
      </w:r>
      <w:r w:rsidR="00231A6A" w:rsidRPr="008D3622">
        <w:t>ncreasing agitation</w:t>
      </w:r>
    </w:p>
    <w:p w14:paraId="6C93A305" w14:textId="69947D70" w:rsidR="00231A6A" w:rsidRPr="008D3622" w:rsidRDefault="002A4CAD" w:rsidP="00BF3FBF">
      <w:pPr>
        <w:pStyle w:val="ListBullet"/>
        <w:rPr>
          <w:lang w:val="en-GB"/>
        </w:rPr>
      </w:pPr>
      <w:r>
        <w:lastRenderedPageBreak/>
        <w:t>w</w:t>
      </w:r>
      <w:r w:rsidR="00231A6A" w:rsidRPr="008D3622">
        <w:t>orsening respiratory distress</w:t>
      </w:r>
      <w:r w:rsidR="00231A6A">
        <w:t xml:space="preserve">, e.g., tachypnoea, increased </w:t>
      </w:r>
      <w:r w:rsidR="00231A6A" w:rsidRPr="00827DA3">
        <w:t>use of accessory muscles</w:t>
      </w:r>
      <w:r w:rsidR="00231A6A">
        <w:t xml:space="preserve"> </w:t>
      </w:r>
    </w:p>
    <w:p w14:paraId="76E1EB07" w14:textId="273424A9" w:rsidR="00231A6A" w:rsidRPr="008D3622" w:rsidRDefault="002A4CAD" w:rsidP="00BF3FBF">
      <w:pPr>
        <w:pStyle w:val="ListBullet"/>
        <w:rPr>
          <w:lang w:val="en-GB"/>
        </w:rPr>
      </w:pPr>
      <w:r>
        <w:t>w</w:t>
      </w:r>
      <w:r w:rsidR="00231A6A" w:rsidRPr="008D3622">
        <w:t xml:space="preserve">orsening gas exchange, e.g., fall in oxygen saturation, increasing oxygen requirement or worsening </w:t>
      </w:r>
      <w:r w:rsidR="00B87FC7">
        <w:t>blood gase</w:t>
      </w:r>
      <w:r w:rsidR="00231A6A" w:rsidRPr="008D3622">
        <w:t>s</w:t>
      </w:r>
    </w:p>
    <w:p w14:paraId="54026141" w14:textId="428B95F9" w:rsidR="00231A6A" w:rsidRPr="008D3622" w:rsidRDefault="002A4CAD" w:rsidP="00BF3FBF">
      <w:pPr>
        <w:pStyle w:val="ListBullet"/>
        <w:rPr>
          <w:lang w:val="en-GB"/>
        </w:rPr>
      </w:pPr>
      <w:r>
        <w:t>i</w:t>
      </w:r>
      <w:r w:rsidR="00231A6A" w:rsidRPr="008D3622">
        <w:t xml:space="preserve">ncreasing </w:t>
      </w:r>
      <w:r w:rsidR="00784ADD">
        <w:t>P</w:t>
      </w:r>
      <w:r w:rsidR="00231A6A" w:rsidRPr="008D3622">
        <w:t>EW</w:t>
      </w:r>
      <w:r w:rsidR="00554B20">
        <w:t>S</w:t>
      </w:r>
    </w:p>
    <w:p w14:paraId="7A59E23C" w14:textId="67D430FB" w:rsidR="00231A6A" w:rsidRPr="008D3622" w:rsidRDefault="002A4CAD" w:rsidP="00BF3FBF">
      <w:pPr>
        <w:pStyle w:val="ListBullet"/>
        <w:rPr>
          <w:lang w:val="en-GB"/>
        </w:rPr>
      </w:pPr>
      <w:r>
        <w:t>p</w:t>
      </w:r>
      <w:r w:rsidR="00231A6A" w:rsidRPr="008D3622">
        <w:t>oor synchrony between patient and ventilator</w:t>
      </w:r>
    </w:p>
    <w:p w14:paraId="65492004" w14:textId="181A1197" w:rsidR="00231A6A" w:rsidRPr="008D3622" w:rsidRDefault="002A4CAD" w:rsidP="00BF3FBF">
      <w:pPr>
        <w:pStyle w:val="ListBullet"/>
        <w:rPr>
          <w:lang w:val="en-GB"/>
        </w:rPr>
      </w:pPr>
      <w:r>
        <w:t>i</w:t>
      </w:r>
      <w:r w:rsidR="00231A6A" w:rsidRPr="008D3622">
        <w:t>ntolerance of therapy</w:t>
      </w:r>
      <w:r>
        <w:t>.</w:t>
      </w:r>
    </w:p>
    <w:p w14:paraId="24353D6B" w14:textId="77777777" w:rsidR="002A4CAD" w:rsidRDefault="002A4CAD" w:rsidP="002A4CAD">
      <w:pPr>
        <w:pStyle w:val="Default"/>
        <w:rPr>
          <w:rFonts w:asciiTheme="minorHAnsi" w:hAnsiTheme="minorHAnsi" w:cstheme="minorHAnsi"/>
        </w:rPr>
      </w:pPr>
    </w:p>
    <w:p w14:paraId="0EF870BA" w14:textId="0C2FE372" w:rsidR="002A4CAD" w:rsidRDefault="00231A6A" w:rsidP="002A4CAD">
      <w:pPr>
        <w:pStyle w:val="Default"/>
        <w:rPr>
          <w:rFonts w:asciiTheme="minorHAnsi" w:hAnsiTheme="minorHAnsi" w:cstheme="minorHAnsi"/>
        </w:rPr>
      </w:pPr>
      <w:r>
        <w:rPr>
          <w:rFonts w:asciiTheme="minorHAnsi" w:hAnsiTheme="minorHAnsi" w:cstheme="minorHAnsi"/>
        </w:rPr>
        <w:t xml:space="preserve">If any of the above occur the </w:t>
      </w:r>
      <w:r w:rsidR="005F280F">
        <w:rPr>
          <w:rFonts w:asciiTheme="minorHAnsi" w:hAnsiTheme="minorHAnsi" w:cstheme="minorHAnsi"/>
        </w:rPr>
        <w:t xml:space="preserve">ED staff specialist </w:t>
      </w:r>
      <w:r>
        <w:rPr>
          <w:rFonts w:asciiTheme="minorHAnsi" w:hAnsiTheme="minorHAnsi" w:cstheme="minorHAnsi"/>
        </w:rPr>
        <w:t>should be contacted to review the patient urgently</w:t>
      </w:r>
      <w:r w:rsidR="00B87FC7">
        <w:rPr>
          <w:rFonts w:asciiTheme="minorHAnsi" w:hAnsiTheme="minorHAnsi" w:cstheme="minorHAnsi"/>
        </w:rPr>
        <w:t xml:space="preserve">. </w:t>
      </w:r>
      <w:r w:rsidRPr="008D3622">
        <w:rPr>
          <w:rFonts w:asciiTheme="minorHAnsi" w:hAnsiTheme="minorHAnsi" w:cstheme="minorHAnsi"/>
        </w:rPr>
        <w:t xml:space="preserve">The Intensive Care Unit </w:t>
      </w:r>
      <w:r w:rsidR="00951E0A">
        <w:rPr>
          <w:rFonts w:asciiTheme="minorHAnsi" w:hAnsiTheme="minorHAnsi" w:cstheme="minorHAnsi"/>
        </w:rPr>
        <w:t xml:space="preserve">and/or NETS </w:t>
      </w:r>
      <w:r w:rsidRPr="008D3622">
        <w:rPr>
          <w:rFonts w:asciiTheme="minorHAnsi" w:hAnsiTheme="minorHAnsi" w:cstheme="minorHAnsi"/>
        </w:rPr>
        <w:t>should be consulted at this stage if medically appropriate</w:t>
      </w:r>
      <w:r w:rsidR="00206590">
        <w:rPr>
          <w:rFonts w:asciiTheme="minorHAnsi" w:hAnsiTheme="minorHAnsi" w:cstheme="minorHAnsi"/>
        </w:rPr>
        <w:t>.</w:t>
      </w:r>
    </w:p>
    <w:p w14:paraId="4E75211F" w14:textId="77777777" w:rsidR="002A4CAD" w:rsidRPr="00206590" w:rsidRDefault="002A4CAD" w:rsidP="002A4CAD">
      <w:pPr>
        <w:pStyle w:val="Default"/>
        <w:rPr>
          <w:rFonts w:asciiTheme="minorHAnsi" w:hAnsiTheme="minorHAnsi" w:cstheme="minorHAnsi"/>
        </w:rPr>
      </w:pPr>
    </w:p>
    <w:p w14:paraId="26CCBC93" w14:textId="02E47087" w:rsidR="00E75CE7" w:rsidRPr="00DA3910" w:rsidRDefault="00C35ACF" w:rsidP="002C331E">
      <w:pPr>
        <w:jc w:val="right"/>
        <w:rPr>
          <w:rFonts w:cs="Arial"/>
          <w:b/>
          <w:szCs w:val="24"/>
        </w:rPr>
      </w:pPr>
      <w:hyperlink w:anchor="Contents" w:history="1">
        <w:r w:rsidR="00E75CE7" w:rsidRPr="00C91F3F">
          <w:rPr>
            <w:rStyle w:val="Hyperlink"/>
            <w:rFonts w:eastAsiaTheme="majorEastAsia" w:cs="Arial"/>
            <w:i/>
            <w:szCs w:val="24"/>
          </w:rPr>
          <w:t>Back to Table of Contents</w:t>
        </w:r>
      </w:hyperlink>
      <w:r w:rsidR="00E75CE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E75CE7" w:rsidRPr="00CD1C0E" w14:paraId="0243DCC6" w14:textId="77777777" w:rsidTr="00E75DA3">
        <w:trPr>
          <w:cantSplit/>
          <w:trHeight w:val="285"/>
        </w:trPr>
        <w:tc>
          <w:tcPr>
            <w:tcW w:w="9158" w:type="dxa"/>
            <w:shd w:val="clear" w:color="auto" w:fill="D9D9D9" w:themeFill="background1" w:themeFillShade="D9"/>
          </w:tcPr>
          <w:p w14:paraId="176B1651" w14:textId="5FC6BFEB" w:rsidR="00E75CE7" w:rsidRPr="003D2D06" w:rsidRDefault="00E75CE7" w:rsidP="00E75DA3">
            <w:pPr>
              <w:pStyle w:val="Heading1"/>
            </w:pPr>
            <w:bookmarkStart w:id="22" w:name="_Toc134191401"/>
            <w:r w:rsidRPr="003D2D06">
              <w:t xml:space="preserve">Section </w:t>
            </w:r>
            <w:r w:rsidR="002C331E">
              <w:t>8</w:t>
            </w:r>
            <w:r w:rsidRPr="003D2D06">
              <w:t xml:space="preserve"> – </w:t>
            </w:r>
            <w:r w:rsidR="00655ADD">
              <w:t xml:space="preserve">Sedation of a </w:t>
            </w:r>
            <w:r w:rsidR="00005297">
              <w:t>C</w:t>
            </w:r>
            <w:r w:rsidR="00655ADD">
              <w:t xml:space="preserve">hild on NIV </w:t>
            </w:r>
            <w:r w:rsidR="00005297">
              <w:t>T</w:t>
            </w:r>
            <w:r w:rsidR="00655ADD">
              <w:t>herapy</w:t>
            </w:r>
            <w:bookmarkEnd w:id="22"/>
          </w:p>
        </w:tc>
      </w:tr>
    </w:tbl>
    <w:p w14:paraId="47388388" w14:textId="77777777" w:rsidR="00EF5CB6" w:rsidRDefault="00EF5CB6" w:rsidP="00655ADD">
      <w:pPr>
        <w:pStyle w:val="NoSpacing"/>
        <w:rPr>
          <w:bCs/>
          <w:sz w:val="24"/>
          <w:szCs w:val="24"/>
        </w:rPr>
      </w:pPr>
    </w:p>
    <w:p w14:paraId="27351870" w14:textId="49E382A6" w:rsidR="00135437" w:rsidRDefault="00655ADD" w:rsidP="002A4CAD">
      <w:r w:rsidRPr="00005297">
        <w:t xml:space="preserve">Many infants cope with NIV without sedation being required. Older children and adolescents may require some level of sedation due to the discomfort of the mask on the face and the abnormal feeling of breathing against positive pressure. It must be kept in mind that patients being placed on this therapy are significantly if not critically unwell. The use of sedation has the potential to worsen the patient’s condition. </w:t>
      </w:r>
      <w:r w:rsidR="00FA02D9">
        <w:t>Doses of drugs commonly used for procedural sedation may not be appropriate.</w:t>
      </w:r>
    </w:p>
    <w:p w14:paraId="3C507620" w14:textId="77777777" w:rsidR="00135437" w:rsidRDefault="00135437" w:rsidP="00EF5CB6">
      <w:pPr>
        <w:pStyle w:val="NoSpacing"/>
        <w:rPr>
          <w:bCs/>
          <w:sz w:val="24"/>
          <w:szCs w:val="24"/>
        </w:rPr>
      </w:pPr>
    </w:p>
    <w:p w14:paraId="51879B04" w14:textId="59B193B0" w:rsidR="00655ADD" w:rsidRPr="00005297" w:rsidRDefault="00655ADD" w:rsidP="00EF5CB6">
      <w:pPr>
        <w:pStyle w:val="NoSpacing"/>
        <w:rPr>
          <w:bCs/>
          <w:sz w:val="24"/>
          <w:szCs w:val="24"/>
        </w:rPr>
      </w:pPr>
      <w:r w:rsidRPr="00135437">
        <w:rPr>
          <w:b/>
          <w:sz w:val="24"/>
          <w:szCs w:val="24"/>
        </w:rPr>
        <w:t>The type of sedation and level of sedation should be tailored to this context and should only be performed under the direction of the ED consultant, paediatric anae</w:t>
      </w:r>
      <w:r w:rsidR="00CA77F7" w:rsidRPr="00135437">
        <w:rPr>
          <w:b/>
          <w:sz w:val="24"/>
          <w:szCs w:val="24"/>
        </w:rPr>
        <w:t>s</w:t>
      </w:r>
      <w:r w:rsidRPr="00135437">
        <w:rPr>
          <w:b/>
          <w:sz w:val="24"/>
          <w:szCs w:val="24"/>
        </w:rPr>
        <w:t>thetist, ICU/PICU consultant or retrieval team.</w:t>
      </w:r>
      <w:r w:rsidRPr="00005297">
        <w:rPr>
          <w:bCs/>
          <w:sz w:val="24"/>
          <w:szCs w:val="24"/>
        </w:rPr>
        <w:t xml:space="preserve"> Sedative medications to be considered include low dose ketamine</w:t>
      </w:r>
      <w:r w:rsidR="00381D43">
        <w:rPr>
          <w:bCs/>
          <w:sz w:val="24"/>
          <w:szCs w:val="24"/>
        </w:rPr>
        <w:t xml:space="preserve"> </w:t>
      </w:r>
      <w:r w:rsidRPr="00005297">
        <w:rPr>
          <w:bCs/>
          <w:sz w:val="24"/>
          <w:szCs w:val="24"/>
        </w:rPr>
        <w:t>or clonidine.</w:t>
      </w:r>
    </w:p>
    <w:p w14:paraId="5A52C789" w14:textId="77777777" w:rsidR="00655ADD" w:rsidRPr="00005297" w:rsidRDefault="00655ADD" w:rsidP="00655ADD">
      <w:pPr>
        <w:pStyle w:val="NoSpacing"/>
        <w:rPr>
          <w:bCs/>
          <w:sz w:val="24"/>
          <w:szCs w:val="24"/>
        </w:rPr>
      </w:pPr>
    </w:p>
    <w:p w14:paraId="34BDBFDE" w14:textId="18788985" w:rsidR="00655ADD" w:rsidRPr="00005297" w:rsidRDefault="00655ADD" w:rsidP="00655ADD">
      <w:pPr>
        <w:pStyle w:val="NoSpacing"/>
        <w:rPr>
          <w:bCs/>
          <w:sz w:val="24"/>
          <w:szCs w:val="24"/>
        </w:rPr>
      </w:pPr>
      <w:r w:rsidRPr="00005297">
        <w:rPr>
          <w:bCs/>
          <w:sz w:val="24"/>
          <w:szCs w:val="24"/>
        </w:rPr>
        <w:t xml:space="preserve">NETS suggested </w:t>
      </w:r>
      <w:r w:rsidRPr="00381D43">
        <w:rPr>
          <w:bCs/>
          <w:sz w:val="24"/>
          <w:szCs w:val="24"/>
        </w:rPr>
        <w:t>doses</w:t>
      </w:r>
      <w:r w:rsidR="00135437" w:rsidRPr="00381D43">
        <w:rPr>
          <w:bCs/>
          <w:sz w:val="24"/>
          <w:szCs w:val="24"/>
        </w:rPr>
        <w:t xml:space="preserve"> </w:t>
      </w:r>
      <w:r w:rsidR="00674E33" w:rsidRPr="00381D43">
        <w:rPr>
          <w:bCs/>
          <w:sz w:val="24"/>
          <w:szCs w:val="24"/>
        </w:rPr>
        <w:t>for ketamine and clonidine</w:t>
      </w:r>
      <w:r w:rsidR="00B60CAA">
        <w:rPr>
          <w:bCs/>
          <w:sz w:val="24"/>
          <w:szCs w:val="24"/>
        </w:rPr>
        <w:t>:</w:t>
      </w:r>
    </w:p>
    <w:p w14:paraId="7B70BFE8" w14:textId="2F7F2DB4" w:rsidR="00F66D46" w:rsidRDefault="00F66D46" w:rsidP="00F66D46">
      <w:pPr>
        <w:pStyle w:val="ListBullet"/>
        <w:numPr>
          <w:ilvl w:val="0"/>
          <w:numId w:val="0"/>
        </w:numPr>
      </w:pPr>
    </w:p>
    <w:tbl>
      <w:tblPr>
        <w:tblStyle w:val="TableGrid"/>
        <w:tblW w:w="0" w:type="auto"/>
        <w:tblLook w:val="04A0" w:firstRow="1" w:lastRow="0" w:firstColumn="1" w:lastColumn="0" w:noHBand="0" w:noVBand="1"/>
      </w:tblPr>
      <w:tblGrid>
        <w:gridCol w:w="2046"/>
        <w:gridCol w:w="3486"/>
        <w:gridCol w:w="3528"/>
      </w:tblGrid>
      <w:tr w:rsidR="00F66D46" w14:paraId="18EE1A8D" w14:textId="77777777" w:rsidTr="00381D43">
        <w:tc>
          <w:tcPr>
            <w:tcW w:w="2046" w:type="dxa"/>
          </w:tcPr>
          <w:p w14:paraId="22207EF8" w14:textId="3707DE2B" w:rsidR="00F66D46" w:rsidRPr="00381D43" w:rsidRDefault="00F66D46" w:rsidP="00F66D46">
            <w:pPr>
              <w:pStyle w:val="ListBullet"/>
              <w:numPr>
                <w:ilvl w:val="0"/>
                <w:numId w:val="0"/>
              </w:numPr>
              <w:rPr>
                <w:b/>
                <w:bCs/>
              </w:rPr>
            </w:pPr>
            <w:r w:rsidRPr="00381D43">
              <w:rPr>
                <w:b/>
                <w:bCs/>
              </w:rPr>
              <w:t>Medication</w:t>
            </w:r>
          </w:p>
        </w:tc>
        <w:tc>
          <w:tcPr>
            <w:tcW w:w="3486" w:type="dxa"/>
          </w:tcPr>
          <w:p w14:paraId="53B3B819" w14:textId="122BBEA3" w:rsidR="00F66D46" w:rsidRPr="00381D43" w:rsidRDefault="00F66D46" w:rsidP="00F66D46">
            <w:pPr>
              <w:pStyle w:val="ListBullet"/>
              <w:numPr>
                <w:ilvl w:val="0"/>
                <w:numId w:val="0"/>
              </w:numPr>
              <w:rPr>
                <w:b/>
                <w:bCs/>
              </w:rPr>
            </w:pPr>
            <w:r w:rsidRPr="00381D43">
              <w:rPr>
                <w:b/>
                <w:bCs/>
              </w:rPr>
              <w:t>Initial STAT dose</w:t>
            </w:r>
          </w:p>
        </w:tc>
        <w:tc>
          <w:tcPr>
            <w:tcW w:w="3528" w:type="dxa"/>
          </w:tcPr>
          <w:p w14:paraId="30AA8647" w14:textId="644B72DF" w:rsidR="00F66D46" w:rsidRPr="00381D43" w:rsidRDefault="00F66D46" w:rsidP="00F66D46">
            <w:pPr>
              <w:pStyle w:val="ListBullet"/>
              <w:numPr>
                <w:ilvl w:val="0"/>
                <w:numId w:val="0"/>
              </w:numPr>
              <w:rPr>
                <w:b/>
                <w:bCs/>
              </w:rPr>
            </w:pPr>
            <w:r w:rsidRPr="00381D43">
              <w:rPr>
                <w:b/>
                <w:bCs/>
              </w:rPr>
              <w:t>Continuing IV Infusion dose</w:t>
            </w:r>
          </w:p>
        </w:tc>
      </w:tr>
      <w:tr w:rsidR="00F66D46" w14:paraId="5C54574A" w14:textId="77777777" w:rsidTr="00381D43">
        <w:tc>
          <w:tcPr>
            <w:tcW w:w="2046" w:type="dxa"/>
          </w:tcPr>
          <w:p w14:paraId="017D5504" w14:textId="1103F657" w:rsidR="00F66D46" w:rsidRPr="00381D43" w:rsidRDefault="00F66D46" w:rsidP="00F66D46">
            <w:pPr>
              <w:pStyle w:val="ListBullet"/>
              <w:numPr>
                <w:ilvl w:val="0"/>
                <w:numId w:val="0"/>
              </w:numPr>
              <w:rPr>
                <w:b/>
                <w:bCs/>
              </w:rPr>
            </w:pPr>
            <w:r w:rsidRPr="00381D43">
              <w:rPr>
                <w:b/>
                <w:bCs/>
              </w:rPr>
              <w:t>ketamine</w:t>
            </w:r>
          </w:p>
        </w:tc>
        <w:tc>
          <w:tcPr>
            <w:tcW w:w="3486" w:type="dxa"/>
          </w:tcPr>
          <w:p w14:paraId="40331A00" w14:textId="33EF1917" w:rsidR="00F66D46" w:rsidRDefault="00F66D46" w:rsidP="00F66D46">
            <w:pPr>
              <w:pStyle w:val="ListBullet"/>
              <w:numPr>
                <w:ilvl w:val="0"/>
                <w:numId w:val="0"/>
              </w:numPr>
            </w:pPr>
            <w:r>
              <w:t xml:space="preserve">IV: </w:t>
            </w:r>
            <w:r w:rsidRPr="00005297">
              <w:t>0.1-0.3 mg/kg</w:t>
            </w:r>
            <w:r>
              <w:t xml:space="preserve"> </w:t>
            </w:r>
          </w:p>
        </w:tc>
        <w:tc>
          <w:tcPr>
            <w:tcW w:w="3528" w:type="dxa"/>
          </w:tcPr>
          <w:p w14:paraId="0379378A" w14:textId="7D1F0BD1" w:rsidR="00F66D46" w:rsidRDefault="00F66D46" w:rsidP="00F66D46">
            <w:pPr>
              <w:pStyle w:val="ListBullet"/>
              <w:numPr>
                <w:ilvl w:val="0"/>
                <w:numId w:val="0"/>
              </w:numPr>
            </w:pPr>
            <w:r w:rsidRPr="00005297">
              <w:t>1-2 microg/kg/min</w:t>
            </w:r>
          </w:p>
        </w:tc>
      </w:tr>
      <w:tr w:rsidR="00F66D46" w14:paraId="1D5AF2DC" w14:textId="77777777" w:rsidTr="00381D43">
        <w:tc>
          <w:tcPr>
            <w:tcW w:w="2046" w:type="dxa"/>
            <w:vMerge w:val="restart"/>
            <w:vAlign w:val="center"/>
          </w:tcPr>
          <w:p w14:paraId="2AA58787" w14:textId="212EECA8" w:rsidR="00F66D46" w:rsidRPr="00381D43" w:rsidRDefault="00F66D46" w:rsidP="00F66D46">
            <w:pPr>
              <w:pStyle w:val="ListBullet"/>
              <w:numPr>
                <w:ilvl w:val="0"/>
                <w:numId w:val="0"/>
              </w:numPr>
              <w:rPr>
                <w:b/>
                <w:bCs/>
              </w:rPr>
            </w:pPr>
            <w:r w:rsidRPr="00381D43">
              <w:rPr>
                <w:b/>
                <w:bCs/>
              </w:rPr>
              <w:t>clonidine</w:t>
            </w:r>
          </w:p>
        </w:tc>
        <w:tc>
          <w:tcPr>
            <w:tcW w:w="3486" w:type="dxa"/>
          </w:tcPr>
          <w:p w14:paraId="2B4D111F" w14:textId="33DA4434" w:rsidR="00F66D46" w:rsidRDefault="00F66D46" w:rsidP="00F66D46">
            <w:pPr>
              <w:pStyle w:val="ListBullet"/>
              <w:numPr>
                <w:ilvl w:val="0"/>
                <w:numId w:val="0"/>
              </w:numPr>
            </w:pPr>
            <w:r>
              <w:t xml:space="preserve">Oral: </w:t>
            </w:r>
            <w:r w:rsidRPr="00005297">
              <w:t>1-2 microg/kg</w:t>
            </w:r>
            <w:r>
              <w:t xml:space="preserve"> </w:t>
            </w:r>
          </w:p>
        </w:tc>
        <w:tc>
          <w:tcPr>
            <w:tcW w:w="3528" w:type="dxa"/>
            <w:vMerge w:val="restart"/>
          </w:tcPr>
          <w:p w14:paraId="4696AC40" w14:textId="066B2EE0" w:rsidR="00F66D46" w:rsidRPr="00381D43" w:rsidRDefault="00F66D46" w:rsidP="00F66D46">
            <w:pPr>
              <w:pStyle w:val="ListBullet"/>
              <w:numPr>
                <w:ilvl w:val="0"/>
                <w:numId w:val="0"/>
              </w:numPr>
            </w:pPr>
            <w:r w:rsidRPr="00381D43">
              <w:t>commence at 0.5-1 microg/kg/hr and may increase</w:t>
            </w:r>
            <w:r w:rsidR="00381D43" w:rsidRPr="00381D43">
              <w:t xml:space="preserve"> up</w:t>
            </w:r>
            <w:r w:rsidRPr="00381D43">
              <w:t xml:space="preserve"> to 2 microg/kg/hr</w:t>
            </w:r>
          </w:p>
        </w:tc>
      </w:tr>
      <w:tr w:rsidR="00F66D46" w14:paraId="01B4E6E4" w14:textId="77777777" w:rsidTr="00381D43">
        <w:tc>
          <w:tcPr>
            <w:tcW w:w="2046" w:type="dxa"/>
            <w:vMerge/>
          </w:tcPr>
          <w:p w14:paraId="4523B312" w14:textId="77777777" w:rsidR="00F66D46" w:rsidRPr="00381D43" w:rsidRDefault="00F66D46" w:rsidP="00F66D46">
            <w:pPr>
              <w:pStyle w:val="ListBullet"/>
              <w:numPr>
                <w:ilvl w:val="0"/>
                <w:numId w:val="0"/>
              </w:numPr>
              <w:rPr>
                <w:b/>
                <w:bCs/>
              </w:rPr>
            </w:pPr>
          </w:p>
        </w:tc>
        <w:tc>
          <w:tcPr>
            <w:tcW w:w="3486" w:type="dxa"/>
          </w:tcPr>
          <w:p w14:paraId="05998884" w14:textId="51ACCFE4" w:rsidR="00F66D46" w:rsidRDefault="00F66D46" w:rsidP="00F66D46">
            <w:pPr>
              <w:pStyle w:val="ListBullet"/>
              <w:numPr>
                <w:ilvl w:val="0"/>
                <w:numId w:val="0"/>
              </w:numPr>
            </w:pPr>
            <w:r>
              <w:t xml:space="preserve">IV: </w:t>
            </w:r>
            <w:r w:rsidRPr="00005297">
              <w:t>0.5-1 microg/kg dose over 5-10 mins</w:t>
            </w:r>
          </w:p>
        </w:tc>
        <w:tc>
          <w:tcPr>
            <w:tcW w:w="3528" w:type="dxa"/>
            <w:vMerge/>
          </w:tcPr>
          <w:p w14:paraId="6E16F4A9" w14:textId="77777777" w:rsidR="00F66D46" w:rsidRDefault="00F66D46" w:rsidP="00F66D46">
            <w:pPr>
              <w:pStyle w:val="ListBullet"/>
              <w:numPr>
                <w:ilvl w:val="0"/>
                <w:numId w:val="0"/>
              </w:numPr>
            </w:pPr>
          </w:p>
        </w:tc>
      </w:tr>
    </w:tbl>
    <w:p w14:paraId="3D092723" w14:textId="77777777" w:rsidR="00F66D46" w:rsidRPr="00005297" w:rsidRDefault="00F66D46" w:rsidP="00F66D46">
      <w:pPr>
        <w:pStyle w:val="ListBullet"/>
        <w:numPr>
          <w:ilvl w:val="0"/>
          <w:numId w:val="0"/>
        </w:numPr>
      </w:pPr>
    </w:p>
    <w:p w14:paraId="0A4963AB" w14:textId="77777777" w:rsidR="00E75CE7" w:rsidRDefault="00E75CE7" w:rsidP="00E75CE7">
      <w:pPr>
        <w:rPr>
          <w:rFonts w:cs="Arial"/>
          <w:b/>
          <w:szCs w:val="24"/>
        </w:rPr>
      </w:pPr>
    </w:p>
    <w:p w14:paraId="3041AEC0" w14:textId="7D371531" w:rsidR="00655ADD" w:rsidRPr="00DA3910" w:rsidRDefault="00C35ACF" w:rsidP="00241679">
      <w:pPr>
        <w:jc w:val="right"/>
        <w:rPr>
          <w:rFonts w:cs="Arial"/>
          <w:b/>
          <w:szCs w:val="24"/>
        </w:rPr>
      </w:pPr>
      <w:hyperlink w:anchor="Contents" w:history="1">
        <w:r w:rsidR="00E75CE7" w:rsidRPr="00C91F3F">
          <w:rPr>
            <w:rStyle w:val="Hyperlink"/>
            <w:rFonts w:eastAsiaTheme="majorEastAsia" w:cs="Arial"/>
            <w:i/>
            <w:szCs w:val="24"/>
          </w:rPr>
          <w:t>Back to Table of Contents</w:t>
        </w:r>
      </w:hyperlink>
      <w:r w:rsidR="00E75CE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55ADD" w:rsidRPr="00CD1C0E" w14:paraId="559CA4CD" w14:textId="77777777" w:rsidTr="00E75DA3">
        <w:trPr>
          <w:cantSplit/>
          <w:trHeight w:val="285"/>
        </w:trPr>
        <w:tc>
          <w:tcPr>
            <w:tcW w:w="9158" w:type="dxa"/>
            <w:shd w:val="clear" w:color="auto" w:fill="D9D9D9" w:themeFill="background1" w:themeFillShade="D9"/>
          </w:tcPr>
          <w:p w14:paraId="62D9B90A" w14:textId="2B58DC01" w:rsidR="00655ADD" w:rsidRPr="003D2D06" w:rsidRDefault="00655ADD" w:rsidP="00E75DA3">
            <w:pPr>
              <w:pStyle w:val="Heading1"/>
            </w:pPr>
            <w:bookmarkStart w:id="23" w:name="_Toc134191402"/>
            <w:r w:rsidRPr="003D2D06">
              <w:t xml:space="preserve">Section </w:t>
            </w:r>
            <w:r w:rsidR="002C331E">
              <w:t>9</w:t>
            </w:r>
            <w:r w:rsidRPr="003D2D06">
              <w:t xml:space="preserve"> – </w:t>
            </w:r>
            <w:r>
              <w:t xml:space="preserve">Disposition of a </w:t>
            </w:r>
            <w:r w:rsidR="00005297">
              <w:t>C</w:t>
            </w:r>
            <w:r>
              <w:t xml:space="preserve">hild on NIV </w:t>
            </w:r>
            <w:r w:rsidR="00005297">
              <w:t>T</w:t>
            </w:r>
            <w:r>
              <w:t>herapy</w:t>
            </w:r>
            <w:bookmarkEnd w:id="23"/>
          </w:p>
        </w:tc>
      </w:tr>
    </w:tbl>
    <w:p w14:paraId="756B2316" w14:textId="77777777" w:rsidR="00655ADD" w:rsidRDefault="00655ADD" w:rsidP="00655ADD">
      <w:pPr>
        <w:pStyle w:val="Heading2"/>
      </w:pPr>
    </w:p>
    <w:p w14:paraId="28CC86A8" w14:textId="30BD15CC" w:rsidR="00655ADD" w:rsidRPr="00005297" w:rsidRDefault="00655ADD" w:rsidP="00655ADD">
      <w:pPr>
        <w:pStyle w:val="NoSpacing"/>
        <w:rPr>
          <w:sz w:val="24"/>
          <w:szCs w:val="24"/>
        </w:rPr>
      </w:pPr>
      <w:r w:rsidRPr="00005297">
        <w:rPr>
          <w:sz w:val="24"/>
          <w:szCs w:val="24"/>
        </w:rPr>
        <w:t xml:space="preserve">Any patient </w:t>
      </w:r>
      <w:r w:rsidR="00B60CAA">
        <w:rPr>
          <w:sz w:val="24"/>
          <w:szCs w:val="24"/>
        </w:rPr>
        <w:t>over</w:t>
      </w:r>
      <w:r w:rsidRPr="00005297">
        <w:rPr>
          <w:sz w:val="24"/>
          <w:szCs w:val="24"/>
        </w:rPr>
        <w:t xml:space="preserve"> 10 kg requiring NIV as a level of support at </w:t>
      </w:r>
      <w:r w:rsidR="00511AB5" w:rsidRPr="00EF5CB6">
        <w:rPr>
          <w:sz w:val="24"/>
          <w:szCs w:val="24"/>
        </w:rPr>
        <w:t>CHS</w:t>
      </w:r>
      <w:r w:rsidRPr="00EF5CB6">
        <w:rPr>
          <w:sz w:val="24"/>
          <w:szCs w:val="24"/>
        </w:rPr>
        <w:t xml:space="preserve"> </w:t>
      </w:r>
      <w:r w:rsidRPr="00005297">
        <w:rPr>
          <w:sz w:val="24"/>
          <w:szCs w:val="24"/>
        </w:rPr>
        <w:t>can only be managed in</w:t>
      </w:r>
      <w:r w:rsidR="00B60CAA">
        <w:rPr>
          <w:sz w:val="24"/>
          <w:szCs w:val="24"/>
        </w:rPr>
        <w:t>:</w:t>
      </w:r>
    </w:p>
    <w:p w14:paraId="73914DF1" w14:textId="2B001696" w:rsidR="00655ADD" w:rsidRPr="00005297" w:rsidRDefault="00655ADD" w:rsidP="00B60CAA">
      <w:pPr>
        <w:pStyle w:val="ListBullet"/>
      </w:pPr>
      <w:r w:rsidRPr="00005297">
        <w:t xml:space="preserve">The </w:t>
      </w:r>
      <w:r w:rsidR="0022038F">
        <w:t>ED</w:t>
      </w:r>
      <w:r w:rsidR="00985A7A">
        <w:t xml:space="preserve"> </w:t>
      </w:r>
      <w:r w:rsidRPr="00005297">
        <w:t>for a short period of up to several hours with a plan to either:</w:t>
      </w:r>
    </w:p>
    <w:p w14:paraId="00315D81" w14:textId="6EEAC443" w:rsidR="00655ADD" w:rsidRPr="00005297" w:rsidRDefault="00985A7A" w:rsidP="00BF3FBF">
      <w:pPr>
        <w:pStyle w:val="ListBullet"/>
        <w:tabs>
          <w:tab w:val="clear" w:pos="1080"/>
          <w:tab w:val="num" w:pos="1506"/>
        </w:tabs>
        <w:ind w:left="852"/>
      </w:pPr>
      <w:r>
        <w:t>w</w:t>
      </w:r>
      <w:r w:rsidR="00511AB5" w:rsidRPr="00EF5CB6">
        <w:t>ean</w:t>
      </w:r>
      <w:r w:rsidR="00655ADD" w:rsidRPr="00EF5CB6">
        <w:t xml:space="preserve"> </w:t>
      </w:r>
      <w:r w:rsidR="00655ADD" w:rsidRPr="00005297">
        <w:t>from NIV therapy after improvement in condition</w:t>
      </w:r>
    </w:p>
    <w:p w14:paraId="3AE692E0" w14:textId="7EF95ACC" w:rsidR="00EB0671" w:rsidRDefault="00985A7A" w:rsidP="00BF3FBF">
      <w:pPr>
        <w:pStyle w:val="ListBullet"/>
        <w:tabs>
          <w:tab w:val="clear" w:pos="1080"/>
          <w:tab w:val="num" w:pos="1506"/>
        </w:tabs>
        <w:ind w:left="852"/>
      </w:pPr>
      <w:r>
        <w:t>r</w:t>
      </w:r>
      <w:r w:rsidR="00655ADD" w:rsidRPr="00005297">
        <w:t>etrieve the patient via NETS</w:t>
      </w:r>
    </w:p>
    <w:p w14:paraId="2F92F576" w14:textId="79FB6D5B" w:rsidR="00655ADD" w:rsidRPr="00005297" w:rsidRDefault="00985A7A" w:rsidP="00BF3FBF">
      <w:pPr>
        <w:pStyle w:val="ListBullet"/>
        <w:tabs>
          <w:tab w:val="clear" w:pos="1080"/>
          <w:tab w:val="num" w:pos="1506"/>
        </w:tabs>
        <w:ind w:left="852"/>
      </w:pPr>
      <w:r>
        <w:lastRenderedPageBreak/>
        <w:t>i</w:t>
      </w:r>
      <w:r w:rsidR="00EB0671">
        <w:t xml:space="preserve">ntubate the patient in the </w:t>
      </w:r>
      <w:r>
        <w:t>ED</w:t>
      </w:r>
      <w:r w:rsidR="00EB0671">
        <w:t xml:space="preserve"> or</w:t>
      </w:r>
      <w:r w:rsidR="00655ADD" w:rsidRPr="00005297">
        <w:t xml:space="preserve"> </w:t>
      </w:r>
    </w:p>
    <w:p w14:paraId="46A8EA3D" w14:textId="3D9F4182" w:rsidR="00511AB5" w:rsidRDefault="00985A7A" w:rsidP="00BF3FBF">
      <w:pPr>
        <w:pStyle w:val="ListBullet"/>
        <w:tabs>
          <w:tab w:val="clear" w:pos="1080"/>
          <w:tab w:val="num" w:pos="1506"/>
        </w:tabs>
        <w:ind w:left="852"/>
      </w:pPr>
      <w:r>
        <w:t>t</w:t>
      </w:r>
      <w:r w:rsidR="00655ADD" w:rsidRPr="00005297">
        <w:t>ake the patient to the operating theatre fo</w:t>
      </w:r>
      <w:r w:rsidR="00241679">
        <w:t>r intubation by Anaesthetics</w:t>
      </w:r>
      <w:r>
        <w:t>.</w:t>
      </w:r>
    </w:p>
    <w:p w14:paraId="46D074A5" w14:textId="7839D078" w:rsidR="007D6CDE" w:rsidRDefault="00655ADD" w:rsidP="00B60CAA">
      <w:pPr>
        <w:pStyle w:val="ListBullet"/>
      </w:pPr>
      <w:r w:rsidRPr="00511AB5">
        <w:t xml:space="preserve">ICU will consider accepting any patient over 2 years of age </w:t>
      </w:r>
      <w:r w:rsidR="005952E0">
        <w:t xml:space="preserve">on NIV therapy </w:t>
      </w:r>
      <w:r w:rsidRPr="00511AB5">
        <w:t>for interim management</w:t>
      </w:r>
      <w:r w:rsidR="00D36638" w:rsidRPr="00511AB5">
        <w:t>.</w:t>
      </w:r>
    </w:p>
    <w:p w14:paraId="5CFF843A" w14:textId="77777777" w:rsidR="00B60CAA" w:rsidRPr="00B60CAA" w:rsidRDefault="00B60CAA" w:rsidP="00B60CAA">
      <w:pPr>
        <w:pStyle w:val="ListBullet"/>
        <w:numPr>
          <w:ilvl w:val="0"/>
          <w:numId w:val="0"/>
        </w:numPr>
        <w:ind w:left="426"/>
      </w:pPr>
    </w:p>
    <w:p w14:paraId="3F7204AA" w14:textId="51808FFE" w:rsidR="00005297" w:rsidRDefault="00C35ACF" w:rsidP="00241679">
      <w:pPr>
        <w:jc w:val="right"/>
        <w:rPr>
          <w:rFonts w:cs="Arial"/>
          <w:i/>
          <w:szCs w:val="24"/>
        </w:rPr>
      </w:pPr>
      <w:hyperlink w:anchor="Contents" w:history="1">
        <w:r w:rsidR="00655ADD" w:rsidRPr="00C91F3F">
          <w:rPr>
            <w:rStyle w:val="Hyperlink"/>
            <w:rFonts w:eastAsiaTheme="majorEastAsia" w:cs="Arial"/>
            <w:i/>
            <w:szCs w:val="24"/>
          </w:rPr>
          <w:t>Back to Table of Contents</w:t>
        </w:r>
      </w:hyperlink>
      <w:r w:rsidR="00655AD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55ADD" w:rsidRPr="00CD1C0E" w14:paraId="140E6375" w14:textId="77777777" w:rsidTr="00E75DA3">
        <w:trPr>
          <w:cantSplit/>
          <w:trHeight w:val="285"/>
        </w:trPr>
        <w:tc>
          <w:tcPr>
            <w:tcW w:w="9158" w:type="dxa"/>
            <w:shd w:val="clear" w:color="auto" w:fill="D9D9D9" w:themeFill="background1" w:themeFillShade="D9"/>
          </w:tcPr>
          <w:p w14:paraId="31513942" w14:textId="7A5857F1" w:rsidR="00655ADD" w:rsidRPr="003D2D06" w:rsidRDefault="00655ADD" w:rsidP="00E75DA3">
            <w:pPr>
              <w:pStyle w:val="Heading1"/>
            </w:pPr>
            <w:bookmarkStart w:id="24" w:name="_Toc134191403"/>
            <w:r w:rsidRPr="003D2D06">
              <w:t xml:space="preserve">Section </w:t>
            </w:r>
            <w:r w:rsidR="00951E0A">
              <w:t>1</w:t>
            </w:r>
            <w:r w:rsidR="002C331E">
              <w:t>0</w:t>
            </w:r>
            <w:r w:rsidRPr="003D2D06">
              <w:t xml:space="preserve"> – </w:t>
            </w:r>
            <w:r>
              <w:t xml:space="preserve">Equipment and </w:t>
            </w:r>
            <w:r w:rsidR="00005297">
              <w:t>S</w:t>
            </w:r>
            <w:r>
              <w:t xml:space="preserve">et </w:t>
            </w:r>
            <w:r w:rsidR="00005297">
              <w:t>U</w:t>
            </w:r>
            <w:r>
              <w:t xml:space="preserve">p of </w:t>
            </w:r>
            <w:r w:rsidR="00884216">
              <w:t xml:space="preserve">Hamilton </w:t>
            </w:r>
            <w:r w:rsidR="00613194">
              <w:t xml:space="preserve">T1 </w:t>
            </w:r>
            <w:r w:rsidR="00005297">
              <w:t>V</w:t>
            </w:r>
            <w:r>
              <w:t>entilator</w:t>
            </w:r>
            <w:r w:rsidR="00884216">
              <w:t xml:space="preserve"> for </w:t>
            </w:r>
            <w:r w:rsidR="00231A6A">
              <w:t>Non-Invasive</w:t>
            </w:r>
            <w:r w:rsidR="00884216">
              <w:t xml:space="preserve"> Ventilation</w:t>
            </w:r>
            <w:bookmarkEnd w:id="24"/>
          </w:p>
        </w:tc>
      </w:tr>
    </w:tbl>
    <w:p w14:paraId="070A481D" w14:textId="77777777" w:rsidR="00655ADD" w:rsidRDefault="00655ADD" w:rsidP="00655ADD">
      <w:pPr>
        <w:pStyle w:val="Heading2"/>
      </w:pPr>
    </w:p>
    <w:p w14:paraId="1AAC7495" w14:textId="77777777" w:rsidR="00655ADD" w:rsidRPr="00985A7A" w:rsidRDefault="00655ADD" w:rsidP="00985A7A">
      <w:pPr>
        <w:rPr>
          <w:b/>
          <w:bCs/>
        </w:rPr>
      </w:pPr>
      <w:r w:rsidRPr="00985A7A">
        <w:rPr>
          <w:b/>
          <w:bCs/>
        </w:rPr>
        <w:t>Equipment</w:t>
      </w:r>
    </w:p>
    <w:p w14:paraId="65014694" w14:textId="77777777" w:rsidR="00655ADD" w:rsidRPr="00005297" w:rsidRDefault="00655ADD" w:rsidP="00B60CAA">
      <w:pPr>
        <w:pStyle w:val="ListBullet"/>
      </w:pPr>
      <w:r w:rsidRPr="00005297">
        <w:t>Hamilton T1 ventilator</w:t>
      </w:r>
    </w:p>
    <w:p w14:paraId="7CFD7C6B" w14:textId="23ED9CC4" w:rsidR="00655ADD" w:rsidRPr="00005297" w:rsidRDefault="00985A7A" w:rsidP="00B60CAA">
      <w:pPr>
        <w:pStyle w:val="ListBullet"/>
      </w:pPr>
      <w:r>
        <w:t>A</w:t>
      </w:r>
      <w:r w:rsidR="00655ADD" w:rsidRPr="00005297">
        <w:t>dult circuit (note neonatal circuit only used for patients under 10 kg)</w:t>
      </w:r>
    </w:p>
    <w:p w14:paraId="239B2137" w14:textId="5A9A38DF" w:rsidR="00655ADD" w:rsidRPr="00005297" w:rsidRDefault="00985A7A" w:rsidP="00B60CAA">
      <w:pPr>
        <w:pStyle w:val="ListBullet"/>
      </w:pPr>
      <w:r>
        <w:t>A</w:t>
      </w:r>
      <w:r w:rsidR="00655ADD" w:rsidRPr="00005297">
        <w:t>dult HME filter (green filter)</w:t>
      </w:r>
      <w:r w:rsidR="007246E6">
        <w:t xml:space="preserve"> for patients &gt; 30 kg and Paediatric HME filter for patients &lt; 30 kg.</w:t>
      </w:r>
    </w:p>
    <w:p w14:paraId="1155F6B4" w14:textId="6DA3BEE7" w:rsidR="00655ADD" w:rsidRPr="00005297" w:rsidRDefault="00655ADD" w:rsidP="00B60CAA">
      <w:pPr>
        <w:pStyle w:val="ListBullet"/>
      </w:pPr>
      <w:r w:rsidRPr="00005297">
        <w:t>Masks: XS, S and full face</w:t>
      </w:r>
      <w:r w:rsidR="00613194">
        <w:t xml:space="preserve"> (sized as per packet guide)</w:t>
      </w:r>
      <w:r w:rsidR="00985A7A">
        <w:t>.</w:t>
      </w:r>
    </w:p>
    <w:p w14:paraId="29E601F4" w14:textId="77777777" w:rsidR="00655ADD" w:rsidRDefault="00655ADD" w:rsidP="00655ADD">
      <w:pPr>
        <w:pStyle w:val="NoSpacing"/>
        <w:ind w:left="720"/>
      </w:pPr>
    </w:p>
    <w:p w14:paraId="77E5A7B5" w14:textId="77777777" w:rsidR="00655ADD" w:rsidRDefault="00655ADD" w:rsidP="00655ADD">
      <w:pPr>
        <w:pStyle w:val="NoSpacing"/>
        <w:rPr>
          <w:noProof/>
        </w:rPr>
      </w:pPr>
      <w:r>
        <w:rPr>
          <w:noProof/>
        </w:rPr>
        <w:t xml:space="preserve">  </w:t>
      </w:r>
      <w:r>
        <w:rPr>
          <w:noProof/>
        </w:rPr>
        <w:drawing>
          <wp:inline distT="0" distB="0" distL="0" distR="0" wp14:anchorId="2238CDCE" wp14:editId="783C1593">
            <wp:extent cx="1831801" cy="1217782"/>
            <wp:effectExtent l="222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78" t="14894" r="10776" b="8733"/>
                    <a:stretch/>
                  </pic:blipFill>
                  <pic:spPr bwMode="auto">
                    <a:xfrm rot="5400000">
                      <a:off x="0" y="0"/>
                      <a:ext cx="1844812" cy="122643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4149C05" wp14:editId="15B229C9">
            <wp:extent cx="1200150" cy="186319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327" t="7902" r="15056" b="7508"/>
                    <a:stretch/>
                  </pic:blipFill>
                  <pic:spPr bwMode="auto">
                    <a:xfrm>
                      <a:off x="0" y="0"/>
                      <a:ext cx="1209856" cy="187826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EF9BFCF" wp14:editId="7E406673">
            <wp:extent cx="1818864" cy="2114802"/>
            <wp:effectExtent l="444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577" t="15634" r="32013" b="6205"/>
                    <a:stretch/>
                  </pic:blipFill>
                  <pic:spPr bwMode="auto">
                    <a:xfrm rot="5400000">
                      <a:off x="0" y="0"/>
                      <a:ext cx="1832248" cy="213036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405FC231" w14:textId="77777777" w:rsidR="00655ADD" w:rsidRDefault="00655ADD" w:rsidP="00655ADD">
      <w:pPr>
        <w:pStyle w:val="NoSpacing"/>
        <w:rPr>
          <w:noProof/>
        </w:rPr>
      </w:pPr>
    </w:p>
    <w:p w14:paraId="34A999F5" w14:textId="77777777" w:rsidR="00655ADD" w:rsidRDefault="00655ADD" w:rsidP="00655ADD">
      <w:pPr>
        <w:pStyle w:val="NoSpacing"/>
        <w:rPr>
          <w:noProof/>
        </w:rPr>
      </w:pPr>
    </w:p>
    <w:p w14:paraId="698422C5" w14:textId="77777777" w:rsidR="00655ADD" w:rsidRDefault="00655ADD" w:rsidP="00655ADD">
      <w:pPr>
        <w:pStyle w:val="NoSpacing"/>
        <w:rPr>
          <w:noProof/>
        </w:rPr>
      </w:pPr>
      <w:r>
        <w:rPr>
          <w:noProof/>
        </w:rPr>
        <w:drawing>
          <wp:inline distT="0" distB="0" distL="0" distR="0" wp14:anchorId="07A74C88" wp14:editId="367AB2A6">
            <wp:extent cx="2015541" cy="2686225"/>
            <wp:effectExtent l="762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rot="16200000">
                      <a:off x="0" y="0"/>
                      <a:ext cx="2015541" cy="2686225"/>
                    </a:xfrm>
                    <a:prstGeom prst="rect">
                      <a:avLst/>
                    </a:prstGeom>
                  </pic:spPr>
                </pic:pic>
              </a:graphicData>
            </a:graphic>
          </wp:inline>
        </w:drawing>
      </w:r>
      <w:r w:rsidRPr="6468055E">
        <w:rPr>
          <w:b/>
          <w:bCs/>
          <w:noProof/>
        </w:rPr>
        <w:t xml:space="preserve">     </w:t>
      </w:r>
      <w:r>
        <w:rPr>
          <w:noProof/>
        </w:rPr>
        <w:drawing>
          <wp:inline distT="0" distB="0" distL="0" distR="0" wp14:anchorId="186DE21B" wp14:editId="3A28EE92">
            <wp:extent cx="2683483" cy="2012285"/>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2683483" cy="2012285"/>
                    </a:xfrm>
                    <a:prstGeom prst="rect">
                      <a:avLst/>
                    </a:prstGeom>
                  </pic:spPr>
                </pic:pic>
              </a:graphicData>
            </a:graphic>
          </wp:inline>
        </w:drawing>
      </w:r>
    </w:p>
    <w:p w14:paraId="0D36C672" w14:textId="77777777" w:rsidR="00655ADD" w:rsidRDefault="00655ADD" w:rsidP="00655ADD">
      <w:pPr>
        <w:pStyle w:val="NoSpacing"/>
      </w:pPr>
    </w:p>
    <w:p w14:paraId="0967C5F4" w14:textId="77777777" w:rsidR="00655ADD" w:rsidRDefault="00655ADD" w:rsidP="00655ADD">
      <w:pPr>
        <w:pStyle w:val="NoSpacing"/>
      </w:pPr>
    </w:p>
    <w:p w14:paraId="6D21E081" w14:textId="1C031F13" w:rsidR="00655ADD" w:rsidRPr="00005297" w:rsidRDefault="00655ADD" w:rsidP="00655ADD">
      <w:pPr>
        <w:pStyle w:val="NoSpacing"/>
        <w:rPr>
          <w:b/>
          <w:sz w:val="24"/>
          <w:szCs w:val="24"/>
        </w:rPr>
      </w:pPr>
      <w:r w:rsidRPr="00005297">
        <w:rPr>
          <w:b/>
          <w:sz w:val="24"/>
          <w:szCs w:val="24"/>
        </w:rPr>
        <w:t>Set up of Hamilton T1 ventilator</w:t>
      </w:r>
      <w:r w:rsidR="00985A7A">
        <w:rPr>
          <w:b/>
          <w:sz w:val="24"/>
          <w:szCs w:val="24"/>
        </w:rPr>
        <w:t>:</w:t>
      </w:r>
    </w:p>
    <w:p w14:paraId="47AE9DEA" w14:textId="03A3ECC1" w:rsidR="00655ADD" w:rsidRPr="00005297" w:rsidRDefault="00655ADD" w:rsidP="00300976">
      <w:pPr>
        <w:pStyle w:val="ListBullet"/>
      </w:pPr>
      <w:r w:rsidRPr="00005297">
        <w:t>NIV mode</w:t>
      </w:r>
      <w:r w:rsidR="00613194">
        <w:t xml:space="preserve"> (</w:t>
      </w:r>
      <w:r w:rsidR="00985A7A" w:rsidRPr="00985A7A">
        <w:rPr>
          <w:b/>
          <w:bCs/>
        </w:rPr>
        <w:t>not</w:t>
      </w:r>
      <w:r w:rsidR="00613194" w:rsidRPr="00613194">
        <w:t xml:space="preserve"> NIV-ST</w:t>
      </w:r>
      <w:r w:rsidR="00613194">
        <w:t>)</w:t>
      </w:r>
    </w:p>
    <w:p w14:paraId="10ECE6F6" w14:textId="2E4F78B7" w:rsidR="00655ADD" w:rsidRPr="00930D11" w:rsidRDefault="00985A7A" w:rsidP="00300976">
      <w:pPr>
        <w:pStyle w:val="ListBullet"/>
        <w:rPr>
          <w:b/>
        </w:rPr>
      </w:pPr>
      <w:r>
        <w:t>E</w:t>
      </w:r>
      <w:r w:rsidR="00655ADD" w:rsidRPr="00005297">
        <w:t xml:space="preserve">nter patient </w:t>
      </w:r>
      <w:r w:rsidR="00241679">
        <w:t>height: ventilator will calculate ideal body weight</w:t>
      </w:r>
    </w:p>
    <w:p w14:paraId="7310167C" w14:textId="05BDEC03" w:rsidR="00930D11" w:rsidRPr="00930D11" w:rsidRDefault="00985A7A" w:rsidP="00930D11">
      <w:pPr>
        <w:pStyle w:val="ListBullet"/>
      </w:pPr>
      <w:r>
        <w:lastRenderedPageBreak/>
        <w:t>I</w:t>
      </w:r>
      <w:r w:rsidR="00930D11">
        <w:t xml:space="preserve">t should be noted that when using the NIV mode with the Hamilton T1 ventilator that Pressure </w:t>
      </w:r>
      <w:r>
        <w:t>Su</w:t>
      </w:r>
      <w:r w:rsidR="00930D11">
        <w:t xml:space="preserve">pport (PS) is additive to PEEP when calculating the </w:t>
      </w:r>
      <w:r w:rsidR="0039241D">
        <w:t>peak pressure</w:t>
      </w:r>
    </w:p>
    <w:p w14:paraId="6B6533BF" w14:textId="7E588F0A" w:rsidR="00655ADD" w:rsidRPr="00005297" w:rsidRDefault="00655ADD" w:rsidP="00300976">
      <w:pPr>
        <w:pStyle w:val="ListBullet"/>
        <w:rPr>
          <w:b/>
        </w:rPr>
      </w:pPr>
      <w:r w:rsidRPr="00005297">
        <w:t>Initial setting</w:t>
      </w:r>
      <w:r w:rsidR="00613194">
        <w:t>s</w:t>
      </w:r>
      <w:r w:rsidRPr="00005297">
        <w:t xml:space="preserve">: </w:t>
      </w:r>
      <w:r w:rsidR="00206590">
        <w:t xml:space="preserve"> </w:t>
      </w:r>
    </w:p>
    <w:p w14:paraId="39E4A40A" w14:textId="3A36A18F" w:rsidR="00655ADD" w:rsidRPr="00206590" w:rsidRDefault="00655ADD" w:rsidP="00BF3FBF">
      <w:pPr>
        <w:pStyle w:val="ListBullet"/>
        <w:tabs>
          <w:tab w:val="clear" w:pos="1080"/>
          <w:tab w:val="num" w:pos="1506"/>
        </w:tabs>
        <w:ind w:left="852"/>
        <w:rPr>
          <w:b/>
        </w:rPr>
      </w:pPr>
      <w:r w:rsidRPr="00005297">
        <w:t xml:space="preserve">PEEP </w:t>
      </w:r>
      <w:r w:rsidR="00206590">
        <w:t>5</w:t>
      </w:r>
      <w:r w:rsidR="00914134">
        <w:t xml:space="preserve"> </w:t>
      </w:r>
      <w:r w:rsidR="000F1B98">
        <w:t>c</w:t>
      </w:r>
      <w:r w:rsidR="00914134" w:rsidRPr="00005297">
        <w:t>mH</w:t>
      </w:r>
      <w:r w:rsidR="00914134" w:rsidRPr="00005297">
        <w:rPr>
          <w:vertAlign w:val="subscript"/>
        </w:rPr>
        <w:t>2</w:t>
      </w:r>
      <w:r w:rsidR="00914134" w:rsidRPr="00005297">
        <w:t>0</w:t>
      </w:r>
    </w:p>
    <w:p w14:paraId="378CADA5" w14:textId="346EDC20" w:rsidR="00206590" w:rsidRPr="00206590" w:rsidRDefault="00206590" w:rsidP="00BF3FBF">
      <w:pPr>
        <w:pStyle w:val="ListBullet"/>
        <w:tabs>
          <w:tab w:val="clear" w:pos="1080"/>
          <w:tab w:val="num" w:pos="1506"/>
        </w:tabs>
        <w:ind w:left="852"/>
        <w:rPr>
          <w:b/>
        </w:rPr>
      </w:pPr>
      <w:r w:rsidRPr="00005297">
        <w:t xml:space="preserve">Psupport </w:t>
      </w:r>
      <w:r>
        <w:t>5</w:t>
      </w:r>
      <w:r w:rsidRPr="00005297">
        <w:t xml:space="preserve"> </w:t>
      </w:r>
      <w:r w:rsidR="000F1B98">
        <w:t>c</w:t>
      </w:r>
      <w:r w:rsidR="00914134" w:rsidRPr="00005297">
        <w:t>mH</w:t>
      </w:r>
      <w:r w:rsidR="00914134" w:rsidRPr="00005297">
        <w:rPr>
          <w:vertAlign w:val="subscript"/>
        </w:rPr>
        <w:t>2</w:t>
      </w:r>
      <w:r w:rsidR="00914134" w:rsidRPr="00005297">
        <w:t>0</w:t>
      </w:r>
    </w:p>
    <w:p w14:paraId="1375DE44" w14:textId="77777777" w:rsidR="00655ADD" w:rsidRPr="00005297" w:rsidRDefault="00655ADD" w:rsidP="00BF3FBF">
      <w:pPr>
        <w:pStyle w:val="ListBullet"/>
        <w:tabs>
          <w:tab w:val="clear" w:pos="1080"/>
          <w:tab w:val="num" w:pos="1506"/>
        </w:tabs>
        <w:ind w:left="852"/>
        <w:rPr>
          <w:b/>
        </w:rPr>
      </w:pPr>
      <w:r w:rsidRPr="00005297">
        <w:t>FiO</w:t>
      </w:r>
      <w:r w:rsidRPr="00005297">
        <w:rPr>
          <w:vertAlign w:val="subscript"/>
        </w:rPr>
        <w:t>2</w:t>
      </w:r>
      <w:r w:rsidRPr="00005297">
        <w:t xml:space="preserve"> 100%</w:t>
      </w:r>
    </w:p>
    <w:p w14:paraId="3677ADAB" w14:textId="2087FC5D" w:rsidR="00206590" w:rsidRPr="00206590" w:rsidRDefault="00613194" w:rsidP="00300976">
      <w:pPr>
        <w:pStyle w:val="ListBullet"/>
        <w:rPr>
          <w:b/>
        </w:rPr>
      </w:pPr>
      <w:r>
        <w:t xml:space="preserve">Increase </w:t>
      </w:r>
      <w:r w:rsidR="00655ADD" w:rsidRPr="00005297">
        <w:t xml:space="preserve">PEEP </w:t>
      </w:r>
      <w:r>
        <w:t>to maintain adequate oxygenation</w:t>
      </w:r>
      <w:r w:rsidR="00206590">
        <w:t xml:space="preserve"> (usually 6-8 </w:t>
      </w:r>
      <w:r w:rsidR="000F1B98">
        <w:t>c</w:t>
      </w:r>
      <w:r w:rsidR="00206590" w:rsidRPr="00005297">
        <w:t>mH</w:t>
      </w:r>
      <w:r w:rsidR="00206590" w:rsidRPr="00005297">
        <w:rPr>
          <w:vertAlign w:val="subscript"/>
        </w:rPr>
        <w:t>2</w:t>
      </w:r>
      <w:r w:rsidR="00206590" w:rsidRPr="00005297">
        <w:t>0</w:t>
      </w:r>
      <w:r w:rsidR="009018DB">
        <w:t xml:space="preserve">, </w:t>
      </w:r>
      <w:r w:rsidR="009018DB" w:rsidRPr="00005297">
        <w:t xml:space="preserve">max </w:t>
      </w:r>
      <w:r w:rsidR="009018DB">
        <w:t xml:space="preserve">10 </w:t>
      </w:r>
      <w:r w:rsidR="000F1B98">
        <w:t>c</w:t>
      </w:r>
      <w:r w:rsidR="009018DB" w:rsidRPr="00005297">
        <w:t>mH</w:t>
      </w:r>
      <w:r w:rsidR="009018DB" w:rsidRPr="00005297">
        <w:rPr>
          <w:vertAlign w:val="subscript"/>
        </w:rPr>
        <w:t>2</w:t>
      </w:r>
      <w:r w:rsidR="009018DB" w:rsidRPr="00005297">
        <w:t>0</w:t>
      </w:r>
      <w:r w:rsidR="00206590">
        <w:t>)</w:t>
      </w:r>
      <w:r w:rsidR="00206590" w:rsidRPr="00206590">
        <w:t xml:space="preserve"> </w:t>
      </w:r>
    </w:p>
    <w:p w14:paraId="7A53733A" w14:textId="058EEC8F" w:rsidR="00613194" w:rsidRPr="00BF3FBF" w:rsidRDefault="00206590" w:rsidP="00BF3FBF">
      <w:pPr>
        <w:pStyle w:val="ListBullet"/>
        <w:tabs>
          <w:tab w:val="clear" w:pos="1080"/>
          <w:tab w:val="num" w:pos="1506"/>
        </w:tabs>
        <w:ind w:left="852"/>
      </w:pPr>
      <w:r w:rsidRPr="00BF3FBF">
        <w:t xml:space="preserve">Increase Psupport to improve CO2 clearance (usually 5-10 </w:t>
      </w:r>
      <w:r w:rsidR="000F1B98" w:rsidRPr="00BF3FBF">
        <w:t>c</w:t>
      </w:r>
      <w:r w:rsidRPr="00BF3FBF">
        <w:t>mH20</w:t>
      </w:r>
      <w:r w:rsidR="009018DB" w:rsidRPr="00BF3FBF">
        <w:t xml:space="preserve">, max 15 </w:t>
      </w:r>
      <w:r w:rsidR="000F1B98" w:rsidRPr="00BF3FBF">
        <w:t>c</w:t>
      </w:r>
      <w:r w:rsidR="009018DB" w:rsidRPr="00BF3FBF">
        <w:t>mH20</w:t>
      </w:r>
      <w:r w:rsidRPr="00BF3FBF">
        <w:t>)</w:t>
      </w:r>
    </w:p>
    <w:p w14:paraId="2BDC86E2" w14:textId="1D837E13" w:rsidR="00655ADD" w:rsidRPr="00AF1BD9" w:rsidRDefault="00613194" w:rsidP="00300976">
      <w:pPr>
        <w:pStyle w:val="ListBullet"/>
        <w:rPr>
          <w:b/>
        </w:rPr>
      </w:pPr>
      <w:r w:rsidRPr="00AF1BD9">
        <w:t>M</w:t>
      </w:r>
      <w:r w:rsidR="00655ADD" w:rsidRPr="00AF1BD9">
        <w:t xml:space="preserve">aximum </w:t>
      </w:r>
      <w:r w:rsidRPr="00AF1BD9">
        <w:t xml:space="preserve">suggested pressures of </w:t>
      </w:r>
      <w:r w:rsidR="00AF1BD9" w:rsidRPr="00AF1BD9">
        <w:t>2</w:t>
      </w:r>
      <w:r w:rsidR="007B3DC1">
        <w:t>5</w:t>
      </w:r>
      <w:r w:rsidR="00655ADD" w:rsidRPr="00AF1BD9">
        <w:t>/</w:t>
      </w:r>
      <w:r w:rsidR="00AF1BD9" w:rsidRPr="00AF1BD9">
        <w:t>10</w:t>
      </w:r>
      <w:r w:rsidR="00655ADD" w:rsidRPr="00AF1BD9">
        <w:t xml:space="preserve"> </w:t>
      </w:r>
      <w:r w:rsidR="000F1B98">
        <w:t>cmH20</w:t>
      </w:r>
      <w:r w:rsidRPr="00AF1BD9">
        <w:t xml:space="preserve"> (</w:t>
      </w:r>
      <w:r w:rsidR="00655ADD" w:rsidRPr="00AF1BD9">
        <w:t>P</w:t>
      </w:r>
      <w:r w:rsidRPr="00AF1BD9">
        <w:t>support</w:t>
      </w:r>
      <w:r w:rsidR="00655ADD" w:rsidRPr="00AF1BD9">
        <w:t xml:space="preserve"> of 1</w:t>
      </w:r>
      <w:r w:rsidR="007B3DC1">
        <w:t>5</w:t>
      </w:r>
      <w:r w:rsidRPr="00AF1BD9">
        <w:t xml:space="preserve"> </w:t>
      </w:r>
      <w:r w:rsidR="00655ADD" w:rsidRPr="00AF1BD9">
        <w:t xml:space="preserve">and PEEP of </w:t>
      </w:r>
      <w:r w:rsidR="00AF1BD9" w:rsidRPr="00AF1BD9">
        <w:t>10</w:t>
      </w:r>
      <w:r w:rsidRPr="00AF1BD9">
        <w:t xml:space="preserve"> on machine settings</w:t>
      </w:r>
      <w:r w:rsidR="00655ADD" w:rsidRPr="00AF1BD9">
        <w:t>)</w:t>
      </w:r>
      <w:r w:rsidR="00985A7A">
        <w:t>.</w:t>
      </w:r>
    </w:p>
    <w:p w14:paraId="4F1DDC9D" w14:textId="23F16F61" w:rsidR="00CA77F7" w:rsidRPr="004935C6" w:rsidRDefault="00CA77F7" w:rsidP="00300976">
      <w:pPr>
        <w:pStyle w:val="ListBullet"/>
        <w:rPr>
          <w:b/>
        </w:rPr>
      </w:pPr>
      <w:r>
        <w:t>Target leak &lt; 20% (</w:t>
      </w:r>
      <w:r w:rsidR="00241679">
        <w:t xml:space="preserve">Press </w:t>
      </w:r>
      <w:r>
        <w:t>monitoring</w:t>
      </w:r>
      <w:r w:rsidR="00241679">
        <w:t xml:space="preserve"> tab</w:t>
      </w:r>
      <w:r>
        <w:t xml:space="preserve"> -&gt; </w:t>
      </w:r>
      <w:r w:rsidRPr="00241679">
        <w:rPr>
          <w:i/>
          <w:iCs/>
        </w:rPr>
        <w:t>values</w:t>
      </w:r>
      <w:r>
        <w:t xml:space="preserve"> -&gt; </w:t>
      </w:r>
      <w:r w:rsidRPr="00241679">
        <w:rPr>
          <w:i/>
          <w:iCs/>
        </w:rPr>
        <w:t xml:space="preserve">2 </w:t>
      </w:r>
      <w:r>
        <w:t xml:space="preserve">-&gt; </w:t>
      </w:r>
      <w:r w:rsidRPr="00241679">
        <w:rPr>
          <w:i/>
          <w:iCs/>
        </w:rPr>
        <w:t xml:space="preserve">V </w:t>
      </w:r>
      <w:r w:rsidRPr="00241679">
        <w:rPr>
          <w:i/>
          <w:iCs/>
          <w:vertAlign w:val="subscript"/>
        </w:rPr>
        <w:t>leak</w:t>
      </w:r>
      <w:r>
        <w:t>)</w:t>
      </w:r>
      <w:r w:rsidR="00914134">
        <w:t xml:space="preserve"> </w:t>
      </w:r>
    </w:p>
    <w:p w14:paraId="004A9005" w14:textId="01517016" w:rsidR="004935C6" w:rsidRPr="00CA77F7" w:rsidRDefault="004935C6" w:rsidP="00300976">
      <w:pPr>
        <w:pStyle w:val="ListBullet"/>
        <w:rPr>
          <w:b/>
        </w:rPr>
      </w:pPr>
      <w:r>
        <w:t>After stabilisation of the therapy FIO2 should be titrated to a target saturation of &gt; 94%.</w:t>
      </w:r>
    </w:p>
    <w:p w14:paraId="38086DCB" w14:textId="77777777" w:rsidR="00655ADD" w:rsidRPr="000F3AAF" w:rsidRDefault="00655ADD" w:rsidP="00655ADD">
      <w:pPr>
        <w:pStyle w:val="NoSpacing"/>
        <w:ind w:left="1080"/>
        <w:rPr>
          <w:b/>
        </w:rPr>
      </w:pPr>
    </w:p>
    <w:p w14:paraId="141A2B5C" w14:textId="68BCED6D" w:rsidR="00005297" w:rsidRDefault="00655ADD" w:rsidP="00005297">
      <w:pPr>
        <w:pStyle w:val="NoSpacing"/>
        <w:jc w:val="center"/>
        <w:rPr>
          <w:b/>
        </w:rPr>
      </w:pPr>
      <w:r>
        <w:rPr>
          <w:b/>
          <w:noProof/>
        </w:rPr>
        <w:drawing>
          <wp:inline distT="0" distB="0" distL="0" distR="0" wp14:anchorId="58349C5D" wp14:editId="755F8090">
            <wp:extent cx="2083754" cy="164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061" t="5657" r="13325" b="15810"/>
                    <a:stretch/>
                  </pic:blipFill>
                  <pic:spPr bwMode="auto">
                    <a:xfrm>
                      <a:off x="0" y="0"/>
                      <a:ext cx="2084073" cy="1644902"/>
                    </a:xfrm>
                    <a:prstGeom prst="rect">
                      <a:avLst/>
                    </a:prstGeom>
                    <a:noFill/>
                    <a:ln>
                      <a:noFill/>
                    </a:ln>
                    <a:extLst>
                      <a:ext uri="{53640926-AAD7-44D8-BBD7-CCE9431645EC}">
                        <a14:shadowObscured xmlns:a14="http://schemas.microsoft.com/office/drawing/2010/main"/>
                      </a:ext>
                    </a:extLst>
                  </pic:spPr>
                </pic:pic>
              </a:graphicData>
            </a:graphic>
          </wp:inline>
        </w:drawing>
      </w:r>
    </w:p>
    <w:p w14:paraId="15834A0F" w14:textId="77777777" w:rsidR="00005297" w:rsidRDefault="00005297" w:rsidP="00655ADD">
      <w:pPr>
        <w:pStyle w:val="NoSpacing"/>
        <w:jc w:val="center"/>
        <w:rPr>
          <w:b/>
        </w:rPr>
      </w:pPr>
    </w:p>
    <w:p w14:paraId="2C3828AD" w14:textId="77777777" w:rsidR="00655ADD" w:rsidRDefault="00655ADD" w:rsidP="00655ADD">
      <w:pPr>
        <w:rPr>
          <w:rFonts w:cs="Arial"/>
          <w:b/>
          <w:szCs w:val="24"/>
        </w:rPr>
      </w:pPr>
    </w:p>
    <w:p w14:paraId="3C06DC39" w14:textId="7F1EAC27" w:rsidR="00EF5CB6" w:rsidRDefault="00C35ACF" w:rsidP="00305FFD">
      <w:pPr>
        <w:jc w:val="right"/>
        <w:rPr>
          <w:rFonts w:cs="Arial"/>
          <w:i/>
          <w:szCs w:val="24"/>
        </w:rPr>
      </w:pPr>
      <w:hyperlink w:anchor="Contents" w:history="1">
        <w:r w:rsidR="00951E0A" w:rsidRPr="00590902">
          <w:rPr>
            <w:rStyle w:val="Hyperlink"/>
            <w:rFonts w:cs="Arial"/>
            <w:i/>
            <w:szCs w:val="24"/>
          </w:rPr>
          <w:t>Back to Table of Contents</w:t>
        </w:r>
      </w:hyperlink>
      <w:r w:rsidR="00951E0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05CA" w:rsidRPr="00CD1C0E" w14:paraId="1F388894" w14:textId="77777777" w:rsidTr="00E73A7D">
        <w:trPr>
          <w:cantSplit/>
          <w:trHeight w:val="285"/>
        </w:trPr>
        <w:tc>
          <w:tcPr>
            <w:tcW w:w="9158" w:type="dxa"/>
            <w:shd w:val="clear" w:color="auto" w:fill="D9D9D9" w:themeFill="background1" w:themeFillShade="D9"/>
          </w:tcPr>
          <w:p w14:paraId="0262B14D" w14:textId="4ECA54FF" w:rsidR="00F205CA" w:rsidRPr="003D2D06" w:rsidRDefault="00F205CA" w:rsidP="00E73A7D">
            <w:pPr>
              <w:pStyle w:val="Heading1"/>
            </w:pPr>
            <w:bookmarkStart w:id="25" w:name="_Toc134191404"/>
            <w:bookmarkStart w:id="26" w:name="_Hlk89358161"/>
            <w:bookmarkStart w:id="27" w:name="_Hlk89358115"/>
            <w:r w:rsidRPr="003D2D06">
              <w:t xml:space="preserve">Section </w:t>
            </w:r>
            <w:r>
              <w:t>11</w:t>
            </w:r>
            <w:r w:rsidRPr="003D2D06">
              <w:t xml:space="preserve"> – </w:t>
            </w:r>
            <w:r>
              <w:t>Advanced troubleshooting</w:t>
            </w:r>
            <w:r w:rsidR="008E0B0B">
              <w:t>: Air leak, patient tolerance and obstructive respiratory pathophysiology</w:t>
            </w:r>
            <w:bookmarkEnd w:id="25"/>
          </w:p>
        </w:tc>
      </w:tr>
      <w:bookmarkEnd w:id="26"/>
    </w:tbl>
    <w:p w14:paraId="6E2B376A" w14:textId="77777777" w:rsidR="00985A7A" w:rsidRDefault="00985A7A" w:rsidP="00985A7A"/>
    <w:p w14:paraId="6F6760EB" w14:textId="70BDCDB0" w:rsidR="00223F32" w:rsidRDefault="00223F32" w:rsidP="00985A7A">
      <w:pPr>
        <w:rPr>
          <w:rFonts w:asciiTheme="minorHAnsi" w:hAnsiTheme="minorHAnsi" w:cstheme="minorBidi"/>
        </w:rPr>
      </w:pPr>
      <w:r w:rsidRPr="00985A7A">
        <w:t>The following advice deal</w:t>
      </w:r>
      <w:r w:rsidR="00985A7A">
        <w:t>s</w:t>
      </w:r>
      <w:r w:rsidRPr="00985A7A">
        <w:t xml:space="preserve"> with the problem of air leak (usually around the mask) and patients with obstructive respiratory p</w:t>
      </w:r>
      <w:r w:rsidR="008E0B0B" w:rsidRPr="00985A7A">
        <w:t>athop</w:t>
      </w:r>
      <w:r w:rsidRPr="00985A7A">
        <w:t>hysiology</w:t>
      </w:r>
      <w:r>
        <w:rPr>
          <w:rFonts w:asciiTheme="minorHAnsi" w:hAnsiTheme="minorHAnsi" w:cstheme="minorBidi"/>
        </w:rPr>
        <w:t>.</w:t>
      </w:r>
    </w:p>
    <w:p w14:paraId="2BAAA196" w14:textId="0A302351" w:rsidR="00371CF4" w:rsidRDefault="00E437B1" w:rsidP="00985A7A">
      <w:pPr>
        <w:pStyle w:val="ListBullet"/>
      </w:pPr>
      <w:r>
        <w:t xml:space="preserve">The </w:t>
      </w:r>
      <w:r w:rsidR="00FE1CBB">
        <w:t xml:space="preserve">Hamilton T1 ventilator </w:t>
      </w:r>
      <w:r>
        <w:t>has two settings that dictate the length of the expiratory phase before an inspiratory cycle is triggered. These are ETS (Expiratory Trigger Sensitivity) and TI (Inspiratory time)</w:t>
      </w:r>
      <w:r w:rsidR="00223F32">
        <w:t>.</w:t>
      </w:r>
    </w:p>
    <w:p w14:paraId="7DEA807F" w14:textId="224DBEA1" w:rsidR="00E437B1" w:rsidRDefault="00E437B1" w:rsidP="00985A7A">
      <w:pPr>
        <w:pStyle w:val="ListBullet"/>
      </w:pPr>
      <w:r>
        <w:t>ETS</w:t>
      </w:r>
      <w:r w:rsidR="00A97D5D">
        <w:t xml:space="preserve"> (Expiratory Trigger Sensitivity)</w:t>
      </w:r>
      <w:r>
        <w:t xml:space="preserve"> is the time at which the inspiratory flow drops below a certain level (default is 25%) in which case the ventilator will cycle into the expiratory phase (no pressure support</w:t>
      </w:r>
      <w:r w:rsidR="00223F32">
        <w:t xml:space="preserve"> in this phase</w:t>
      </w:r>
      <w:r>
        <w:t>, just PEEP)</w:t>
      </w:r>
      <w:r w:rsidR="00223F32">
        <w:t>.</w:t>
      </w:r>
    </w:p>
    <w:p w14:paraId="73FEEB5C" w14:textId="20F24886" w:rsidR="00E437B1" w:rsidRDefault="00E437B1" w:rsidP="00985A7A">
      <w:pPr>
        <w:pStyle w:val="ListBullet"/>
      </w:pPr>
      <w:r>
        <w:t>TI (</w:t>
      </w:r>
      <w:r w:rsidR="00985A7A">
        <w:t>i</w:t>
      </w:r>
      <w:r>
        <w:t>nspiratory time)</w:t>
      </w:r>
      <w:r w:rsidR="00A97D5D">
        <w:t xml:space="preserve"> is a time at which the ventilator will switch to expiration phase regardless of the flow at that moment. Adjusting the TI max setting increases or decreases the allowable inspiratory time.</w:t>
      </w:r>
    </w:p>
    <w:p w14:paraId="3E79F138" w14:textId="74F8CA8A" w:rsidR="00A97D5D" w:rsidRDefault="00A97D5D" w:rsidP="00985A7A">
      <w:pPr>
        <w:pStyle w:val="ListBullet"/>
      </w:pPr>
      <w:r>
        <w:t>The ventilator is set so that usually ETS is the trigger for expiration and TI is set as a backup in case this fails. When ETS is the trigger for expiration this is usually more comfortable for the patient.</w:t>
      </w:r>
    </w:p>
    <w:p w14:paraId="4B5513A4" w14:textId="2323778B" w:rsidR="00A97D5D" w:rsidRDefault="00A97D5D" w:rsidP="00985A7A">
      <w:pPr>
        <w:pStyle w:val="ListBullet"/>
      </w:pPr>
      <w:r>
        <w:lastRenderedPageBreak/>
        <w:t>If there is a large leak</w:t>
      </w:r>
      <w:r w:rsidR="00B60CAA">
        <w:t>,</w:t>
      </w:r>
      <w:r>
        <w:t xml:space="preserve"> then the ventilator will sense that inspiration appears to be ongoing and therefore flow </w:t>
      </w:r>
      <w:r w:rsidR="00223F32">
        <w:t xml:space="preserve">may </w:t>
      </w:r>
      <w:r>
        <w:t xml:space="preserve">never fall to less than the ETS trigger. The ventilator will </w:t>
      </w:r>
      <w:r w:rsidR="00223F32">
        <w:t xml:space="preserve">then only </w:t>
      </w:r>
      <w:r>
        <w:t xml:space="preserve">cycle into expiration as dictated to by </w:t>
      </w:r>
      <w:r w:rsidR="00223F32">
        <w:t xml:space="preserve">the </w:t>
      </w:r>
      <w:r>
        <w:t>TI.</w:t>
      </w:r>
    </w:p>
    <w:p w14:paraId="66E9B362" w14:textId="5132310B" w:rsidR="00A97D5D" w:rsidRDefault="00A97D5D" w:rsidP="00985A7A">
      <w:pPr>
        <w:pStyle w:val="ListBullet"/>
      </w:pPr>
      <w:r>
        <w:t>The best method of resolving this problem is to resolve the leak (as ETS as a trigger will be better for the patient).</w:t>
      </w:r>
    </w:p>
    <w:p w14:paraId="0D905CCC" w14:textId="3D64E641" w:rsidR="00A97D5D" w:rsidRDefault="00223F32" w:rsidP="00985A7A">
      <w:pPr>
        <w:pStyle w:val="ListBullet"/>
      </w:pPr>
      <w:r>
        <w:t>In addition</w:t>
      </w:r>
      <w:r w:rsidR="00B149C5">
        <w:t>,</w:t>
      </w:r>
      <w:r>
        <w:t xml:space="preserve"> i</w:t>
      </w:r>
      <w:r w:rsidR="00A97D5D">
        <w:t>ncreasing the ETS above the default 25% will allow the ventilator to terminate inspiration at a higher flow to accommodate larger leaks.</w:t>
      </w:r>
    </w:p>
    <w:p w14:paraId="7BCD2D26" w14:textId="22ADE691" w:rsidR="00A97D5D" w:rsidRDefault="00A97D5D" w:rsidP="00985A7A">
      <w:pPr>
        <w:pStyle w:val="ListBullet"/>
      </w:pPr>
      <w:r>
        <w:t>If the leak cannot be easily resolved</w:t>
      </w:r>
      <w:r w:rsidR="00B60CAA">
        <w:t>,</w:t>
      </w:r>
      <w:r>
        <w:t xml:space="preserve"> then it may be necessary to alter the TI setting to match the patient’s comfort and needs. Remember that a longer TI will lead to a longer inspiratory time and a relatively shorter expiration phase. The opposite applies for a shorter TI.</w:t>
      </w:r>
    </w:p>
    <w:p w14:paraId="50A56348" w14:textId="1184DA74" w:rsidR="00A97D5D" w:rsidRPr="00A97D5D" w:rsidRDefault="00A97D5D" w:rsidP="00985A7A">
      <w:pPr>
        <w:pStyle w:val="ListBullet"/>
      </w:pPr>
      <w:r>
        <w:t xml:space="preserve">In an obstructive </w:t>
      </w:r>
      <w:r w:rsidR="00223F32">
        <w:t xml:space="preserve">respiratory </w:t>
      </w:r>
      <w:r>
        <w:t>problem</w:t>
      </w:r>
      <w:r w:rsidR="00223F32">
        <w:t>,</w:t>
      </w:r>
      <w:r>
        <w:t xml:space="preserve"> setting the ETS above 25% (assuming no significant interfering leak) will cycle the ventilator from inspiration to expiration earlier and therefore increase the relative length of the expiratory time. This will avoid gas trapping and auto PEEP. For the same reason </w:t>
      </w:r>
      <w:r w:rsidR="00223F32">
        <w:t>i</w:t>
      </w:r>
      <w:r>
        <w:t xml:space="preserve">n patients with an obstructive problem it may be necessary to set the TI </w:t>
      </w:r>
      <w:r w:rsidR="006B4D84">
        <w:t>shorter to limit the maximum inspiratory time</w:t>
      </w:r>
      <w:r>
        <w:t>.</w:t>
      </w:r>
    </w:p>
    <w:bookmarkEnd w:id="27"/>
    <w:p w14:paraId="28CA016B" w14:textId="77777777" w:rsidR="00E437B1" w:rsidRPr="00371CF4" w:rsidRDefault="00E437B1" w:rsidP="00985A7A">
      <w:pPr>
        <w:pStyle w:val="Default"/>
        <w:rPr>
          <w:rFonts w:asciiTheme="minorHAnsi" w:hAnsiTheme="minorHAnsi" w:cstheme="minorBidi"/>
        </w:rPr>
      </w:pPr>
    </w:p>
    <w:p w14:paraId="56BF4263" w14:textId="27647616" w:rsidR="00F205CA" w:rsidRPr="00B60CAA" w:rsidRDefault="00C35ACF" w:rsidP="00B60CAA">
      <w:pPr>
        <w:pStyle w:val="Default"/>
        <w:ind w:left="6480"/>
        <w:rPr>
          <w:rFonts w:asciiTheme="minorHAnsi" w:hAnsiTheme="minorHAnsi" w:cstheme="minorHAnsi"/>
          <w:i/>
        </w:rPr>
      </w:pPr>
      <w:hyperlink w:anchor="Contents" w:history="1">
        <w:r w:rsidR="00F205CA" w:rsidRPr="00B60CAA">
          <w:rPr>
            <w:rStyle w:val="Hyperlink"/>
            <w:rFonts w:asciiTheme="minorHAnsi" w:hAnsiTheme="minorHAnsi" w:cstheme="minorHAnsi"/>
            <w:i/>
          </w:rPr>
          <w:t>Back to Table of Contents</w:t>
        </w:r>
      </w:hyperlink>
      <w:r w:rsidR="00F205CA" w:rsidRPr="00B60CAA">
        <w:rPr>
          <w:rFonts w:asciiTheme="minorHAnsi" w:hAnsiTheme="minorHAnsi" w:cstheme="minorHAnsi"/>
          <w:i/>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EF5CB6" w:rsidRPr="00CD1C0E" w14:paraId="707B60A8" w14:textId="77777777" w:rsidTr="00187716">
        <w:trPr>
          <w:cantSplit/>
          <w:trHeight w:val="285"/>
        </w:trPr>
        <w:tc>
          <w:tcPr>
            <w:tcW w:w="9158" w:type="dxa"/>
            <w:shd w:val="clear" w:color="auto" w:fill="D9D9D9" w:themeFill="background1" w:themeFillShade="D9"/>
          </w:tcPr>
          <w:p w14:paraId="461360F5" w14:textId="0D38BD18" w:rsidR="00EF5CB6" w:rsidRPr="003D2D06" w:rsidRDefault="00EF5CB6" w:rsidP="00187716">
            <w:pPr>
              <w:pStyle w:val="Heading1"/>
            </w:pPr>
            <w:bookmarkStart w:id="28" w:name="_Toc134191405"/>
            <w:r w:rsidRPr="003D2D06">
              <w:t xml:space="preserve">Section </w:t>
            </w:r>
            <w:r>
              <w:t>1</w:t>
            </w:r>
            <w:r w:rsidR="00F205CA">
              <w:t>2</w:t>
            </w:r>
            <w:r w:rsidRPr="003D2D06">
              <w:t xml:space="preserve"> – </w:t>
            </w:r>
            <w:r>
              <w:t>Weaning of NIV</w:t>
            </w:r>
            <w:bookmarkEnd w:id="28"/>
          </w:p>
        </w:tc>
      </w:tr>
    </w:tbl>
    <w:p w14:paraId="550A5B81" w14:textId="77777777" w:rsidR="00BF3FBF" w:rsidRDefault="00BF3FBF" w:rsidP="00BF3FBF"/>
    <w:p w14:paraId="05CD7F9F" w14:textId="53AACC49" w:rsidR="00951E0A" w:rsidRPr="00EF5CB6" w:rsidRDefault="00951E0A" w:rsidP="00BF3FBF">
      <w:pPr>
        <w:pStyle w:val="ListBullet"/>
      </w:pPr>
      <w:r w:rsidRPr="00EF5CB6">
        <w:t xml:space="preserve">The decision to wean the patient off NIV is made by the </w:t>
      </w:r>
      <w:r w:rsidR="00511AB5" w:rsidRPr="00EF5CB6">
        <w:t>ED staff specialist</w:t>
      </w:r>
      <w:r w:rsidR="00C411F4">
        <w:t xml:space="preserve"> in consultation with NETS and</w:t>
      </w:r>
      <w:r w:rsidR="00280170">
        <w:t xml:space="preserve"> </w:t>
      </w:r>
      <w:r w:rsidR="00985A7A">
        <w:t>CHS</w:t>
      </w:r>
      <w:r w:rsidR="00280170">
        <w:t xml:space="preserve"> specialist services</w:t>
      </w:r>
      <w:r w:rsidR="0022038F">
        <w:t xml:space="preserve"> (Paediatrics, Intensive Care, Paediatric Anaesthetics)</w:t>
      </w:r>
      <w:r w:rsidR="00280170">
        <w:t>.</w:t>
      </w:r>
    </w:p>
    <w:p w14:paraId="37A5B57A" w14:textId="6AF49C4A" w:rsidR="00951E0A" w:rsidRPr="00EF5CB6" w:rsidRDefault="00951E0A" w:rsidP="00BF3FBF">
      <w:pPr>
        <w:pStyle w:val="ListBullet"/>
      </w:pPr>
      <w:r w:rsidRPr="00EF5CB6">
        <w:t xml:space="preserve">Weaning of non-invasive ventilation may be appropriate once the patient’s condition has stabilised.  </w:t>
      </w:r>
    </w:p>
    <w:p w14:paraId="275B4B5F" w14:textId="67A51B83" w:rsidR="00951E0A" w:rsidRPr="008D3622" w:rsidRDefault="00951E0A" w:rsidP="00BF3FBF">
      <w:pPr>
        <w:pStyle w:val="ListBullet"/>
        <w:rPr>
          <w:rFonts w:cstheme="minorHAnsi"/>
        </w:rPr>
      </w:pPr>
      <w:r w:rsidRPr="008D3622">
        <w:rPr>
          <w:rFonts w:cstheme="minorHAnsi"/>
        </w:rPr>
        <w:t xml:space="preserve">Weaning of NIV must be monitored closely with </w:t>
      </w:r>
      <w:r w:rsidRPr="007F7D65">
        <w:rPr>
          <w:rFonts w:cstheme="minorHAnsi"/>
          <w:bCs/>
        </w:rPr>
        <w:t>regular</w:t>
      </w:r>
      <w:r w:rsidR="00C411F4">
        <w:rPr>
          <w:rFonts w:cstheme="minorHAnsi"/>
          <w:b/>
        </w:rPr>
        <w:t xml:space="preserve"> </w:t>
      </w:r>
      <w:r w:rsidR="00C411F4">
        <w:rPr>
          <w:rFonts w:cstheme="minorHAnsi"/>
          <w:bCs/>
        </w:rPr>
        <w:t>blood gas</w:t>
      </w:r>
      <w:r w:rsidRPr="008D3622">
        <w:rPr>
          <w:rFonts w:cstheme="minorHAnsi"/>
        </w:rPr>
        <w:t xml:space="preserve"> measurements</w:t>
      </w:r>
      <w:r w:rsidR="00554B20">
        <w:rPr>
          <w:rFonts w:cstheme="minorHAnsi"/>
        </w:rPr>
        <w:t xml:space="preserve"> (most commonly venous gases)</w:t>
      </w:r>
      <w:r w:rsidRPr="008D3622">
        <w:rPr>
          <w:rFonts w:cstheme="minorHAnsi"/>
        </w:rPr>
        <w:t xml:space="preserve"> to ensure </w:t>
      </w:r>
      <w:r>
        <w:rPr>
          <w:rFonts w:cstheme="minorHAnsi"/>
        </w:rPr>
        <w:t>the patient’s</w:t>
      </w:r>
      <w:r w:rsidR="00554B20">
        <w:rPr>
          <w:rFonts w:cstheme="minorHAnsi"/>
        </w:rPr>
        <w:t xml:space="preserve"> </w:t>
      </w:r>
      <w:r w:rsidRPr="008D3622">
        <w:rPr>
          <w:rFonts w:cstheme="minorHAnsi"/>
        </w:rPr>
        <w:t xml:space="preserve">pCO2 </w:t>
      </w:r>
      <w:r>
        <w:rPr>
          <w:rFonts w:cstheme="minorHAnsi"/>
        </w:rPr>
        <w:t>remains within a described target range</w:t>
      </w:r>
      <w:r w:rsidRPr="008D3622">
        <w:rPr>
          <w:rFonts w:cstheme="minorHAnsi"/>
        </w:rPr>
        <w:t xml:space="preserve"> each time the </w:t>
      </w:r>
      <w:r w:rsidR="00D30908">
        <w:rPr>
          <w:rFonts w:cstheme="minorHAnsi"/>
        </w:rPr>
        <w:t xml:space="preserve">parameters </w:t>
      </w:r>
      <w:r w:rsidRPr="008D3622">
        <w:rPr>
          <w:rFonts w:cstheme="minorHAnsi"/>
        </w:rPr>
        <w:t xml:space="preserve">of NIV </w:t>
      </w:r>
      <w:r w:rsidR="00D30908">
        <w:rPr>
          <w:rFonts w:cstheme="minorHAnsi"/>
        </w:rPr>
        <w:t>are</w:t>
      </w:r>
      <w:r w:rsidRPr="008D3622">
        <w:rPr>
          <w:rFonts w:cstheme="minorHAnsi"/>
        </w:rPr>
        <w:t xml:space="preserve"> altered.</w:t>
      </w:r>
    </w:p>
    <w:p w14:paraId="3673E6B8" w14:textId="157DB335" w:rsidR="00951E0A" w:rsidRDefault="00C35ACF" w:rsidP="00EF5CB6">
      <w:pPr>
        <w:spacing w:before="240"/>
        <w:jc w:val="right"/>
        <w:rPr>
          <w:rFonts w:cs="Arial"/>
          <w:i/>
          <w:szCs w:val="24"/>
        </w:rPr>
      </w:pPr>
      <w:hyperlink w:anchor="Contents" w:history="1">
        <w:r w:rsidR="00951E0A" w:rsidRPr="00590902">
          <w:rPr>
            <w:rStyle w:val="Hyperlink"/>
            <w:rFonts w:cs="Arial"/>
            <w:i/>
            <w:szCs w:val="24"/>
          </w:rPr>
          <w:t>Back to Table of Contents</w:t>
        </w:r>
      </w:hyperlink>
      <w:r w:rsidR="00951E0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EF5CB6" w:rsidRPr="00CD1C0E" w14:paraId="51DD5489" w14:textId="77777777" w:rsidTr="00187716">
        <w:trPr>
          <w:cantSplit/>
          <w:trHeight w:val="285"/>
        </w:trPr>
        <w:tc>
          <w:tcPr>
            <w:tcW w:w="9158" w:type="dxa"/>
            <w:shd w:val="clear" w:color="auto" w:fill="D9D9D9" w:themeFill="background1" w:themeFillShade="D9"/>
          </w:tcPr>
          <w:p w14:paraId="3F0C31BF" w14:textId="263D2FBB" w:rsidR="00EF5CB6" w:rsidRPr="00CD1C0E" w:rsidRDefault="00EF5CB6" w:rsidP="00187716">
            <w:pPr>
              <w:pStyle w:val="Heading1"/>
            </w:pPr>
            <w:bookmarkStart w:id="29" w:name="_Toc134191406"/>
            <w:r>
              <w:t>Section 1</w:t>
            </w:r>
            <w:r w:rsidR="00F205CA">
              <w:t>3</w:t>
            </w:r>
            <w:r>
              <w:t xml:space="preserve"> – Ceasing of NIV</w:t>
            </w:r>
            <w:bookmarkEnd w:id="29"/>
          </w:p>
        </w:tc>
      </w:tr>
    </w:tbl>
    <w:p w14:paraId="5C80D5C6" w14:textId="793D3FE9" w:rsidR="00951E0A" w:rsidRPr="008D3622" w:rsidRDefault="00951E0A" w:rsidP="00EF5CB6">
      <w:pPr>
        <w:pStyle w:val="Default"/>
        <w:pBdr>
          <w:top w:val="single" w:sz="4" w:space="1" w:color="auto"/>
          <w:left w:val="single" w:sz="4" w:space="1" w:color="auto"/>
          <w:bottom w:val="single" w:sz="4" w:space="1" w:color="auto"/>
          <w:right w:val="single" w:sz="4" w:space="4" w:color="auto"/>
        </w:pBdr>
        <w:spacing w:before="240"/>
        <w:rPr>
          <w:rFonts w:asciiTheme="minorHAnsi" w:hAnsiTheme="minorHAnsi" w:cstheme="minorBidi"/>
          <w:lang w:val="en-GB"/>
        </w:rPr>
      </w:pPr>
      <w:r w:rsidRPr="00B17C6F">
        <w:rPr>
          <w:rFonts w:asciiTheme="minorHAnsi" w:hAnsiTheme="minorHAnsi" w:cstheme="minorBidi"/>
          <w:b/>
          <w:bCs/>
        </w:rPr>
        <w:t>Al</w:t>
      </w:r>
      <w:r w:rsidR="00EF5CB6">
        <w:rPr>
          <w:rFonts w:asciiTheme="minorHAnsi" w:hAnsiTheme="minorHAnsi" w:cstheme="minorBidi"/>
          <w:b/>
          <w:bCs/>
        </w:rPr>
        <w:t>e</w:t>
      </w:r>
      <w:r w:rsidRPr="00B17C6F">
        <w:rPr>
          <w:rFonts w:asciiTheme="minorHAnsi" w:hAnsiTheme="minorHAnsi" w:cstheme="minorBidi"/>
          <w:b/>
          <w:bCs/>
        </w:rPr>
        <w:t>rt</w:t>
      </w:r>
      <w:r>
        <w:rPr>
          <w:rFonts w:asciiTheme="minorHAnsi" w:hAnsiTheme="minorHAnsi" w:cstheme="minorBidi"/>
        </w:rPr>
        <w:t>: NIV is to cease immediately if continuation of NIV</w:t>
      </w:r>
      <w:r w:rsidR="000866AC">
        <w:rPr>
          <w:rFonts w:asciiTheme="minorHAnsi" w:hAnsiTheme="minorHAnsi" w:cstheme="minorBidi"/>
        </w:rPr>
        <w:t xml:space="preserve"> appears to</w:t>
      </w:r>
      <w:r>
        <w:rPr>
          <w:rFonts w:asciiTheme="minorHAnsi" w:hAnsiTheme="minorHAnsi" w:cstheme="minorBidi"/>
        </w:rPr>
        <w:t xml:space="preserve"> pose greater risk to the patient than</w:t>
      </w:r>
      <w:r w:rsidR="00554B20">
        <w:rPr>
          <w:rFonts w:asciiTheme="minorHAnsi" w:hAnsiTheme="minorHAnsi" w:cstheme="minorBidi"/>
        </w:rPr>
        <w:t xml:space="preserve"> a</w:t>
      </w:r>
      <w:r>
        <w:rPr>
          <w:rFonts w:asciiTheme="minorHAnsi" w:hAnsiTheme="minorHAnsi" w:cstheme="minorBidi"/>
        </w:rPr>
        <w:t xml:space="preserve"> pause to the therapy</w:t>
      </w:r>
      <w:r w:rsidR="000866AC">
        <w:rPr>
          <w:rFonts w:asciiTheme="minorHAnsi" w:hAnsiTheme="minorHAnsi" w:cstheme="minorBidi"/>
        </w:rPr>
        <w:t xml:space="preserve">. </w:t>
      </w:r>
      <w:r w:rsidR="008E0B0B">
        <w:rPr>
          <w:rFonts w:asciiTheme="minorHAnsi" w:hAnsiTheme="minorHAnsi" w:cstheme="minorBidi"/>
        </w:rPr>
        <w:t xml:space="preserve">This might be the case where there is vomiting, significant agitation or an unexplained deterioration. </w:t>
      </w:r>
      <w:r w:rsidR="000866AC">
        <w:rPr>
          <w:rFonts w:asciiTheme="minorHAnsi" w:hAnsiTheme="minorHAnsi" w:cstheme="minorBidi"/>
        </w:rPr>
        <w:t>Senior medical help must be sought immediately</w:t>
      </w:r>
      <w:r w:rsidR="008E0B0B">
        <w:rPr>
          <w:rFonts w:asciiTheme="minorHAnsi" w:hAnsiTheme="minorHAnsi" w:cstheme="minorBidi"/>
        </w:rPr>
        <w:t>.</w:t>
      </w:r>
      <w:r w:rsidR="000866AC">
        <w:rPr>
          <w:rFonts w:asciiTheme="minorHAnsi" w:hAnsiTheme="minorHAnsi" w:cstheme="minorBidi"/>
        </w:rPr>
        <w:t xml:space="preserve"> In the first instance replace with high flow oxygen via a non</w:t>
      </w:r>
      <w:r w:rsidR="00985A7A">
        <w:rPr>
          <w:rFonts w:asciiTheme="minorHAnsi" w:hAnsiTheme="minorHAnsi" w:cstheme="minorBidi"/>
        </w:rPr>
        <w:t>-</w:t>
      </w:r>
      <w:r w:rsidR="000866AC">
        <w:rPr>
          <w:rFonts w:asciiTheme="minorHAnsi" w:hAnsiTheme="minorHAnsi" w:cstheme="minorBidi"/>
        </w:rPr>
        <w:t>rebreather mask.</w:t>
      </w:r>
    </w:p>
    <w:p w14:paraId="5595EAAA" w14:textId="4495F755" w:rsidR="00951E0A" w:rsidRPr="008D3622" w:rsidRDefault="00951E0A" w:rsidP="00EF5CB6">
      <w:pPr>
        <w:pStyle w:val="Default"/>
        <w:spacing w:before="240"/>
        <w:rPr>
          <w:rFonts w:asciiTheme="minorHAnsi" w:hAnsiTheme="minorHAnsi" w:cstheme="minorHAnsi"/>
          <w:lang w:val="en-GB"/>
        </w:rPr>
      </w:pPr>
      <w:r>
        <w:rPr>
          <w:rFonts w:asciiTheme="minorHAnsi" w:hAnsiTheme="minorHAnsi" w:cstheme="minorHAnsi"/>
        </w:rPr>
        <w:t>Ceasing</w:t>
      </w:r>
      <w:r w:rsidRPr="008D3622">
        <w:rPr>
          <w:rFonts w:asciiTheme="minorHAnsi" w:hAnsiTheme="minorHAnsi" w:cstheme="minorHAnsi"/>
        </w:rPr>
        <w:t xml:space="preserve"> of NIV is a medical decision.  The decision should be made by the </w:t>
      </w:r>
      <w:r w:rsidR="005C2E04">
        <w:rPr>
          <w:rFonts w:asciiTheme="minorHAnsi" w:hAnsiTheme="minorHAnsi" w:cstheme="minorHAnsi"/>
        </w:rPr>
        <w:t xml:space="preserve">ED staff specialist </w:t>
      </w:r>
      <w:r w:rsidRPr="005E44B9">
        <w:rPr>
          <w:rFonts w:asciiTheme="minorHAnsi" w:hAnsiTheme="minorHAnsi" w:cstheme="minorBidi"/>
        </w:rPr>
        <w:t>following medical assessment of the patient</w:t>
      </w:r>
      <w:r>
        <w:rPr>
          <w:rFonts w:asciiTheme="minorHAnsi" w:hAnsiTheme="minorHAnsi" w:cstheme="minorHAnsi"/>
        </w:rPr>
        <w:t>.  The assessment</w:t>
      </w:r>
      <w:r w:rsidR="0022038F">
        <w:rPr>
          <w:rFonts w:asciiTheme="minorHAnsi" w:hAnsiTheme="minorHAnsi" w:cstheme="minorHAnsi"/>
        </w:rPr>
        <w:t xml:space="preserve"> </w:t>
      </w:r>
      <w:r>
        <w:rPr>
          <w:rFonts w:asciiTheme="minorHAnsi" w:hAnsiTheme="minorHAnsi" w:cstheme="minorHAnsi"/>
        </w:rPr>
        <w:t>and decision must be</w:t>
      </w:r>
      <w:r w:rsidRPr="008D3622">
        <w:rPr>
          <w:rFonts w:asciiTheme="minorHAnsi" w:hAnsiTheme="minorHAnsi" w:cstheme="minorHAnsi"/>
        </w:rPr>
        <w:t xml:space="preserve"> documented in </w:t>
      </w:r>
      <w:r>
        <w:rPr>
          <w:rFonts w:asciiTheme="minorHAnsi" w:hAnsiTheme="minorHAnsi" w:cstheme="minorHAnsi"/>
        </w:rPr>
        <w:t xml:space="preserve">patient’s clinical record </w:t>
      </w:r>
      <w:r w:rsidRPr="008D3622">
        <w:rPr>
          <w:rFonts w:asciiTheme="minorHAnsi" w:hAnsiTheme="minorHAnsi" w:cstheme="minorHAnsi"/>
        </w:rPr>
        <w:t xml:space="preserve">progress notes.  </w:t>
      </w:r>
    </w:p>
    <w:p w14:paraId="73585E83" w14:textId="77777777" w:rsidR="00951E0A" w:rsidRPr="008D3622" w:rsidRDefault="00951E0A" w:rsidP="00EF5CB6">
      <w:pPr>
        <w:pStyle w:val="Default"/>
        <w:spacing w:before="240"/>
        <w:rPr>
          <w:rFonts w:asciiTheme="minorHAnsi" w:hAnsiTheme="minorHAnsi" w:cstheme="minorBidi"/>
          <w:lang w:val="en-GB"/>
        </w:rPr>
      </w:pPr>
      <w:r>
        <w:rPr>
          <w:rFonts w:asciiTheme="minorHAnsi" w:hAnsiTheme="minorHAnsi" w:cstheme="minorBidi"/>
        </w:rPr>
        <w:t>NIV may be ceased for the following reasons</w:t>
      </w:r>
      <w:r w:rsidRPr="5EBC2A20">
        <w:rPr>
          <w:rFonts w:asciiTheme="minorHAnsi" w:hAnsiTheme="minorHAnsi" w:cstheme="minorBidi"/>
        </w:rPr>
        <w:t>:</w:t>
      </w:r>
    </w:p>
    <w:p w14:paraId="202EB0DE" w14:textId="77777777" w:rsidR="00951E0A" w:rsidRPr="008D3622" w:rsidRDefault="00951E0A" w:rsidP="00BF3FBF">
      <w:pPr>
        <w:pStyle w:val="ListBullet"/>
        <w:rPr>
          <w:lang w:val="en-GB"/>
        </w:rPr>
      </w:pPr>
      <w:r w:rsidRPr="008D3622">
        <w:t>NIV is no longer required because of clinical improvement</w:t>
      </w:r>
    </w:p>
    <w:p w14:paraId="3A43F011" w14:textId="1EBED61B" w:rsidR="00951E0A" w:rsidRPr="008D3622" w:rsidRDefault="00951E0A" w:rsidP="00BF3FBF">
      <w:pPr>
        <w:pStyle w:val="ListBullet"/>
        <w:rPr>
          <w:lang w:val="en-GB"/>
        </w:rPr>
      </w:pPr>
      <w:r w:rsidRPr="008D3622">
        <w:lastRenderedPageBreak/>
        <w:t>NIV is not tolerated by the patient</w:t>
      </w:r>
    </w:p>
    <w:p w14:paraId="5B5D9796" w14:textId="39B0FB9E" w:rsidR="00951E0A" w:rsidRPr="00B17C6F" w:rsidRDefault="004941D7" w:rsidP="00BF3FBF">
      <w:pPr>
        <w:pStyle w:val="ListBullet"/>
        <w:rPr>
          <w:rFonts w:cstheme="minorBidi"/>
          <w:lang w:val="en-GB"/>
        </w:rPr>
      </w:pPr>
      <w:r>
        <w:rPr>
          <w:rFonts w:cstheme="minorBidi"/>
        </w:rPr>
        <w:t xml:space="preserve">the </w:t>
      </w:r>
      <w:r w:rsidR="00985A7A">
        <w:rPr>
          <w:rFonts w:cstheme="minorBidi"/>
        </w:rPr>
        <w:t>p</w:t>
      </w:r>
      <w:r w:rsidR="00951E0A" w:rsidRPr="0CE27E33">
        <w:rPr>
          <w:rFonts w:cstheme="minorBidi"/>
        </w:rPr>
        <w:t>atient is vomiting and at risk of aspiration</w:t>
      </w:r>
    </w:p>
    <w:p w14:paraId="308D4669" w14:textId="28C64047" w:rsidR="00951E0A" w:rsidRPr="008D3622" w:rsidRDefault="00985A7A" w:rsidP="00BF3FBF">
      <w:pPr>
        <w:pStyle w:val="ListBullet"/>
        <w:rPr>
          <w:lang w:val="en-GB"/>
        </w:rPr>
      </w:pPr>
      <w:r>
        <w:t>t</w:t>
      </w:r>
      <w:r w:rsidR="00951E0A" w:rsidRPr="008D3622">
        <w:t>here has been a complication to NIV i.e., pneumothorax</w:t>
      </w:r>
    </w:p>
    <w:p w14:paraId="36D2F9B8" w14:textId="4D1A1C4C" w:rsidR="00951E0A" w:rsidRPr="002F65C2" w:rsidRDefault="004941D7" w:rsidP="00BF3FBF">
      <w:pPr>
        <w:pStyle w:val="ListBullet"/>
        <w:rPr>
          <w:lang w:val="en-GB"/>
        </w:rPr>
      </w:pPr>
      <w:r>
        <w:t>e</w:t>
      </w:r>
      <w:r w:rsidR="00951E0A" w:rsidRPr="008D3622">
        <w:t>ndotracheal intubation is required because of NIV treatment failure</w:t>
      </w:r>
      <w:r>
        <w:t>.</w:t>
      </w:r>
    </w:p>
    <w:p w14:paraId="55EB4A8A" w14:textId="77777777" w:rsidR="00951E0A" w:rsidRPr="00DA3910" w:rsidRDefault="00951E0A" w:rsidP="00EF5CB6">
      <w:pPr>
        <w:jc w:val="right"/>
        <w:rPr>
          <w:rFonts w:cs="Arial"/>
          <w:b/>
          <w:szCs w:val="24"/>
        </w:rPr>
      </w:pPr>
    </w:p>
    <w:bookmarkStart w:id="30" w:name="_Hlk43366294"/>
    <w:p w14:paraId="41F4A93A" w14:textId="2A0F8D72" w:rsidR="00C777FC" w:rsidRPr="00772D33" w:rsidRDefault="00EF5CB6" w:rsidP="00772D33">
      <w:pPr>
        <w:jc w:val="right"/>
        <w:rPr>
          <w:rFonts w:eastAsiaTheme="majorEastAsia"/>
          <w:i/>
          <w:color w:val="0000FF"/>
          <w:szCs w:val="24"/>
          <w:u w:val="single"/>
        </w:rPr>
      </w:pPr>
      <w:r>
        <w:fldChar w:fldCharType="begin"/>
      </w:r>
      <w:r>
        <w:instrText xml:space="preserve"> HYPERLINK "file:///Q:/Quality%20and%20Safety/CET/Policy%20Team/CHS%20PC/Resources/Templates/CHS%20Procedure%20Template.docx" \l "Contents" </w:instrText>
      </w:r>
      <w:r>
        <w:fldChar w:fldCharType="separate"/>
      </w:r>
      <w:r>
        <w:rPr>
          <w:rStyle w:val="Hyperlink"/>
          <w:rFonts w:eastAsiaTheme="majorEastAsia"/>
          <w:i/>
          <w:szCs w:val="24"/>
        </w:rPr>
        <w:t>Back to Table of Contents</w:t>
      </w:r>
      <w:r>
        <w:rPr>
          <w:rStyle w:val="Hyperlink"/>
          <w:rFonts w:eastAsiaTheme="majorEastAsia"/>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EF5CB6" w:rsidRPr="00CD1C0E" w14:paraId="3BD00C28" w14:textId="77777777" w:rsidTr="00187716">
        <w:trPr>
          <w:cantSplit/>
          <w:trHeight w:val="285"/>
        </w:trPr>
        <w:tc>
          <w:tcPr>
            <w:tcW w:w="9158" w:type="dxa"/>
            <w:shd w:val="clear" w:color="auto" w:fill="D9D9D9" w:themeFill="background1" w:themeFillShade="D9"/>
          </w:tcPr>
          <w:p w14:paraId="03A714A7" w14:textId="37F71958" w:rsidR="00EF5CB6" w:rsidRPr="00CD1C0E" w:rsidRDefault="00EF5CB6" w:rsidP="00187716">
            <w:pPr>
              <w:pStyle w:val="Heading1"/>
            </w:pPr>
            <w:bookmarkStart w:id="31" w:name="_Toc134191407"/>
            <w:r>
              <w:t>Evaluation</w:t>
            </w:r>
            <w:bookmarkEnd w:id="31"/>
          </w:p>
        </w:tc>
      </w:tr>
    </w:tbl>
    <w:p w14:paraId="35CC8F6D" w14:textId="77777777" w:rsidR="00EF5CB6" w:rsidRDefault="00EF5CB6" w:rsidP="00EF5CB6">
      <w:pPr>
        <w:pStyle w:val="Default"/>
        <w:rPr>
          <w:rFonts w:ascii="Calibri" w:hAnsi="Calibri"/>
        </w:rPr>
      </w:pPr>
    </w:p>
    <w:p w14:paraId="05F495D7" w14:textId="77777777" w:rsidR="0046511E" w:rsidRPr="00845445" w:rsidRDefault="0046511E" w:rsidP="00EF5CB6">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13250385" w14:textId="387821ED" w:rsidR="0046511E" w:rsidRDefault="0046511E" w:rsidP="00EF5CB6">
      <w:pPr>
        <w:pStyle w:val="Default"/>
        <w:rPr>
          <w:rFonts w:ascii="Calibri" w:hAnsi="Calibri" w:cs="Arial"/>
          <w:iCs/>
          <w:color w:val="auto"/>
          <w:lang w:eastAsia="en-US"/>
        </w:rPr>
      </w:pPr>
      <w:r>
        <w:rPr>
          <w:rFonts w:ascii="Calibri" w:hAnsi="Calibri" w:cs="Arial"/>
          <w:iCs/>
          <w:color w:val="auto"/>
          <w:lang w:eastAsia="en-US"/>
        </w:rPr>
        <w:t xml:space="preserve">All NIV management for paediatric patients </w:t>
      </w:r>
      <w:r w:rsidR="00772D33">
        <w:rPr>
          <w:rFonts w:ascii="Calibri" w:hAnsi="Calibri" w:cs="Arial"/>
          <w:iCs/>
          <w:color w:val="auto"/>
          <w:lang w:eastAsia="en-US"/>
        </w:rPr>
        <w:t xml:space="preserve">over </w:t>
      </w:r>
      <w:r>
        <w:rPr>
          <w:rFonts w:ascii="Calibri" w:hAnsi="Calibri" w:cs="Arial"/>
          <w:iCs/>
          <w:color w:val="auto"/>
          <w:lang w:eastAsia="en-US"/>
        </w:rPr>
        <w:t xml:space="preserve">10kg </w:t>
      </w:r>
      <w:r w:rsidR="005E61D7">
        <w:rPr>
          <w:rFonts w:ascii="Calibri" w:hAnsi="Calibri" w:cs="Arial"/>
          <w:iCs/>
          <w:color w:val="auto"/>
          <w:lang w:eastAsia="en-US"/>
        </w:rPr>
        <w:t>in the Canberra Hospital E</w:t>
      </w:r>
      <w:r w:rsidR="004941D7">
        <w:rPr>
          <w:rFonts w:ascii="Calibri" w:hAnsi="Calibri" w:cs="Arial"/>
          <w:iCs/>
          <w:color w:val="auto"/>
          <w:lang w:eastAsia="en-US"/>
        </w:rPr>
        <w:t>D</w:t>
      </w:r>
      <w:r w:rsidR="005E61D7">
        <w:rPr>
          <w:rFonts w:ascii="Calibri" w:hAnsi="Calibri" w:cs="Arial"/>
          <w:iCs/>
          <w:color w:val="auto"/>
          <w:lang w:eastAsia="en-US"/>
        </w:rPr>
        <w:t xml:space="preserve"> </w:t>
      </w:r>
      <w:r>
        <w:rPr>
          <w:rFonts w:ascii="Calibri" w:hAnsi="Calibri" w:cs="Arial"/>
          <w:iCs/>
          <w:color w:val="auto"/>
          <w:lang w:eastAsia="en-US"/>
        </w:rPr>
        <w:t>will be conducted in accordance with this procedure.</w:t>
      </w:r>
    </w:p>
    <w:p w14:paraId="0E04B174" w14:textId="77777777" w:rsidR="0046511E" w:rsidRPr="00B748D1" w:rsidRDefault="0046511E" w:rsidP="00EF5CB6">
      <w:pPr>
        <w:pStyle w:val="Default"/>
        <w:rPr>
          <w:rFonts w:ascii="Calibri" w:hAnsi="Calibri" w:cs="Arial"/>
          <w:iCs/>
          <w:color w:val="auto"/>
          <w:lang w:eastAsia="en-US"/>
        </w:rPr>
      </w:pPr>
    </w:p>
    <w:p w14:paraId="65186217" w14:textId="77777777" w:rsidR="0046511E" w:rsidRPr="00845445" w:rsidRDefault="0046511E" w:rsidP="00EF5CB6">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7E5004D0" w14:textId="53ECA2C4" w:rsidR="00D006EF" w:rsidRDefault="00187716" w:rsidP="004941D7">
      <w:r>
        <w:t xml:space="preserve">All cases of NIV use in children </w:t>
      </w:r>
      <w:r w:rsidR="00772D33">
        <w:t>over</w:t>
      </w:r>
      <w:r>
        <w:t xml:space="preserve"> 10 kg will be reviewed at </w:t>
      </w:r>
      <w:r w:rsidR="000866AC">
        <w:t xml:space="preserve">a scheduled multi-disciplinary 3 monthly paediatric critical care case review meeting coordinated by the </w:t>
      </w:r>
      <w:bookmarkEnd w:id="30"/>
      <w:r w:rsidR="004941D7">
        <w:t>ED.</w:t>
      </w:r>
    </w:p>
    <w:p w14:paraId="382D2DF1" w14:textId="77777777" w:rsidR="004941D7" w:rsidRPr="00995185" w:rsidRDefault="004941D7" w:rsidP="004941D7"/>
    <w:p w14:paraId="5ED58E15" w14:textId="77777777" w:rsidR="00D006EF" w:rsidRDefault="00C35ACF" w:rsidP="00EF5CB6">
      <w:pPr>
        <w:jc w:val="right"/>
      </w:pPr>
      <w:hyperlink r:id="rId17"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EF5CB6">
            <w:pPr>
              <w:pStyle w:val="Heading1"/>
            </w:pPr>
            <w:bookmarkStart w:id="32" w:name="_Toc389473287"/>
            <w:bookmarkStart w:id="33" w:name="_Toc393203347"/>
            <w:bookmarkStart w:id="34" w:name="_Toc134191408"/>
            <w:r>
              <w:t>Related Policies, Procedures</w:t>
            </w:r>
            <w:bookmarkEnd w:id="32"/>
            <w:r>
              <w:t>, Guidelines and Legislation</w:t>
            </w:r>
            <w:bookmarkEnd w:id="33"/>
            <w:bookmarkEnd w:id="34"/>
          </w:p>
        </w:tc>
      </w:tr>
    </w:tbl>
    <w:p w14:paraId="08682A23" w14:textId="77777777" w:rsidR="00D16211" w:rsidRDefault="00D16211" w:rsidP="00EF5CB6"/>
    <w:p w14:paraId="08682A24" w14:textId="77777777" w:rsidR="00B61F35" w:rsidRPr="006743DB" w:rsidRDefault="00B61F35" w:rsidP="00EF5CB6">
      <w:pPr>
        <w:rPr>
          <w:b/>
        </w:rPr>
      </w:pPr>
      <w:r w:rsidRPr="006743DB">
        <w:rPr>
          <w:b/>
        </w:rPr>
        <w:t>Policies</w:t>
      </w:r>
    </w:p>
    <w:p w14:paraId="08682A25" w14:textId="6A63F077" w:rsidR="00B61F35" w:rsidRPr="00B61F35" w:rsidRDefault="00B61F35" w:rsidP="00EF5CB6">
      <w:pPr>
        <w:pStyle w:val="ListBullet"/>
      </w:pPr>
      <w:r w:rsidRPr="00B61F35">
        <w:t xml:space="preserve">Nursing and Midwifery </w:t>
      </w:r>
      <w:r w:rsidR="00772D33">
        <w:t>Board of Australia (NMBA) Requirements for Practice</w:t>
      </w:r>
    </w:p>
    <w:p w14:paraId="08682A27" w14:textId="50A79242" w:rsidR="00B61F35" w:rsidRDefault="00C777FC" w:rsidP="00EF5CB6">
      <w:pPr>
        <w:pStyle w:val="ListBullet"/>
      </w:pPr>
      <w:r>
        <w:t xml:space="preserve">Informed </w:t>
      </w:r>
      <w:r w:rsidR="00BA5B60">
        <w:t>Consent</w:t>
      </w:r>
      <w:r w:rsidR="00FE1CBB">
        <w:t xml:space="preserve"> - </w:t>
      </w:r>
      <w:r>
        <w:t>Clinical</w:t>
      </w:r>
    </w:p>
    <w:p w14:paraId="694E683A" w14:textId="03110A13" w:rsidR="00772D33" w:rsidRDefault="00772D33" w:rsidP="00EF5CB6">
      <w:pPr>
        <w:pStyle w:val="ListBullet"/>
      </w:pPr>
      <w:r>
        <w:t>Incident Management - Clinical</w:t>
      </w:r>
    </w:p>
    <w:p w14:paraId="25F948E6" w14:textId="77777777" w:rsidR="0022038F" w:rsidRPr="00EF5CB6" w:rsidRDefault="0022038F" w:rsidP="0022038F">
      <w:pPr>
        <w:pStyle w:val="ListBullet"/>
        <w:numPr>
          <w:ilvl w:val="0"/>
          <w:numId w:val="0"/>
        </w:numPr>
        <w:ind w:left="426"/>
      </w:pPr>
    </w:p>
    <w:p w14:paraId="08682A28" w14:textId="77777777" w:rsidR="00B61F35" w:rsidRPr="006743DB" w:rsidRDefault="00B61F35" w:rsidP="00EF5CB6">
      <w:pPr>
        <w:rPr>
          <w:b/>
        </w:rPr>
      </w:pPr>
      <w:r w:rsidRPr="006743DB">
        <w:rPr>
          <w:b/>
        </w:rPr>
        <w:t>Procedures</w:t>
      </w:r>
    </w:p>
    <w:p w14:paraId="08682A29" w14:textId="28F0CBE9" w:rsidR="00B61F35" w:rsidRPr="00B61F35" w:rsidRDefault="00C777FC" w:rsidP="00EF5CB6">
      <w:pPr>
        <w:pStyle w:val="ListBullet"/>
      </w:pPr>
      <w:r>
        <w:t xml:space="preserve">Infection Prevention and Control </w:t>
      </w:r>
    </w:p>
    <w:p w14:paraId="07B0A3A2" w14:textId="77777777" w:rsidR="002A4CAD" w:rsidRPr="00DD1823" w:rsidRDefault="002A4CAD" w:rsidP="002A4CAD">
      <w:pPr>
        <w:pStyle w:val="ListBullet"/>
        <w:rPr>
          <w:rFonts w:asciiTheme="minorHAnsi" w:hAnsiTheme="minorHAnsi" w:cstheme="minorHAnsi"/>
        </w:rPr>
      </w:pPr>
      <w:r w:rsidRPr="00DD1823">
        <w:rPr>
          <w:rFonts w:asciiTheme="minorHAnsi" w:hAnsiTheme="minorHAnsi" w:cstheme="minorHAnsi"/>
        </w:rPr>
        <w:t xml:space="preserve">Vital Signs and Early Warning Scores - The Canberra Hospital Inpatients </w:t>
      </w:r>
    </w:p>
    <w:p w14:paraId="6D29E017" w14:textId="739D17AA" w:rsidR="00231A6A" w:rsidRPr="00231A6A" w:rsidRDefault="00231A6A" w:rsidP="00EF5CB6">
      <w:pPr>
        <w:pStyle w:val="ListBullet"/>
        <w:rPr>
          <w:rFonts w:asciiTheme="minorHAnsi" w:hAnsiTheme="minorHAnsi" w:cstheme="minorHAnsi"/>
        </w:rPr>
      </w:pPr>
      <w:r w:rsidRPr="00231A6A">
        <w:rPr>
          <w:rFonts w:asciiTheme="minorHAnsi" w:hAnsiTheme="minorHAnsi" w:cstheme="minorHAnsi"/>
        </w:rPr>
        <w:t xml:space="preserve">Increased Nursing Patient Care and or Supervision </w:t>
      </w:r>
    </w:p>
    <w:p w14:paraId="1963BE9E" w14:textId="3FBC2BE8" w:rsidR="00231A6A" w:rsidRDefault="00231A6A" w:rsidP="00EF5CB6">
      <w:pPr>
        <w:pStyle w:val="ListBullet"/>
        <w:rPr>
          <w:rFonts w:asciiTheme="minorHAnsi" w:hAnsiTheme="minorHAnsi" w:cstheme="minorHAnsi"/>
        </w:rPr>
      </w:pPr>
      <w:r w:rsidRPr="00995185">
        <w:rPr>
          <w:rFonts w:asciiTheme="minorHAnsi" w:hAnsiTheme="minorHAnsi" w:cstheme="minorHAnsi"/>
        </w:rPr>
        <w:t xml:space="preserve">Pressure Injury Prevention and Management – Adults, Children and Neonates  </w:t>
      </w:r>
    </w:p>
    <w:p w14:paraId="30ED352E" w14:textId="50297F35" w:rsidR="00772D33" w:rsidRDefault="00772D33" w:rsidP="00EF5CB6">
      <w:pPr>
        <w:pStyle w:val="ListBullet"/>
        <w:rPr>
          <w:rFonts w:asciiTheme="minorHAnsi" w:hAnsiTheme="minorHAnsi" w:cstheme="minorHAnsi"/>
        </w:rPr>
      </w:pPr>
      <w:r>
        <w:rPr>
          <w:rFonts w:asciiTheme="minorHAnsi" w:hAnsiTheme="minorHAnsi" w:cstheme="minorHAnsi"/>
        </w:rPr>
        <w:t xml:space="preserve">Incident Management </w:t>
      </w:r>
      <w:r w:rsidR="004363EC">
        <w:rPr>
          <w:rFonts w:asciiTheme="minorHAnsi" w:hAnsiTheme="minorHAnsi" w:cstheme="minorHAnsi"/>
        </w:rPr>
        <w:t>–</w:t>
      </w:r>
      <w:r>
        <w:rPr>
          <w:rFonts w:asciiTheme="minorHAnsi" w:hAnsiTheme="minorHAnsi" w:cstheme="minorHAnsi"/>
        </w:rPr>
        <w:t xml:space="preserve"> Clinical</w:t>
      </w:r>
    </w:p>
    <w:p w14:paraId="2211D63E" w14:textId="5116FC42" w:rsidR="004363EC" w:rsidRDefault="004363EC" w:rsidP="00EF5CB6">
      <w:pPr>
        <w:pStyle w:val="ListBullet"/>
        <w:rPr>
          <w:rFonts w:asciiTheme="minorHAnsi" w:hAnsiTheme="minorHAnsi" w:cstheme="minorHAnsi"/>
        </w:rPr>
      </w:pPr>
      <w:r>
        <w:rPr>
          <w:rFonts w:asciiTheme="minorHAnsi" w:hAnsiTheme="minorHAnsi" w:cstheme="minorHAnsi"/>
        </w:rPr>
        <w:t xml:space="preserve">Neonatal Emergency Transport Service </w:t>
      </w:r>
      <w:r w:rsidR="00372DDC">
        <w:rPr>
          <w:rFonts w:asciiTheme="minorHAnsi" w:hAnsiTheme="minorHAnsi" w:cstheme="minorHAnsi"/>
        </w:rPr>
        <w:t>Australian</w:t>
      </w:r>
      <w:r>
        <w:rPr>
          <w:rFonts w:asciiTheme="minorHAnsi" w:hAnsiTheme="minorHAnsi" w:cstheme="minorHAnsi"/>
        </w:rPr>
        <w:t xml:space="preserve"> Capital Territory (NETS ACT)</w:t>
      </w:r>
      <w:r w:rsidR="00372DDC">
        <w:rPr>
          <w:rFonts w:asciiTheme="minorHAnsi" w:hAnsiTheme="minorHAnsi" w:cstheme="minorHAnsi"/>
        </w:rPr>
        <w:t xml:space="preserve"> Back-transfer, Elective Retrievals, Retrievals and Paediatric Stabilisations</w:t>
      </w:r>
    </w:p>
    <w:p w14:paraId="79D85F51" w14:textId="36D66611" w:rsidR="0059009B" w:rsidRPr="0059009B" w:rsidRDefault="0059009B" w:rsidP="00EF5CB6">
      <w:pPr>
        <w:pStyle w:val="ListBullet"/>
        <w:rPr>
          <w:rFonts w:asciiTheme="minorHAnsi" w:hAnsiTheme="minorHAnsi" w:cstheme="minorHAnsi"/>
        </w:rPr>
      </w:pPr>
      <w:r w:rsidRPr="0059009B">
        <w:t xml:space="preserve">Increased Patient Care and or Supervision </w:t>
      </w:r>
    </w:p>
    <w:p w14:paraId="014C799C" w14:textId="77777777" w:rsidR="0046511E" w:rsidRDefault="0046511E" w:rsidP="00EF5CB6">
      <w:pPr>
        <w:pStyle w:val="ListBullet"/>
        <w:numPr>
          <w:ilvl w:val="0"/>
          <w:numId w:val="0"/>
        </w:numPr>
      </w:pPr>
    </w:p>
    <w:p w14:paraId="5249EB21" w14:textId="77777777" w:rsidR="0046511E" w:rsidRPr="006743DB" w:rsidRDefault="0046511E" w:rsidP="00EF5CB6">
      <w:pPr>
        <w:rPr>
          <w:b/>
        </w:rPr>
      </w:pPr>
      <w:r w:rsidRPr="006743DB">
        <w:rPr>
          <w:b/>
        </w:rPr>
        <w:t xml:space="preserve">Guidelines </w:t>
      </w:r>
    </w:p>
    <w:p w14:paraId="5688B5B5" w14:textId="52FF4B46" w:rsidR="00AF32D1" w:rsidRDefault="00AF32D1" w:rsidP="00EF5CB6">
      <w:pPr>
        <w:pStyle w:val="ListBullet"/>
      </w:pPr>
      <w:r>
        <w:t>Oxygen Therapy an</w:t>
      </w:r>
      <w:r w:rsidR="00BF0312">
        <w:t>d</w:t>
      </w:r>
      <w:r>
        <w:t xml:space="preserve"> Non-Invasive Ventilation (Paediatrics 0-16)</w:t>
      </w:r>
      <w:r w:rsidR="00B3377F">
        <w:t xml:space="preserve"> </w:t>
      </w:r>
    </w:p>
    <w:p w14:paraId="78CE3038" w14:textId="795B98A2" w:rsidR="0046511E" w:rsidRPr="00BF0312" w:rsidRDefault="0046511E" w:rsidP="00BF0312">
      <w:pPr>
        <w:pStyle w:val="ListBullet"/>
        <w:rPr>
          <w:rFonts w:asciiTheme="minorHAnsi" w:hAnsiTheme="minorHAnsi" w:cstheme="minorHAnsi"/>
        </w:rPr>
      </w:pPr>
      <w:r w:rsidRPr="00B61F35">
        <w:t xml:space="preserve">Fasting Guidelines </w:t>
      </w:r>
      <w:r w:rsidR="00BF0312" w:rsidRPr="00DD1823">
        <w:rPr>
          <w:rFonts w:asciiTheme="minorHAnsi" w:hAnsiTheme="minorHAnsi" w:cstheme="minorHAnsi"/>
        </w:rPr>
        <w:t xml:space="preserve">for Patients Requiring Sedation or Anaesthesia </w:t>
      </w:r>
    </w:p>
    <w:p w14:paraId="1229F821" w14:textId="77777777" w:rsidR="0046511E" w:rsidRDefault="0046511E" w:rsidP="00EF5CB6">
      <w:pPr>
        <w:pStyle w:val="ListBullet"/>
        <w:numPr>
          <w:ilvl w:val="0"/>
          <w:numId w:val="0"/>
        </w:numPr>
        <w:ind w:left="426" w:hanging="426"/>
      </w:pPr>
    </w:p>
    <w:p w14:paraId="0D0282CC" w14:textId="77777777" w:rsidR="00E75DA3" w:rsidRPr="008D3622" w:rsidRDefault="00E75DA3" w:rsidP="00EF5CB6">
      <w:pPr>
        <w:rPr>
          <w:rFonts w:asciiTheme="minorHAnsi" w:hAnsiTheme="minorHAnsi"/>
          <w:b/>
        </w:rPr>
      </w:pPr>
      <w:r w:rsidRPr="008D3622">
        <w:rPr>
          <w:rFonts w:asciiTheme="minorHAnsi" w:hAnsiTheme="minorHAnsi"/>
          <w:b/>
        </w:rPr>
        <w:t>Legislation</w:t>
      </w:r>
    </w:p>
    <w:p w14:paraId="2D680289" w14:textId="77777777" w:rsidR="00BF0312" w:rsidRPr="007D7E65" w:rsidRDefault="00BF0312" w:rsidP="00BF0312">
      <w:pPr>
        <w:pStyle w:val="ListBullet"/>
        <w:numPr>
          <w:ilvl w:val="0"/>
          <w:numId w:val="22"/>
        </w:numPr>
        <w:rPr>
          <w:iCs/>
          <w:szCs w:val="24"/>
        </w:rPr>
      </w:pPr>
      <w:r w:rsidRPr="007D7E65">
        <w:rPr>
          <w:i/>
          <w:szCs w:val="24"/>
        </w:rPr>
        <w:t>Health Records (Privacy and Access) Act</w:t>
      </w:r>
      <w:r w:rsidRPr="002010D1">
        <w:rPr>
          <w:iCs/>
          <w:szCs w:val="24"/>
        </w:rPr>
        <w:t xml:space="preserve"> 1997</w:t>
      </w:r>
    </w:p>
    <w:p w14:paraId="0A360A14" w14:textId="77777777" w:rsidR="00BF0312" w:rsidRPr="00DD1823" w:rsidRDefault="00BF0312" w:rsidP="00BF0312">
      <w:pPr>
        <w:pStyle w:val="ListParagraph"/>
        <w:numPr>
          <w:ilvl w:val="0"/>
          <w:numId w:val="22"/>
        </w:numPr>
        <w:rPr>
          <w:rFonts w:asciiTheme="minorHAnsi" w:hAnsiTheme="minorHAnsi" w:cstheme="minorHAnsi"/>
        </w:rPr>
      </w:pPr>
      <w:r w:rsidRPr="00DD1823">
        <w:rPr>
          <w:rFonts w:asciiTheme="minorHAnsi" w:hAnsiTheme="minorHAnsi" w:cstheme="minorHAnsi"/>
          <w:i/>
          <w:iCs/>
        </w:rPr>
        <w:t xml:space="preserve">Human Rights Act </w:t>
      </w:r>
      <w:r w:rsidRPr="00DD1823">
        <w:rPr>
          <w:rFonts w:asciiTheme="minorHAnsi" w:hAnsiTheme="minorHAnsi" w:cstheme="minorHAnsi"/>
        </w:rPr>
        <w:t>(ACT) 2004</w:t>
      </w:r>
    </w:p>
    <w:p w14:paraId="562D5F9B" w14:textId="77777777" w:rsidR="00BF0312" w:rsidRPr="00DD1823" w:rsidRDefault="00BF0312" w:rsidP="00BF0312">
      <w:pPr>
        <w:pStyle w:val="ListParagraph"/>
        <w:numPr>
          <w:ilvl w:val="0"/>
          <w:numId w:val="22"/>
        </w:numPr>
        <w:rPr>
          <w:rFonts w:asciiTheme="minorHAnsi" w:hAnsiTheme="minorHAnsi" w:cstheme="minorHAnsi"/>
          <w:i/>
          <w:iCs/>
        </w:rPr>
      </w:pPr>
      <w:r w:rsidRPr="00DD1823">
        <w:rPr>
          <w:rFonts w:asciiTheme="minorHAnsi" w:hAnsiTheme="minorHAnsi" w:cstheme="minorHAnsi"/>
          <w:i/>
          <w:iCs/>
        </w:rPr>
        <w:t xml:space="preserve">Health Records (Privacy and Access) Act </w:t>
      </w:r>
      <w:r w:rsidRPr="00DD1823">
        <w:rPr>
          <w:rFonts w:asciiTheme="minorHAnsi" w:hAnsiTheme="minorHAnsi" w:cstheme="minorHAnsi"/>
        </w:rPr>
        <w:t>(ACT) 1997</w:t>
      </w:r>
    </w:p>
    <w:p w14:paraId="25B99BF2" w14:textId="77777777" w:rsidR="00BF0312" w:rsidRPr="00DD1823" w:rsidRDefault="00BF0312" w:rsidP="00BF0312">
      <w:pPr>
        <w:pStyle w:val="ListParagraph"/>
        <w:numPr>
          <w:ilvl w:val="0"/>
          <w:numId w:val="22"/>
        </w:numPr>
        <w:rPr>
          <w:rFonts w:asciiTheme="minorHAnsi" w:hAnsiTheme="minorHAnsi" w:cstheme="minorHAnsi"/>
          <w:i/>
          <w:iCs/>
        </w:rPr>
      </w:pPr>
      <w:r w:rsidRPr="00DD1823">
        <w:rPr>
          <w:rFonts w:asciiTheme="minorHAnsi" w:hAnsiTheme="minorHAnsi" w:cstheme="minorHAnsi"/>
          <w:i/>
          <w:iCs/>
        </w:rPr>
        <w:lastRenderedPageBreak/>
        <w:t xml:space="preserve">Work Health and Safety Act </w:t>
      </w:r>
      <w:r w:rsidRPr="00DD1823">
        <w:rPr>
          <w:rFonts w:asciiTheme="minorHAnsi" w:hAnsiTheme="minorHAnsi" w:cstheme="minorHAnsi"/>
        </w:rPr>
        <w:t>(ACT) 2011</w:t>
      </w:r>
    </w:p>
    <w:p w14:paraId="5CA05633" w14:textId="77777777" w:rsidR="00BF0312" w:rsidRPr="00DD1823" w:rsidRDefault="00BF0312" w:rsidP="00BF0312">
      <w:pPr>
        <w:pStyle w:val="ListParagraph"/>
        <w:numPr>
          <w:ilvl w:val="0"/>
          <w:numId w:val="22"/>
        </w:numPr>
        <w:rPr>
          <w:rFonts w:asciiTheme="minorHAnsi" w:hAnsiTheme="minorHAnsi" w:cstheme="minorHAnsi"/>
          <w:i/>
          <w:iCs/>
        </w:rPr>
      </w:pPr>
      <w:r w:rsidRPr="00DD1823">
        <w:rPr>
          <w:rFonts w:asciiTheme="minorHAnsi" w:hAnsiTheme="minorHAnsi" w:cstheme="minorHAnsi"/>
          <w:i/>
          <w:iCs/>
        </w:rPr>
        <w:t xml:space="preserve">Carers Recognition Act </w:t>
      </w:r>
      <w:r w:rsidRPr="00DD1823">
        <w:rPr>
          <w:rFonts w:asciiTheme="minorHAnsi" w:hAnsiTheme="minorHAnsi" w:cstheme="minorHAnsi"/>
        </w:rPr>
        <w:t>(ACT) 2021</w:t>
      </w:r>
    </w:p>
    <w:p w14:paraId="2593DDE7" w14:textId="34B4A93B" w:rsidR="00C777FC" w:rsidRDefault="00C777FC" w:rsidP="00C777FC">
      <w:pPr>
        <w:pStyle w:val="ListBullet"/>
        <w:numPr>
          <w:ilvl w:val="0"/>
          <w:numId w:val="0"/>
        </w:numPr>
        <w:ind w:left="426" w:hanging="426"/>
      </w:pPr>
    </w:p>
    <w:p w14:paraId="11CD0CC3" w14:textId="76E00984" w:rsidR="00C777FC" w:rsidRPr="00C777FC" w:rsidRDefault="00C777FC" w:rsidP="00C777FC">
      <w:pPr>
        <w:pStyle w:val="ListBullet"/>
        <w:numPr>
          <w:ilvl w:val="0"/>
          <w:numId w:val="0"/>
        </w:numPr>
        <w:ind w:left="426" w:hanging="426"/>
        <w:rPr>
          <w:b/>
          <w:bCs/>
        </w:rPr>
      </w:pPr>
      <w:r>
        <w:rPr>
          <w:b/>
          <w:bCs/>
        </w:rPr>
        <w:t>Other</w:t>
      </w:r>
    </w:p>
    <w:p w14:paraId="6F78A964" w14:textId="171DBD21" w:rsidR="008D0559" w:rsidRPr="008D0559" w:rsidRDefault="00E75DA3" w:rsidP="008D0559">
      <w:pPr>
        <w:pStyle w:val="ListBullet"/>
      </w:pPr>
      <w:r>
        <w:t>Australian Charter of Healthcare Rights</w:t>
      </w:r>
    </w:p>
    <w:p w14:paraId="08682A34" w14:textId="77777777" w:rsidR="009A534C" w:rsidRPr="00DA3910" w:rsidRDefault="00C35ACF"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5" w:name="_Toc134191409"/>
            <w:r>
              <w:rPr>
                <w:szCs w:val="24"/>
              </w:rPr>
              <w:t>References</w:t>
            </w:r>
            <w:bookmarkEnd w:id="35"/>
          </w:p>
        </w:tc>
      </w:tr>
    </w:tbl>
    <w:p w14:paraId="227204FE" w14:textId="77777777" w:rsidR="00BA55F5" w:rsidRDefault="00BA55F5" w:rsidP="00EF5CB6">
      <w:pPr>
        <w:pStyle w:val="mb-1"/>
        <w:spacing w:before="0" w:beforeAutospacing="0" w:after="0" w:afterAutospacing="0"/>
      </w:pPr>
    </w:p>
    <w:p w14:paraId="243076D1" w14:textId="3E182D4E" w:rsidR="00CB398E" w:rsidRPr="00C777FC" w:rsidRDefault="00CB398E" w:rsidP="00772D33">
      <w:pPr>
        <w:pStyle w:val="text-heading-font"/>
        <w:numPr>
          <w:ilvl w:val="0"/>
          <w:numId w:val="19"/>
        </w:numPr>
        <w:spacing w:before="0" w:beforeAutospacing="0" w:after="0" w:afterAutospacing="0"/>
        <w:rPr>
          <w:rFonts w:asciiTheme="minorHAnsi" w:hAnsiTheme="minorHAnsi" w:cstheme="minorHAnsi"/>
          <w:color w:val="0000FF"/>
          <w:u w:val="single"/>
        </w:rPr>
      </w:pPr>
      <w:r w:rsidRPr="00C777FC">
        <w:rPr>
          <w:rFonts w:asciiTheme="minorHAnsi" w:hAnsiTheme="minorHAnsi" w:cstheme="minorHAnsi"/>
        </w:rPr>
        <w:t xml:space="preserve">Non-Invasive Ventilation in PICU-CHW Policy: Sydney Children’s Hospital Network. </w:t>
      </w:r>
      <w:hyperlink r:id="rId18" w:history="1">
        <w:r w:rsidRPr="00C777FC">
          <w:rPr>
            <w:rStyle w:val="Hyperlink"/>
            <w:rFonts w:asciiTheme="minorHAnsi" w:hAnsiTheme="minorHAnsi" w:cstheme="minorHAnsi"/>
          </w:rPr>
          <w:t>https://www.schn.health.nsw.gov.au/_policies/pdf/2012-0012.pdf</w:t>
        </w:r>
      </w:hyperlink>
      <w:r w:rsidRPr="00C777FC">
        <w:rPr>
          <w:rFonts w:asciiTheme="minorHAnsi" w:hAnsiTheme="minorHAnsi" w:cstheme="minorHAnsi"/>
        </w:rPr>
        <w:t xml:space="preserve">  (Accessed </w:t>
      </w:r>
      <w:proofErr w:type="gramStart"/>
      <w:r w:rsidRPr="00C777FC">
        <w:rPr>
          <w:rFonts w:asciiTheme="minorHAnsi" w:hAnsiTheme="minorHAnsi" w:cstheme="minorHAnsi"/>
        </w:rPr>
        <w:t xml:space="preserve">online </w:t>
      </w:r>
      <w:r w:rsidR="0079075D">
        <w:rPr>
          <w:rFonts w:asciiTheme="minorHAnsi" w:hAnsiTheme="minorHAnsi" w:cstheme="minorHAnsi"/>
        </w:rPr>
        <w:t xml:space="preserve"> 05</w:t>
      </w:r>
      <w:proofErr w:type="gramEnd"/>
      <w:r w:rsidR="0079075D">
        <w:rPr>
          <w:rFonts w:asciiTheme="minorHAnsi" w:hAnsiTheme="minorHAnsi" w:cstheme="minorHAnsi"/>
        </w:rPr>
        <w:t>/07/2023</w:t>
      </w:r>
      <w:r w:rsidRPr="00C777FC">
        <w:rPr>
          <w:rFonts w:asciiTheme="minorHAnsi" w:hAnsiTheme="minorHAnsi" w:cstheme="minorHAnsi"/>
        </w:rPr>
        <w:t>)</w:t>
      </w:r>
    </w:p>
    <w:p w14:paraId="424ABFA9" w14:textId="0D5C2CD4" w:rsidR="006B4942" w:rsidRPr="00C777FC" w:rsidRDefault="006B4942" w:rsidP="00ED3CF7">
      <w:pPr>
        <w:pStyle w:val="mb-1"/>
        <w:numPr>
          <w:ilvl w:val="0"/>
          <w:numId w:val="19"/>
        </w:numPr>
        <w:spacing w:before="0" w:beforeAutospacing="0" w:after="0" w:afterAutospacing="0"/>
        <w:rPr>
          <w:rFonts w:asciiTheme="minorHAnsi" w:hAnsiTheme="minorHAnsi" w:cstheme="minorHAnsi"/>
        </w:rPr>
      </w:pPr>
      <w:proofErr w:type="spellStart"/>
      <w:r w:rsidRPr="00C777FC">
        <w:rPr>
          <w:rFonts w:asciiTheme="minorHAnsi" w:hAnsiTheme="minorHAnsi" w:cstheme="minorHAnsi"/>
        </w:rPr>
        <w:t>Fedor</w:t>
      </w:r>
      <w:proofErr w:type="spellEnd"/>
      <w:r w:rsidRPr="00C777FC">
        <w:rPr>
          <w:rFonts w:asciiTheme="minorHAnsi" w:hAnsiTheme="minorHAnsi" w:cstheme="minorHAnsi"/>
        </w:rPr>
        <w:t xml:space="preserve">, K. Noninvasive respiratory support in infants and children. </w:t>
      </w:r>
      <w:r w:rsidRPr="00C777FC">
        <w:rPr>
          <w:rFonts w:asciiTheme="minorHAnsi" w:hAnsiTheme="minorHAnsi" w:cstheme="minorHAnsi"/>
          <w:i/>
          <w:iCs/>
        </w:rPr>
        <w:t>Respiratory care</w:t>
      </w:r>
      <w:r w:rsidRPr="00C777FC">
        <w:rPr>
          <w:rFonts w:asciiTheme="minorHAnsi" w:hAnsiTheme="minorHAnsi" w:cstheme="minorHAnsi"/>
        </w:rPr>
        <w:t xml:space="preserve">. </w:t>
      </w:r>
      <w:r w:rsidR="009763A6" w:rsidRPr="00C777FC">
        <w:rPr>
          <w:rFonts w:asciiTheme="minorHAnsi" w:hAnsiTheme="minorHAnsi" w:cstheme="minorHAnsi"/>
        </w:rPr>
        <w:t xml:space="preserve">2017; </w:t>
      </w:r>
      <w:r w:rsidRPr="00C777FC">
        <w:rPr>
          <w:rFonts w:asciiTheme="minorHAnsi" w:hAnsiTheme="minorHAnsi" w:cstheme="minorHAnsi"/>
        </w:rPr>
        <w:t>62(6):699-717</w:t>
      </w:r>
    </w:p>
    <w:p w14:paraId="302950BF" w14:textId="034B36DB" w:rsidR="005B00F3" w:rsidRPr="00C777FC" w:rsidRDefault="005B00F3" w:rsidP="00ED3CF7">
      <w:pPr>
        <w:pStyle w:val="mb-1"/>
        <w:numPr>
          <w:ilvl w:val="0"/>
          <w:numId w:val="19"/>
        </w:numPr>
        <w:spacing w:before="0" w:beforeAutospacing="0" w:after="0" w:afterAutospacing="0"/>
        <w:rPr>
          <w:rFonts w:asciiTheme="minorHAnsi" w:hAnsiTheme="minorHAnsi" w:cstheme="minorHAnsi"/>
        </w:rPr>
      </w:pPr>
      <w:r w:rsidRPr="00C777FC">
        <w:rPr>
          <w:rFonts w:asciiTheme="minorHAnsi" w:hAnsiTheme="minorHAnsi" w:cstheme="minorHAnsi"/>
        </w:rPr>
        <w:t xml:space="preserve">www.uptodate.com/contents/noninvasive-ventilation-for-acute-and-impending-respiratory-failure-in-children (Accessed </w:t>
      </w:r>
      <w:r w:rsidR="00381D43" w:rsidRPr="00381D43">
        <w:rPr>
          <w:rFonts w:asciiTheme="minorHAnsi" w:hAnsiTheme="minorHAnsi" w:cstheme="minorHAnsi"/>
        </w:rPr>
        <w:t>05/07/2023</w:t>
      </w:r>
      <w:r w:rsidR="00CB398E" w:rsidRPr="00C777FC">
        <w:rPr>
          <w:rFonts w:asciiTheme="minorHAnsi" w:hAnsiTheme="minorHAnsi" w:cstheme="minorHAnsi"/>
        </w:rPr>
        <w:t>)</w:t>
      </w:r>
    </w:p>
    <w:p w14:paraId="15663481" w14:textId="2DAB6E43" w:rsidR="006B4942" w:rsidRPr="00C777FC" w:rsidRDefault="009763A6" w:rsidP="00ED3CF7">
      <w:pPr>
        <w:pStyle w:val="mb-1"/>
        <w:numPr>
          <w:ilvl w:val="0"/>
          <w:numId w:val="19"/>
        </w:numPr>
        <w:spacing w:before="0" w:beforeAutospacing="0" w:after="0" w:afterAutospacing="0"/>
        <w:rPr>
          <w:rFonts w:asciiTheme="minorHAnsi" w:hAnsiTheme="minorHAnsi" w:cstheme="minorHAnsi"/>
        </w:rPr>
      </w:pPr>
      <w:proofErr w:type="spellStart"/>
      <w:r w:rsidRPr="00C777FC">
        <w:rPr>
          <w:rFonts w:asciiTheme="minorHAnsi" w:hAnsiTheme="minorHAnsi" w:cstheme="minorHAnsi"/>
        </w:rPr>
        <w:t>Marohn</w:t>
      </w:r>
      <w:proofErr w:type="spellEnd"/>
      <w:r w:rsidRPr="00C777FC">
        <w:rPr>
          <w:rFonts w:asciiTheme="minorHAnsi" w:hAnsiTheme="minorHAnsi" w:cstheme="minorHAnsi"/>
        </w:rPr>
        <w:t xml:space="preserve"> K and </w:t>
      </w:r>
      <w:proofErr w:type="spellStart"/>
      <w:r w:rsidRPr="00C777FC">
        <w:rPr>
          <w:rFonts w:asciiTheme="minorHAnsi" w:hAnsiTheme="minorHAnsi" w:cstheme="minorHAnsi"/>
        </w:rPr>
        <w:t>Panisello</w:t>
      </w:r>
      <w:proofErr w:type="spellEnd"/>
      <w:r w:rsidRPr="00C777FC">
        <w:rPr>
          <w:rFonts w:asciiTheme="minorHAnsi" w:hAnsiTheme="minorHAnsi" w:cstheme="minorHAnsi"/>
        </w:rPr>
        <w:t xml:space="preserve"> J. </w:t>
      </w:r>
      <w:proofErr w:type="spellStart"/>
      <w:r w:rsidRPr="00C777FC">
        <w:rPr>
          <w:rFonts w:asciiTheme="minorHAnsi" w:hAnsiTheme="minorHAnsi" w:cstheme="minorHAnsi"/>
        </w:rPr>
        <w:t>Noninvasive</w:t>
      </w:r>
      <w:proofErr w:type="spellEnd"/>
      <w:r w:rsidRPr="00C777FC">
        <w:rPr>
          <w:rFonts w:asciiTheme="minorHAnsi" w:hAnsiTheme="minorHAnsi" w:cstheme="minorHAnsi"/>
        </w:rPr>
        <w:t xml:space="preserve"> ventilation in </w:t>
      </w:r>
      <w:proofErr w:type="spellStart"/>
      <w:r w:rsidRPr="00C777FC">
        <w:rPr>
          <w:rFonts w:asciiTheme="minorHAnsi" w:hAnsiTheme="minorHAnsi" w:cstheme="minorHAnsi"/>
        </w:rPr>
        <w:t>pediatric</w:t>
      </w:r>
      <w:proofErr w:type="spellEnd"/>
      <w:r w:rsidRPr="00C777FC">
        <w:rPr>
          <w:rFonts w:asciiTheme="minorHAnsi" w:hAnsiTheme="minorHAnsi" w:cstheme="minorHAnsi"/>
        </w:rPr>
        <w:t xml:space="preserve"> intensive care. </w:t>
      </w:r>
      <w:r w:rsidRPr="00C777FC">
        <w:rPr>
          <w:rFonts w:asciiTheme="minorHAnsi" w:hAnsiTheme="minorHAnsi" w:cstheme="minorHAnsi"/>
          <w:i/>
          <w:iCs/>
        </w:rPr>
        <w:t xml:space="preserve">Current Opinion in </w:t>
      </w:r>
      <w:proofErr w:type="spellStart"/>
      <w:r w:rsidRPr="00C777FC">
        <w:rPr>
          <w:rFonts w:asciiTheme="minorHAnsi" w:hAnsiTheme="minorHAnsi" w:cstheme="minorHAnsi"/>
          <w:i/>
          <w:iCs/>
        </w:rPr>
        <w:t>Pediatrics</w:t>
      </w:r>
      <w:proofErr w:type="spellEnd"/>
      <w:r w:rsidRPr="00C777FC">
        <w:rPr>
          <w:rFonts w:asciiTheme="minorHAnsi" w:hAnsiTheme="minorHAnsi" w:cstheme="minorHAnsi"/>
        </w:rPr>
        <w:t xml:space="preserve"> 2013; 25:290-296</w:t>
      </w:r>
    </w:p>
    <w:p w14:paraId="6F281E2C" w14:textId="0A4F248B" w:rsidR="006547B0" w:rsidRDefault="006547B0" w:rsidP="00ED3CF7">
      <w:pPr>
        <w:pStyle w:val="mb-1"/>
        <w:numPr>
          <w:ilvl w:val="0"/>
          <w:numId w:val="19"/>
        </w:numPr>
        <w:spacing w:before="0" w:beforeAutospacing="0" w:after="0" w:afterAutospacing="0"/>
        <w:rPr>
          <w:rFonts w:asciiTheme="minorHAnsi" w:hAnsiTheme="minorHAnsi" w:cstheme="minorHAnsi"/>
        </w:rPr>
      </w:pPr>
      <w:r w:rsidRPr="00C777FC">
        <w:rPr>
          <w:rFonts w:asciiTheme="minorHAnsi" w:hAnsiTheme="minorHAnsi" w:cstheme="minorHAnsi"/>
        </w:rPr>
        <w:t>Sedation In Non-Invasive Ventilation- NETS</w:t>
      </w:r>
      <w:r w:rsidR="00196E70" w:rsidRPr="00C777FC">
        <w:rPr>
          <w:rFonts w:asciiTheme="minorHAnsi" w:hAnsiTheme="minorHAnsi" w:cstheme="minorHAnsi"/>
        </w:rPr>
        <w:t xml:space="preserve"> </w:t>
      </w:r>
      <w:r w:rsidRPr="00C777FC">
        <w:rPr>
          <w:rFonts w:asciiTheme="minorHAnsi" w:hAnsiTheme="minorHAnsi" w:cstheme="minorHAnsi"/>
        </w:rPr>
        <w:t>Guideline No: 2020-195 v1</w:t>
      </w:r>
    </w:p>
    <w:p w14:paraId="19398D70" w14:textId="3EC11C6A" w:rsidR="000A46EE" w:rsidRPr="00C777FC" w:rsidRDefault="000A46EE" w:rsidP="00ED3CF7">
      <w:pPr>
        <w:pStyle w:val="mb-1"/>
        <w:numPr>
          <w:ilvl w:val="0"/>
          <w:numId w:val="19"/>
        </w:numPr>
        <w:spacing w:before="0" w:beforeAutospacing="0" w:after="0" w:afterAutospacing="0"/>
        <w:rPr>
          <w:rFonts w:asciiTheme="minorHAnsi" w:hAnsiTheme="minorHAnsi" w:cstheme="minorHAnsi"/>
        </w:rPr>
      </w:pPr>
      <w:r>
        <w:rPr>
          <w:rFonts w:asciiTheme="minorHAnsi" w:hAnsiTheme="minorHAnsi" w:cstheme="minorHAnsi"/>
        </w:rPr>
        <w:t>Brill, A. How to avoid interface problems in acute noninvasive ventilation. Breathe 2014; 10: 230-242.</w:t>
      </w:r>
    </w:p>
    <w:p w14:paraId="0CDE3AEC" w14:textId="17DB1B27" w:rsidR="0046511E" w:rsidRPr="00C777FC" w:rsidRDefault="00C35ACF" w:rsidP="00ED3CF7">
      <w:pPr>
        <w:pStyle w:val="mb-1"/>
        <w:numPr>
          <w:ilvl w:val="0"/>
          <w:numId w:val="19"/>
        </w:numPr>
        <w:spacing w:before="0" w:beforeAutospacing="0" w:after="0" w:afterAutospacing="0"/>
        <w:rPr>
          <w:rStyle w:val="Hyperlink"/>
          <w:rFonts w:asciiTheme="minorHAnsi" w:hAnsiTheme="minorHAnsi" w:cstheme="minorHAnsi"/>
          <w:color w:val="auto"/>
          <w:u w:val="none"/>
        </w:rPr>
      </w:pPr>
      <w:hyperlink r:id="rId19" w:tgtFrame="_blank" w:history="1">
        <w:r w:rsidR="0046511E" w:rsidRPr="00C777FC">
          <w:rPr>
            <w:rStyle w:val="Hyperlink"/>
            <w:rFonts w:asciiTheme="minorHAnsi" w:hAnsiTheme="minorHAnsi" w:cstheme="minorHAnsi"/>
            <w:color w:val="auto"/>
            <w:u w:val="none"/>
          </w:rPr>
          <w:t>Clinical Guidelines (Nursing) : Oxygen delivery</w:t>
        </w:r>
      </w:hyperlink>
      <w:r w:rsidR="007F7D65" w:rsidRPr="00C777FC">
        <w:rPr>
          <w:rFonts w:asciiTheme="minorHAnsi" w:hAnsiTheme="minorHAnsi" w:cstheme="minorHAnsi"/>
        </w:rPr>
        <w:t xml:space="preserve"> </w:t>
      </w:r>
      <w:r w:rsidR="0046511E" w:rsidRPr="00C777FC">
        <w:rPr>
          <w:rStyle w:val="Strong"/>
          <w:rFonts w:asciiTheme="minorHAnsi" w:hAnsiTheme="minorHAnsi" w:cstheme="minorHAnsi"/>
          <w:b w:val="0"/>
          <w:bCs w:val="0"/>
        </w:rPr>
        <w:t>Guid</w:t>
      </w:r>
      <w:r w:rsidR="00EF5CB6" w:rsidRPr="00C777FC">
        <w:rPr>
          <w:rStyle w:val="Strong"/>
          <w:rFonts w:asciiTheme="minorHAnsi" w:hAnsiTheme="minorHAnsi" w:cstheme="minorHAnsi"/>
          <w:b w:val="0"/>
          <w:bCs w:val="0"/>
        </w:rPr>
        <w:t>e</w:t>
      </w:r>
      <w:r w:rsidR="0046511E" w:rsidRPr="00C777FC">
        <w:rPr>
          <w:rStyle w:val="Strong"/>
          <w:rFonts w:asciiTheme="minorHAnsi" w:hAnsiTheme="minorHAnsi" w:cstheme="minorHAnsi"/>
          <w:b w:val="0"/>
          <w:bCs w:val="0"/>
        </w:rPr>
        <w:t>line</w:t>
      </w:r>
      <w:r w:rsidR="007F7D65" w:rsidRPr="00C777FC">
        <w:rPr>
          <w:rFonts w:asciiTheme="minorHAnsi" w:hAnsiTheme="minorHAnsi" w:cstheme="minorHAnsi"/>
          <w:b/>
          <w:bCs/>
        </w:rPr>
        <w:t xml:space="preserve"> </w:t>
      </w:r>
      <w:proofErr w:type="gramStart"/>
      <w:r w:rsidR="0046511E" w:rsidRPr="00C777FC">
        <w:rPr>
          <w:rStyle w:val="Strong"/>
          <w:rFonts w:asciiTheme="minorHAnsi" w:hAnsiTheme="minorHAnsi" w:cstheme="minorHAnsi"/>
          <w:b w:val="0"/>
          <w:bCs w:val="0"/>
        </w:rPr>
        <w:t>The</w:t>
      </w:r>
      <w:proofErr w:type="gramEnd"/>
      <w:r w:rsidR="0046511E" w:rsidRPr="00C777FC">
        <w:rPr>
          <w:rStyle w:val="Strong"/>
          <w:rFonts w:asciiTheme="minorHAnsi" w:hAnsiTheme="minorHAnsi" w:cstheme="minorHAnsi"/>
          <w:b w:val="0"/>
          <w:bCs w:val="0"/>
        </w:rPr>
        <w:t xml:space="preserve"> Royal Children's Hospital Melbourne</w:t>
      </w:r>
      <w:r w:rsidR="00CB398E" w:rsidRPr="00C777FC">
        <w:rPr>
          <w:rStyle w:val="Strong"/>
          <w:rFonts w:asciiTheme="minorHAnsi" w:hAnsiTheme="minorHAnsi" w:cstheme="minorHAnsi"/>
          <w:b w:val="0"/>
          <w:bCs w:val="0"/>
        </w:rPr>
        <w:t xml:space="preserve"> </w:t>
      </w:r>
      <w:hyperlink r:id="rId20" w:history="1">
        <w:r w:rsidR="00CB398E" w:rsidRPr="00C777FC">
          <w:rPr>
            <w:rStyle w:val="Hyperlink"/>
            <w:rFonts w:asciiTheme="minorHAnsi" w:hAnsiTheme="minorHAnsi" w:cstheme="minorHAnsi"/>
          </w:rPr>
          <w:t>https://www.rch.org.au/rchcpg/hospital_clinical_guideline_index/Oxygen_delivery/</w:t>
        </w:r>
      </w:hyperlink>
    </w:p>
    <w:p w14:paraId="27DBDA57" w14:textId="23DC9BDA" w:rsidR="000A46EE" w:rsidRPr="00C777FC" w:rsidRDefault="007F7D65" w:rsidP="000A46EE">
      <w:pPr>
        <w:pStyle w:val="mb-1"/>
        <w:spacing w:before="0" w:beforeAutospacing="0" w:after="0" w:afterAutospacing="0"/>
        <w:ind w:left="720"/>
        <w:rPr>
          <w:rFonts w:asciiTheme="minorHAnsi" w:hAnsiTheme="minorHAnsi" w:cstheme="minorHAnsi"/>
        </w:rPr>
      </w:pPr>
      <w:r w:rsidRPr="00C777FC">
        <w:rPr>
          <w:rFonts w:asciiTheme="minorHAnsi" w:hAnsiTheme="minorHAnsi" w:cstheme="minorHAnsi"/>
        </w:rPr>
        <w:t>(</w:t>
      </w:r>
      <w:r w:rsidR="0086667E" w:rsidRPr="00C777FC">
        <w:rPr>
          <w:rFonts w:asciiTheme="minorHAnsi" w:hAnsiTheme="minorHAnsi" w:cstheme="minorHAnsi"/>
        </w:rPr>
        <w:t xml:space="preserve">Accessed </w:t>
      </w:r>
      <w:r w:rsidR="00381D43">
        <w:rPr>
          <w:rFonts w:asciiTheme="minorHAnsi" w:hAnsiTheme="minorHAnsi" w:cstheme="minorHAnsi"/>
        </w:rPr>
        <w:t>05/07/2023</w:t>
      </w:r>
      <w:r w:rsidRPr="00C777FC">
        <w:rPr>
          <w:rFonts w:asciiTheme="minorHAnsi" w:hAnsiTheme="minorHAnsi" w:cstheme="minorHAnsi"/>
        </w:rPr>
        <w:t>)</w:t>
      </w:r>
    </w:p>
    <w:p w14:paraId="1870B527" w14:textId="77777777" w:rsidR="0046511E" w:rsidRDefault="0046511E" w:rsidP="0046511E"/>
    <w:p w14:paraId="08682A40" w14:textId="469A491F" w:rsidR="004A6A76" w:rsidRPr="00D633D9" w:rsidRDefault="00C35ACF" w:rsidP="00D633D9">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75DA3" w:rsidRPr="000F1F60" w14:paraId="437CB75A" w14:textId="77777777" w:rsidTr="00E75DA3">
        <w:trPr>
          <w:cantSplit/>
          <w:trHeight w:val="285"/>
        </w:trPr>
        <w:tc>
          <w:tcPr>
            <w:tcW w:w="9158" w:type="dxa"/>
            <w:shd w:val="clear" w:color="auto" w:fill="A6A6A6" w:themeFill="background1" w:themeFillShade="A6"/>
          </w:tcPr>
          <w:p w14:paraId="3FF56050" w14:textId="77777777" w:rsidR="00E75DA3" w:rsidRPr="000F1F60" w:rsidRDefault="00E75DA3" w:rsidP="00EF5CB6">
            <w:pPr>
              <w:pStyle w:val="Heading1"/>
            </w:pPr>
            <w:bookmarkStart w:id="36" w:name="_Toc82516801"/>
            <w:bookmarkStart w:id="37" w:name="_Toc134191410"/>
            <w:r>
              <w:t>Definition of Terms</w:t>
            </w:r>
            <w:bookmarkEnd w:id="36"/>
            <w:bookmarkEnd w:id="37"/>
            <w:r>
              <w:t xml:space="preserve"> </w:t>
            </w:r>
          </w:p>
        </w:tc>
      </w:tr>
    </w:tbl>
    <w:p w14:paraId="2292CCD1" w14:textId="77777777" w:rsidR="00E75DA3" w:rsidRDefault="00E75DA3" w:rsidP="00EF5CB6">
      <w:pPr>
        <w:rPr>
          <w:rFonts w:cs="Arial"/>
          <w:szCs w:val="24"/>
        </w:rPr>
      </w:pPr>
    </w:p>
    <w:p w14:paraId="74C82E96" w14:textId="30C7580D" w:rsidR="00E75DA3" w:rsidRPr="008D3622" w:rsidRDefault="00E75DA3" w:rsidP="00FE1CBB">
      <w:r w:rsidRPr="008D3622">
        <w:rPr>
          <w:b/>
        </w:rPr>
        <w:t xml:space="preserve">NIV </w:t>
      </w:r>
      <w:r w:rsidRPr="00FE4E16">
        <w:t xml:space="preserve">is </w:t>
      </w:r>
      <w:r w:rsidR="00FE4E16" w:rsidRPr="00FE4E16">
        <w:t xml:space="preserve">the </w:t>
      </w:r>
      <w:r w:rsidRPr="00FE4E16">
        <w:t>delivery of mechanically assisted or generated breaths without placement of an artificial airway using a mask or similar interface.  This technique is distinguished from those which bypass the upper airway with an endotracheal tube, laryngeal mask, or tracheostomy and are therefore considered invasive. This is the preferred term and supersedes BPAP, BiPAP and BIPAP. BiPAP and BIPAP are registered trade names for NIV modes on ventilators from specific manufacturers.</w:t>
      </w:r>
    </w:p>
    <w:p w14:paraId="3EB02754" w14:textId="77777777" w:rsidR="00E75DA3" w:rsidRPr="008D3622" w:rsidRDefault="00E75DA3" w:rsidP="00FE1CBB"/>
    <w:p w14:paraId="06E19EA8" w14:textId="1876174E" w:rsidR="00E75DA3" w:rsidRPr="008D3622" w:rsidRDefault="00995185" w:rsidP="00FE1CBB">
      <w:r>
        <w:rPr>
          <w:b/>
        </w:rPr>
        <w:t>Positive End Expiratory Pressure (PEEP)</w:t>
      </w:r>
      <w:r w:rsidR="00E75DA3" w:rsidRPr="008D3622">
        <w:t xml:space="preserve"> is positive airway pressure therapy throughout the respiratory cycle to spontaneously breathing patients. </w:t>
      </w:r>
      <w:r w:rsidR="006170E4">
        <w:rPr>
          <w:b/>
        </w:rPr>
        <w:t>PEEP</w:t>
      </w:r>
      <w:r w:rsidR="006170E4" w:rsidRPr="008D3622">
        <w:t xml:space="preserve"> </w:t>
      </w:r>
      <w:r w:rsidR="00E75DA3" w:rsidRPr="008D3622">
        <w:t>splints the airway open throughout the respiratory cycle thereby maintaining oxygen saturation, functional residual capacity and preventing alveolar collapse.</w:t>
      </w:r>
    </w:p>
    <w:p w14:paraId="18903E0B" w14:textId="77777777" w:rsidR="00E75DA3" w:rsidRPr="008D3622" w:rsidRDefault="00E75DA3" w:rsidP="00FE1CBB"/>
    <w:p w14:paraId="0EBD1C23" w14:textId="29B488B3" w:rsidR="00E75DA3" w:rsidRPr="00FE1CBB" w:rsidRDefault="00592780" w:rsidP="00FE1CBB">
      <w:r>
        <w:rPr>
          <w:b/>
        </w:rPr>
        <w:t>Pressure Support</w:t>
      </w:r>
      <w:r w:rsidR="00E75DA3" w:rsidRPr="008D3622">
        <w:rPr>
          <w:b/>
        </w:rPr>
        <w:t xml:space="preserve"> (</w:t>
      </w:r>
      <w:r>
        <w:rPr>
          <w:b/>
        </w:rPr>
        <w:t>Psupport</w:t>
      </w:r>
      <w:r w:rsidR="00E75DA3" w:rsidRPr="00FE1CBB">
        <w:t xml:space="preserve">) is </w:t>
      </w:r>
      <w:r w:rsidR="007F7D65" w:rsidRPr="00FE1CBB">
        <w:t xml:space="preserve">additional supportive positive pressure provided by the ventilator above the level of PEEP during the inspiratory phase. In NIV mode on the </w:t>
      </w:r>
      <w:r w:rsidR="00FE1CBB" w:rsidRPr="00FE1CBB">
        <w:t xml:space="preserve">Hamilton T1 ventilator </w:t>
      </w:r>
      <w:r w:rsidR="007F7D65" w:rsidRPr="00FE1CBB">
        <w:t xml:space="preserve">it is triggered by the patient initiating a breath. It can be </w:t>
      </w:r>
      <w:r w:rsidR="00E75DA3" w:rsidRPr="00FE1CBB">
        <w:t xml:space="preserve">titrated to maintain </w:t>
      </w:r>
      <w:r w:rsidR="00E75DA3" w:rsidRPr="00FE1CBB">
        <w:lastRenderedPageBreak/>
        <w:t xml:space="preserve">tidal volume, </w:t>
      </w:r>
      <w:r w:rsidR="007F7D65" w:rsidRPr="00FE1CBB">
        <w:t xml:space="preserve">to </w:t>
      </w:r>
      <w:r w:rsidR="00231A6A" w:rsidRPr="00FE1CBB">
        <w:t>support</w:t>
      </w:r>
      <w:r w:rsidR="00E75DA3" w:rsidRPr="00FE1CBB">
        <w:t xml:space="preserve"> and augment ventilation,</w:t>
      </w:r>
      <w:r w:rsidR="007F7D65" w:rsidRPr="00FE1CBB">
        <w:t xml:space="preserve"> to</w:t>
      </w:r>
      <w:r w:rsidR="00E75DA3" w:rsidRPr="00FE1CBB">
        <w:t xml:space="preserve"> reduce the work of </w:t>
      </w:r>
      <w:r w:rsidR="00231A6A" w:rsidRPr="00FE1CBB">
        <w:t>breathing,</w:t>
      </w:r>
      <w:r w:rsidR="00E75DA3" w:rsidRPr="00FE1CBB">
        <w:t xml:space="preserve"> and thereby</w:t>
      </w:r>
      <w:r w:rsidR="007F7D65" w:rsidRPr="00FE1CBB">
        <w:t xml:space="preserve"> to</w:t>
      </w:r>
      <w:r w:rsidR="00E75DA3" w:rsidRPr="00FE1CBB">
        <w:t xml:space="preserve"> reduce CO2 retention.</w:t>
      </w:r>
    </w:p>
    <w:p w14:paraId="769D9B5A" w14:textId="77777777" w:rsidR="00E75DA3" w:rsidRDefault="00E75DA3" w:rsidP="00EF5CB6">
      <w:pPr>
        <w:rPr>
          <w:rFonts w:cs="Arial"/>
          <w:szCs w:val="24"/>
        </w:rPr>
      </w:pPr>
    </w:p>
    <w:p w14:paraId="0F89CA7E" w14:textId="7D957CCD" w:rsidR="00EF5CB6" w:rsidRDefault="00C35ACF" w:rsidP="00D350E7">
      <w:pPr>
        <w:jc w:val="right"/>
        <w:rPr>
          <w:rStyle w:val="Hyperlink"/>
          <w:rFonts w:cs="Arial"/>
          <w:i/>
          <w:szCs w:val="24"/>
        </w:rPr>
      </w:pPr>
      <w:hyperlink w:anchor="Contents" w:history="1">
        <w:r w:rsidR="00E75DA3" w:rsidRPr="00590902">
          <w:rPr>
            <w:rStyle w:val="Hyperlink"/>
            <w:rFonts w:cs="Arial"/>
            <w:i/>
            <w:szCs w:val="24"/>
          </w:rPr>
          <w:t>Back to Table of Contents</w:t>
        </w:r>
      </w:hyperlink>
      <w:bookmarkStart w:id="38" w:name="_Toc82516802"/>
    </w:p>
    <w:tbl>
      <w:tblPr>
        <w:tblpPr w:leftFromText="180" w:rightFromText="180" w:vertAnchor="text" w:horzAnchor="margin" w:tblpXSpec="center" w:tblpY="181"/>
        <w:tblW w:w="9158" w:type="dxa"/>
        <w:tblLook w:val="0000" w:firstRow="0" w:lastRow="0" w:firstColumn="0" w:lastColumn="0" w:noHBand="0" w:noVBand="0"/>
      </w:tblPr>
      <w:tblGrid>
        <w:gridCol w:w="9158"/>
      </w:tblGrid>
      <w:tr w:rsidR="00951E0A" w:rsidRPr="00CD1C0E" w14:paraId="1B1B9720" w14:textId="77777777" w:rsidTr="00187716">
        <w:trPr>
          <w:cantSplit/>
          <w:trHeight w:val="285"/>
        </w:trPr>
        <w:tc>
          <w:tcPr>
            <w:tcW w:w="9158" w:type="dxa"/>
            <w:shd w:val="clear" w:color="auto" w:fill="A6A6A6" w:themeFill="background1" w:themeFillShade="A6"/>
          </w:tcPr>
          <w:p w14:paraId="404E68E9" w14:textId="77777777" w:rsidR="00951E0A" w:rsidRPr="00CD1C0E" w:rsidRDefault="00951E0A" w:rsidP="00EF5CB6">
            <w:pPr>
              <w:pStyle w:val="Heading1"/>
            </w:pPr>
            <w:bookmarkStart w:id="39" w:name="_Toc134191411"/>
            <w:r>
              <w:t>Search Terms</w:t>
            </w:r>
            <w:bookmarkEnd w:id="39"/>
            <w:r>
              <w:t xml:space="preserve"> </w:t>
            </w:r>
          </w:p>
        </w:tc>
      </w:tr>
    </w:tbl>
    <w:p w14:paraId="0C81705C" w14:textId="77777777" w:rsidR="00951E0A" w:rsidRDefault="00951E0A" w:rsidP="00EF5CB6">
      <w:pPr>
        <w:rPr>
          <w:rFonts w:cs="Calibri,Bold"/>
          <w:bCs/>
          <w:i/>
          <w:szCs w:val="24"/>
          <w:lang w:eastAsia="en-AU"/>
        </w:rPr>
      </w:pPr>
    </w:p>
    <w:p w14:paraId="08682A49" w14:textId="36391279" w:rsidR="004A6A76" w:rsidRPr="00BB14E1" w:rsidRDefault="007951EE" w:rsidP="00951E0A">
      <w:pPr>
        <w:rPr>
          <w:rFonts w:asciiTheme="minorHAnsi" w:hAnsiTheme="minorHAnsi" w:cs="Calibri,Bold"/>
          <w:bCs/>
          <w:szCs w:val="24"/>
          <w:lang w:eastAsia="en-AU"/>
        </w:rPr>
      </w:pPr>
      <w:r>
        <w:rPr>
          <w:rFonts w:asciiTheme="minorHAnsi" w:hAnsiTheme="minorHAnsi" w:cs="Calibri,Bold"/>
          <w:bCs/>
          <w:szCs w:val="24"/>
          <w:lang w:eastAsia="en-AU"/>
        </w:rPr>
        <w:t xml:space="preserve">Emergency Department, </w:t>
      </w:r>
      <w:r w:rsidR="00206590">
        <w:rPr>
          <w:rFonts w:asciiTheme="minorHAnsi" w:hAnsiTheme="minorHAnsi" w:cs="Calibri,Bold"/>
          <w:bCs/>
          <w:szCs w:val="24"/>
          <w:lang w:eastAsia="en-AU"/>
        </w:rPr>
        <w:t xml:space="preserve">Paediatric, </w:t>
      </w:r>
      <w:r>
        <w:rPr>
          <w:rFonts w:asciiTheme="minorHAnsi" w:hAnsiTheme="minorHAnsi" w:cs="Calibri,Bold"/>
          <w:bCs/>
          <w:szCs w:val="24"/>
          <w:lang w:eastAsia="en-AU"/>
        </w:rPr>
        <w:t xml:space="preserve">Children, </w:t>
      </w:r>
      <w:r w:rsidR="00951E0A" w:rsidRPr="008D3622">
        <w:rPr>
          <w:rFonts w:asciiTheme="minorHAnsi" w:hAnsiTheme="minorHAnsi" w:cs="Calibri,Bold"/>
          <w:bCs/>
          <w:szCs w:val="24"/>
          <w:lang w:eastAsia="en-AU"/>
        </w:rPr>
        <w:t>Ventilation, NIV, Non-invasive,</w:t>
      </w:r>
      <w:r>
        <w:rPr>
          <w:rFonts w:asciiTheme="minorHAnsi" w:hAnsiTheme="minorHAnsi" w:cs="Calibri,Bold"/>
          <w:bCs/>
          <w:szCs w:val="24"/>
          <w:lang w:eastAsia="en-AU"/>
        </w:rPr>
        <w:t xml:space="preserve"> Positive End Expiratory Pressure, PEEP, Pressure Support, Psupport, Hamilton.</w:t>
      </w:r>
      <w:bookmarkEnd w:id="38"/>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E75DA3">
        <w:tc>
          <w:tcPr>
            <w:tcW w:w="2265" w:type="dxa"/>
          </w:tcPr>
          <w:p w14:paraId="08682A53" w14:textId="77777777" w:rsidR="00153FB3" w:rsidRPr="003E167B" w:rsidRDefault="00153FB3" w:rsidP="00E75DA3">
            <w:pPr>
              <w:rPr>
                <w:i/>
                <w:sz w:val="20"/>
              </w:rPr>
            </w:pPr>
            <w:r w:rsidRPr="003E167B">
              <w:rPr>
                <w:i/>
                <w:sz w:val="20"/>
              </w:rPr>
              <w:t>Date Amended</w:t>
            </w:r>
          </w:p>
        </w:tc>
        <w:tc>
          <w:tcPr>
            <w:tcW w:w="2265" w:type="dxa"/>
          </w:tcPr>
          <w:p w14:paraId="08682A54" w14:textId="77777777" w:rsidR="00153FB3" w:rsidRPr="003E167B" w:rsidRDefault="00153FB3" w:rsidP="00E75DA3">
            <w:pPr>
              <w:rPr>
                <w:i/>
                <w:sz w:val="20"/>
              </w:rPr>
            </w:pPr>
            <w:r w:rsidRPr="003E167B">
              <w:rPr>
                <w:i/>
                <w:sz w:val="20"/>
              </w:rPr>
              <w:t>Section Amended</w:t>
            </w:r>
          </w:p>
        </w:tc>
        <w:tc>
          <w:tcPr>
            <w:tcW w:w="2265" w:type="dxa"/>
          </w:tcPr>
          <w:p w14:paraId="08682A55" w14:textId="77777777" w:rsidR="00153FB3" w:rsidRPr="003E167B" w:rsidRDefault="00153FB3" w:rsidP="00E75DA3">
            <w:pPr>
              <w:rPr>
                <w:i/>
                <w:sz w:val="20"/>
              </w:rPr>
            </w:pPr>
            <w:r w:rsidRPr="003E167B">
              <w:rPr>
                <w:i/>
                <w:sz w:val="20"/>
              </w:rPr>
              <w:t>Divisional Approval</w:t>
            </w:r>
          </w:p>
        </w:tc>
        <w:tc>
          <w:tcPr>
            <w:tcW w:w="2265" w:type="dxa"/>
          </w:tcPr>
          <w:p w14:paraId="08682A56" w14:textId="77777777" w:rsidR="00153FB3" w:rsidRPr="003E167B" w:rsidRDefault="00153FB3" w:rsidP="00E75DA3">
            <w:pPr>
              <w:rPr>
                <w:i/>
                <w:sz w:val="20"/>
              </w:rPr>
            </w:pPr>
            <w:r w:rsidRPr="003E167B">
              <w:rPr>
                <w:i/>
                <w:sz w:val="20"/>
              </w:rPr>
              <w:t xml:space="preserve">Final Approval </w:t>
            </w:r>
          </w:p>
        </w:tc>
      </w:tr>
      <w:tr w:rsidR="00153FB3" w:rsidRPr="003E167B" w14:paraId="08682A5C" w14:textId="77777777" w:rsidTr="00E75DA3">
        <w:tc>
          <w:tcPr>
            <w:tcW w:w="2265" w:type="dxa"/>
          </w:tcPr>
          <w:p w14:paraId="08682A58" w14:textId="45F80B10" w:rsidR="00153FB3" w:rsidRPr="003E167B" w:rsidRDefault="00C35ACF" w:rsidP="00E75DA3">
            <w:pPr>
              <w:rPr>
                <w:i/>
                <w:sz w:val="20"/>
              </w:rPr>
            </w:pPr>
            <w:r>
              <w:rPr>
                <w:i/>
                <w:sz w:val="20"/>
              </w:rPr>
              <w:t>07/07/2023</w:t>
            </w:r>
          </w:p>
        </w:tc>
        <w:tc>
          <w:tcPr>
            <w:tcW w:w="2265" w:type="dxa"/>
          </w:tcPr>
          <w:p w14:paraId="08682A59" w14:textId="46106E11" w:rsidR="00153FB3" w:rsidRPr="003E167B" w:rsidRDefault="00C35ACF" w:rsidP="00E75DA3">
            <w:pPr>
              <w:rPr>
                <w:i/>
                <w:sz w:val="20"/>
              </w:rPr>
            </w:pPr>
            <w:r>
              <w:rPr>
                <w:i/>
                <w:sz w:val="20"/>
              </w:rPr>
              <w:t>Complete Review</w:t>
            </w:r>
          </w:p>
        </w:tc>
        <w:tc>
          <w:tcPr>
            <w:tcW w:w="2265" w:type="dxa"/>
          </w:tcPr>
          <w:p w14:paraId="08682A5A" w14:textId="44A1F72F" w:rsidR="00153FB3" w:rsidRPr="003E167B" w:rsidRDefault="00C35ACF" w:rsidP="00E75DA3">
            <w:pPr>
              <w:rPr>
                <w:i/>
                <w:sz w:val="20"/>
              </w:rPr>
            </w:pPr>
            <w:r>
              <w:rPr>
                <w:i/>
                <w:sz w:val="20"/>
              </w:rPr>
              <w:t>Brendan Docherty, ED of Medicine</w:t>
            </w:r>
          </w:p>
        </w:tc>
        <w:tc>
          <w:tcPr>
            <w:tcW w:w="2265" w:type="dxa"/>
          </w:tcPr>
          <w:p w14:paraId="08682A5B" w14:textId="4F8D527A" w:rsidR="00153FB3" w:rsidRPr="003E167B" w:rsidRDefault="00C35ACF" w:rsidP="00E75DA3">
            <w:pPr>
              <w:rPr>
                <w:i/>
                <w:sz w:val="20"/>
              </w:rPr>
            </w:pPr>
            <w:r>
              <w:rPr>
                <w:i/>
                <w:sz w:val="20"/>
              </w:rPr>
              <w:t>CHS Policy Committee</w:t>
            </w:r>
          </w:p>
        </w:tc>
      </w:tr>
      <w:tr w:rsidR="00153FB3" w:rsidRPr="003E167B" w14:paraId="08682A61" w14:textId="77777777" w:rsidTr="00E75DA3">
        <w:tc>
          <w:tcPr>
            <w:tcW w:w="2265" w:type="dxa"/>
          </w:tcPr>
          <w:p w14:paraId="08682A5D" w14:textId="55C225BF" w:rsidR="00153FB3" w:rsidRPr="003E167B" w:rsidRDefault="00153FB3" w:rsidP="00E75DA3">
            <w:pPr>
              <w:rPr>
                <w:i/>
                <w:sz w:val="20"/>
              </w:rPr>
            </w:pPr>
          </w:p>
        </w:tc>
        <w:tc>
          <w:tcPr>
            <w:tcW w:w="2265" w:type="dxa"/>
          </w:tcPr>
          <w:p w14:paraId="08682A5E" w14:textId="1009745F" w:rsidR="00153FB3" w:rsidRPr="003E167B" w:rsidRDefault="00153FB3" w:rsidP="00E75DA3">
            <w:pPr>
              <w:rPr>
                <w:i/>
                <w:sz w:val="20"/>
              </w:rPr>
            </w:pPr>
          </w:p>
        </w:tc>
        <w:tc>
          <w:tcPr>
            <w:tcW w:w="2265" w:type="dxa"/>
          </w:tcPr>
          <w:p w14:paraId="08682A5F" w14:textId="237D1132" w:rsidR="00153FB3" w:rsidRPr="003E167B" w:rsidRDefault="00153FB3" w:rsidP="00E75DA3">
            <w:pPr>
              <w:rPr>
                <w:i/>
                <w:sz w:val="20"/>
              </w:rPr>
            </w:pPr>
          </w:p>
        </w:tc>
        <w:tc>
          <w:tcPr>
            <w:tcW w:w="2265" w:type="dxa"/>
          </w:tcPr>
          <w:p w14:paraId="08682A60" w14:textId="15A62F9B" w:rsidR="00153FB3" w:rsidRPr="003E167B" w:rsidRDefault="00153FB3" w:rsidP="00E75DA3">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E75DA3">
        <w:tc>
          <w:tcPr>
            <w:tcW w:w="2122" w:type="dxa"/>
          </w:tcPr>
          <w:p w14:paraId="08682A64" w14:textId="77777777" w:rsidR="00153FB3" w:rsidRPr="003E167B" w:rsidRDefault="00153FB3" w:rsidP="00E75DA3">
            <w:pPr>
              <w:rPr>
                <w:i/>
                <w:sz w:val="20"/>
              </w:rPr>
            </w:pPr>
            <w:r w:rsidRPr="003E167B">
              <w:rPr>
                <w:i/>
                <w:sz w:val="20"/>
              </w:rPr>
              <w:t>Document Number</w:t>
            </w:r>
          </w:p>
        </w:tc>
        <w:tc>
          <w:tcPr>
            <w:tcW w:w="6938" w:type="dxa"/>
          </w:tcPr>
          <w:p w14:paraId="08682A65" w14:textId="77777777" w:rsidR="00153FB3" w:rsidRPr="003E167B" w:rsidRDefault="00153FB3" w:rsidP="00E75DA3">
            <w:pPr>
              <w:rPr>
                <w:i/>
                <w:sz w:val="20"/>
              </w:rPr>
            </w:pPr>
            <w:r w:rsidRPr="003E167B">
              <w:rPr>
                <w:i/>
                <w:sz w:val="20"/>
              </w:rPr>
              <w:t>Document Name</w:t>
            </w:r>
          </w:p>
        </w:tc>
      </w:tr>
      <w:tr w:rsidR="00153FB3" w:rsidRPr="003E167B" w14:paraId="08682A69" w14:textId="77777777" w:rsidTr="00E75DA3">
        <w:tc>
          <w:tcPr>
            <w:tcW w:w="2122" w:type="dxa"/>
          </w:tcPr>
          <w:p w14:paraId="08682A67" w14:textId="26469E1F" w:rsidR="00153FB3" w:rsidRPr="003E167B" w:rsidRDefault="00C35ACF" w:rsidP="00E75DA3">
            <w:pPr>
              <w:rPr>
                <w:i/>
                <w:sz w:val="20"/>
              </w:rPr>
            </w:pPr>
            <w:r>
              <w:rPr>
                <w:i/>
                <w:sz w:val="20"/>
              </w:rPr>
              <w:t>CHS22/076</w:t>
            </w:r>
          </w:p>
        </w:tc>
        <w:tc>
          <w:tcPr>
            <w:tcW w:w="6938" w:type="dxa"/>
          </w:tcPr>
          <w:p w14:paraId="08682A68" w14:textId="1B0F508E" w:rsidR="00153FB3" w:rsidRPr="003E167B" w:rsidRDefault="00C35ACF" w:rsidP="00E75DA3">
            <w:pPr>
              <w:rPr>
                <w:i/>
                <w:sz w:val="20"/>
              </w:rPr>
            </w:pPr>
            <w:r w:rsidRPr="00C35ACF">
              <w:rPr>
                <w:i/>
                <w:sz w:val="20"/>
              </w:rPr>
              <w:t>Non-Invasive Ventilation (NIV) in Children over 10 kg in the Emergency Department</w:t>
            </w:r>
          </w:p>
        </w:tc>
      </w:tr>
      <w:tr w:rsidR="00153FB3" w:rsidRPr="003E167B" w14:paraId="08682A6C" w14:textId="77777777" w:rsidTr="00E75DA3">
        <w:tc>
          <w:tcPr>
            <w:tcW w:w="2122" w:type="dxa"/>
          </w:tcPr>
          <w:p w14:paraId="08682A6A" w14:textId="77777777" w:rsidR="00153FB3" w:rsidRPr="003E167B" w:rsidRDefault="00153FB3" w:rsidP="00E75DA3">
            <w:pPr>
              <w:rPr>
                <w:i/>
                <w:sz w:val="20"/>
              </w:rPr>
            </w:pPr>
          </w:p>
        </w:tc>
        <w:tc>
          <w:tcPr>
            <w:tcW w:w="6938" w:type="dxa"/>
          </w:tcPr>
          <w:p w14:paraId="08682A6B" w14:textId="77777777" w:rsidR="00153FB3" w:rsidRPr="003E167B" w:rsidRDefault="00153FB3" w:rsidP="00E75DA3">
            <w:pPr>
              <w:rPr>
                <w:i/>
                <w:sz w:val="20"/>
              </w:rPr>
            </w:pPr>
          </w:p>
        </w:tc>
      </w:tr>
    </w:tbl>
    <w:p w14:paraId="1EE3A50B" w14:textId="520056D0" w:rsidR="00E75DA3" w:rsidRPr="0044428B" w:rsidRDefault="00E75DA3" w:rsidP="00951E0A">
      <w:pPr>
        <w:rPr>
          <w:rFonts w:cs="Arial"/>
          <w:i/>
          <w:szCs w:val="24"/>
        </w:rPr>
      </w:pPr>
    </w:p>
    <w:p w14:paraId="1E3F4B86" w14:textId="77777777" w:rsidR="00E75DA3" w:rsidRDefault="00E75DA3" w:rsidP="00E75DA3">
      <w:pPr>
        <w:pStyle w:val="ProcedureTemplateinternalheadings"/>
        <w:framePr w:wrap="around"/>
      </w:pPr>
    </w:p>
    <w:p w14:paraId="08682A6D" w14:textId="102B9C07" w:rsidR="00010E74" w:rsidRPr="00223384" w:rsidRDefault="00C35ACF" w:rsidP="00223384">
      <w:pPr>
        <w:ind w:left="6480"/>
        <w:rPr>
          <w:szCs w:val="24"/>
        </w:rPr>
      </w:pPr>
      <w:hyperlink w:anchor="Contents" w:history="1">
        <w:r w:rsidR="00E75DA3" w:rsidRPr="00C91F3F">
          <w:rPr>
            <w:rStyle w:val="Hyperlink"/>
            <w:rFonts w:eastAsiaTheme="majorEastAsia" w:cs="Arial"/>
            <w:i/>
            <w:szCs w:val="24"/>
          </w:rPr>
          <w:t>Back to Table of Contents</w:t>
        </w:r>
      </w:hyperlink>
    </w:p>
    <w:sectPr w:rsidR="00010E74" w:rsidRPr="00223384" w:rsidSect="00B10F87">
      <w:headerReference w:type="even" r:id="rId21"/>
      <w:headerReference w:type="default" r:id="rId22"/>
      <w:footerReference w:type="default" r:id="rId23"/>
      <w:headerReference w:type="first" r:id="rId2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F2A0" w14:textId="77777777" w:rsidR="00D242C5" w:rsidRDefault="00D242C5" w:rsidP="00F66CB0">
      <w:r>
        <w:separator/>
      </w:r>
    </w:p>
  </w:endnote>
  <w:endnote w:type="continuationSeparator" w:id="0">
    <w:p w14:paraId="0BAB2983" w14:textId="77777777" w:rsidR="00D242C5" w:rsidRDefault="00D242C5" w:rsidP="00F66CB0">
      <w:r>
        <w:continuationSeparator/>
      </w:r>
    </w:p>
  </w:endnote>
  <w:endnote w:type="continuationNotice" w:id="1">
    <w:p w14:paraId="60620C5B" w14:textId="77777777" w:rsidR="00D242C5" w:rsidRDefault="00D24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0C6768" w:rsidRPr="00AE7C5C" w14:paraId="08682A7C" w14:textId="77777777" w:rsidTr="008E7509">
      <w:tc>
        <w:tcPr>
          <w:tcW w:w="1515" w:type="dxa"/>
        </w:tcPr>
        <w:p w14:paraId="08682A76" w14:textId="77777777" w:rsidR="000C6768" w:rsidRPr="00B3752F" w:rsidRDefault="000C6768" w:rsidP="00B10F87">
          <w:pPr>
            <w:pStyle w:val="Footer"/>
            <w:rPr>
              <w:rFonts w:cs="Arial"/>
              <w:b/>
              <w:bCs/>
              <w:i/>
              <w:sz w:val="20"/>
            </w:rPr>
          </w:pPr>
          <w:r w:rsidRPr="00B3752F">
            <w:rPr>
              <w:rFonts w:cs="Arial"/>
              <w:b/>
              <w:bCs/>
              <w:i/>
              <w:sz w:val="20"/>
            </w:rPr>
            <w:t>Doc Number</w:t>
          </w:r>
        </w:p>
      </w:tc>
      <w:tc>
        <w:tcPr>
          <w:tcW w:w="965" w:type="dxa"/>
        </w:tcPr>
        <w:p w14:paraId="08682A77" w14:textId="77777777" w:rsidR="000C6768" w:rsidRPr="00B3752F" w:rsidRDefault="000C6768" w:rsidP="00B10F87">
          <w:pPr>
            <w:pStyle w:val="Footer"/>
            <w:rPr>
              <w:rFonts w:cs="Arial"/>
              <w:b/>
              <w:bCs/>
              <w:i/>
              <w:sz w:val="20"/>
            </w:rPr>
          </w:pPr>
          <w:r w:rsidRPr="00B3752F">
            <w:rPr>
              <w:rFonts w:cs="Arial"/>
              <w:b/>
              <w:bCs/>
              <w:i/>
              <w:sz w:val="20"/>
            </w:rPr>
            <w:t>Version</w:t>
          </w:r>
        </w:p>
      </w:tc>
      <w:tc>
        <w:tcPr>
          <w:tcW w:w="1552" w:type="dxa"/>
        </w:tcPr>
        <w:p w14:paraId="08682A78" w14:textId="77777777" w:rsidR="000C6768" w:rsidRPr="00B3752F" w:rsidRDefault="000C6768" w:rsidP="00B10F87">
          <w:pPr>
            <w:pStyle w:val="Footer"/>
            <w:rPr>
              <w:rFonts w:cs="Arial"/>
              <w:b/>
              <w:bCs/>
              <w:i/>
              <w:sz w:val="20"/>
            </w:rPr>
          </w:pPr>
          <w:r w:rsidRPr="00B3752F">
            <w:rPr>
              <w:rFonts w:cs="Arial"/>
              <w:b/>
              <w:bCs/>
              <w:i/>
              <w:sz w:val="20"/>
            </w:rPr>
            <w:t>Issued</w:t>
          </w:r>
        </w:p>
      </w:tc>
      <w:tc>
        <w:tcPr>
          <w:tcW w:w="1456" w:type="dxa"/>
        </w:tcPr>
        <w:p w14:paraId="08682A79" w14:textId="77777777" w:rsidR="000C6768" w:rsidRPr="00B3752F" w:rsidRDefault="000C6768" w:rsidP="00B10F87">
          <w:pPr>
            <w:pStyle w:val="Footer"/>
            <w:rPr>
              <w:rFonts w:cs="Arial"/>
              <w:b/>
              <w:bCs/>
              <w:i/>
              <w:sz w:val="20"/>
            </w:rPr>
          </w:pPr>
          <w:r w:rsidRPr="00B3752F">
            <w:rPr>
              <w:rFonts w:cs="Arial"/>
              <w:b/>
              <w:bCs/>
              <w:i/>
              <w:sz w:val="20"/>
            </w:rPr>
            <w:t>Review Date</w:t>
          </w:r>
        </w:p>
      </w:tc>
      <w:tc>
        <w:tcPr>
          <w:tcW w:w="1746" w:type="dxa"/>
        </w:tcPr>
        <w:p w14:paraId="08682A7A" w14:textId="77777777" w:rsidR="000C6768" w:rsidRPr="00B3752F" w:rsidRDefault="000C6768" w:rsidP="00B10F87">
          <w:pPr>
            <w:pStyle w:val="Footer"/>
            <w:rPr>
              <w:rFonts w:cs="Arial"/>
              <w:b/>
              <w:bCs/>
              <w:i/>
              <w:sz w:val="20"/>
            </w:rPr>
          </w:pPr>
          <w:r w:rsidRPr="00B3752F">
            <w:rPr>
              <w:rFonts w:cs="Arial"/>
              <w:b/>
              <w:bCs/>
              <w:i/>
              <w:sz w:val="20"/>
            </w:rPr>
            <w:t>Area Responsible</w:t>
          </w:r>
        </w:p>
      </w:tc>
      <w:tc>
        <w:tcPr>
          <w:tcW w:w="1836" w:type="dxa"/>
        </w:tcPr>
        <w:p w14:paraId="08682A7B" w14:textId="77777777" w:rsidR="000C6768" w:rsidRPr="00B3752F" w:rsidRDefault="000C6768" w:rsidP="00B10F87">
          <w:pPr>
            <w:pStyle w:val="Footer"/>
            <w:rPr>
              <w:rFonts w:cs="Arial"/>
              <w:b/>
              <w:bCs/>
              <w:i/>
              <w:sz w:val="20"/>
            </w:rPr>
          </w:pPr>
          <w:r w:rsidRPr="00B3752F">
            <w:rPr>
              <w:rFonts w:cs="Arial"/>
              <w:b/>
              <w:bCs/>
              <w:i/>
              <w:sz w:val="20"/>
            </w:rPr>
            <w:t>Page</w:t>
          </w:r>
        </w:p>
      </w:tc>
    </w:tr>
    <w:tr w:rsidR="000C6768" w14:paraId="08682A83" w14:textId="77777777" w:rsidTr="008E7509">
      <w:tc>
        <w:tcPr>
          <w:tcW w:w="1515" w:type="dxa"/>
        </w:tcPr>
        <w:p w14:paraId="08682A7D" w14:textId="590E32D5" w:rsidR="000C6768" w:rsidRPr="00542EE6" w:rsidRDefault="00BB14E1" w:rsidP="00B10F87">
          <w:pPr>
            <w:pStyle w:val="Footer"/>
            <w:rPr>
              <w:rFonts w:cs="Arial"/>
              <w:b/>
              <w:bCs/>
              <w:sz w:val="20"/>
            </w:rPr>
          </w:pPr>
          <w:r>
            <w:rPr>
              <w:b/>
              <w:sz w:val="20"/>
            </w:rPr>
            <w:t>CHS</w:t>
          </w:r>
          <w:r w:rsidR="00C35ACF">
            <w:rPr>
              <w:b/>
              <w:sz w:val="20"/>
            </w:rPr>
            <w:t>23/206</w:t>
          </w:r>
        </w:p>
      </w:tc>
      <w:tc>
        <w:tcPr>
          <w:tcW w:w="965" w:type="dxa"/>
        </w:tcPr>
        <w:p w14:paraId="08682A7E" w14:textId="427079AF" w:rsidR="000C6768" w:rsidRPr="00B3752F" w:rsidRDefault="00BB14E1" w:rsidP="00B10F87">
          <w:pPr>
            <w:pStyle w:val="Footer"/>
            <w:rPr>
              <w:rFonts w:cs="Arial"/>
              <w:b/>
              <w:bCs/>
              <w:sz w:val="20"/>
            </w:rPr>
          </w:pPr>
          <w:r>
            <w:rPr>
              <w:rFonts w:cs="Arial"/>
              <w:b/>
              <w:bCs/>
              <w:sz w:val="20"/>
            </w:rPr>
            <w:t>1</w:t>
          </w:r>
        </w:p>
      </w:tc>
      <w:tc>
        <w:tcPr>
          <w:tcW w:w="1552" w:type="dxa"/>
        </w:tcPr>
        <w:p w14:paraId="08682A7F" w14:textId="77367DA4" w:rsidR="000C6768" w:rsidRPr="00B3752F" w:rsidRDefault="00C35ACF" w:rsidP="00B10F87">
          <w:pPr>
            <w:pStyle w:val="Footer"/>
            <w:rPr>
              <w:rFonts w:cs="Arial"/>
              <w:b/>
              <w:bCs/>
              <w:sz w:val="20"/>
            </w:rPr>
          </w:pPr>
          <w:r>
            <w:rPr>
              <w:rFonts w:cs="Arial"/>
              <w:b/>
              <w:bCs/>
              <w:sz w:val="20"/>
            </w:rPr>
            <w:t>07/07/2023</w:t>
          </w:r>
        </w:p>
      </w:tc>
      <w:tc>
        <w:tcPr>
          <w:tcW w:w="1456" w:type="dxa"/>
        </w:tcPr>
        <w:p w14:paraId="08682A80" w14:textId="418E1C67" w:rsidR="000C6768" w:rsidRPr="00B3752F" w:rsidRDefault="00BB14E1" w:rsidP="00470E63">
          <w:pPr>
            <w:pStyle w:val="Footer"/>
            <w:rPr>
              <w:rFonts w:cs="Arial"/>
              <w:b/>
              <w:bCs/>
              <w:sz w:val="20"/>
            </w:rPr>
          </w:pPr>
          <w:r>
            <w:rPr>
              <w:rFonts w:cs="Arial"/>
              <w:b/>
              <w:bCs/>
              <w:sz w:val="20"/>
            </w:rPr>
            <w:t>01</w:t>
          </w:r>
          <w:r w:rsidR="000C6768">
            <w:rPr>
              <w:rFonts w:cs="Arial"/>
              <w:b/>
              <w:bCs/>
              <w:sz w:val="20"/>
            </w:rPr>
            <w:t>/</w:t>
          </w:r>
          <w:r w:rsidR="00C35ACF">
            <w:rPr>
              <w:rFonts w:cs="Arial"/>
              <w:b/>
              <w:bCs/>
              <w:sz w:val="20"/>
            </w:rPr>
            <w:t>05/2026</w:t>
          </w:r>
        </w:p>
      </w:tc>
      <w:tc>
        <w:tcPr>
          <w:tcW w:w="1746" w:type="dxa"/>
        </w:tcPr>
        <w:p w14:paraId="08682A81" w14:textId="5CE99A59" w:rsidR="000C6768" w:rsidRPr="00B3752F" w:rsidRDefault="00BB14E1" w:rsidP="00B10F87">
          <w:pPr>
            <w:pStyle w:val="Footer"/>
            <w:rPr>
              <w:rFonts w:cs="Arial"/>
              <w:b/>
              <w:bCs/>
              <w:sz w:val="20"/>
            </w:rPr>
          </w:pPr>
          <w:r>
            <w:rPr>
              <w:rFonts w:cs="Arial"/>
              <w:b/>
              <w:bCs/>
              <w:sz w:val="20"/>
            </w:rPr>
            <w:t>Medicine - ED</w:t>
          </w:r>
        </w:p>
      </w:tc>
      <w:tc>
        <w:tcPr>
          <w:tcW w:w="1836" w:type="dxa"/>
        </w:tcPr>
        <w:p w14:paraId="08682A82" w14:textId="77777777" w:rsidR="000C6768" w:rsidRPr="00B3752F" w:rsidRDefault="000C6768"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0C6768" w14:paraId="274E5098" w14:textId="77777777" w:rsidTr="00E75DA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0C6768" w:rsidRPr="002C1428" w:rsidRDefault="000C6768"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0C6768" w:rsidRPr="00AE7C5C" w:rsidRDefault="000C6768"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0D8EF" w14:textId="77777777" w:rsidR="00D242C5" w:rsidRDefault="00D242C5" w:rsidP="00F66CB0">
      <w:r>
        <w:separator/>
      </w:r>
    </w:p>
  </w:footnote>
  <w:footnote w:type="continuationSeparator" w:id="0">
    <w:p w14:paraId="44BC368F" w14:textId="77777777" w:rsidR="00D242C5" w:rsidRDefault="00D242C5" w:rsidP="00F66CB0">
      <w:r>
        <w:continuationSeparator/>
      </w:r>
    </w:p>
  </w:footnote>
  <w:footnote w:type="continuationNotice" w:id="1">
    <w:p w14:paraId="40B3C03D" w14:textId="77777777" w:rsidR="00D242C5" w:rsidRDefault="00D24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8B0B" w14:textId="62A24D38" w:rsidR="000C2191" w:rsidRDefault="000C2191">
    <w:pPr>
      <w:pStyle w:val="Header"/>
    </w:pPr>
    <w:r>
      <w:rPr>
        <w:noProof/>
      </w:rPr>
      <mc:AlternateContent>
        <mc:Choice Requires="wps">
          <w:drawing>
            <wp:anchor distT="0" distB="0" distL="0" distR="0" simplePos="0" relativeHeight="251659264" behindDoc="0" locked="0" layoutInCell="1" allowOverlap="1" wp14:anchorId="077949C5" wp14:editId="5362C3A3">
              <wp:simplePos x="635" y="635"/>
              <wp:positionH relativeFrom="column">
                <wp:align>center</wp:align>
              </wp:positionH>
              <wp:positionV relativeFrom="paragraph">
                <wp:posOffset>635</wp:posOffset>
              </wp:positionV>
              <wp:extent cx="443865" cy="443865"/>
              <wp:effectExtent l="0" t="0" r="635" b="4445"/>
              <wp:wrapSquare wrapText="bothSides"/>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52B9CF" w14:textId="50AEE894" w:rsidR="000C2191" w:rsidRPr="000C2191" w:rsidRDefault="000C2191">
                          <w:pPr>
                            <w:rPr>
                              <w:rFonts w:eastAsia="Calibri" w:cs="Calibri"/>
                              <w:color w:val="FF0000"/>
                              <w:szCs w:val="24"/>
                            </w:rPr>
                          </w:pPr>
                          <w:r w:rsidRPr="000C2191">
                            <w:rPr>
                              <w:rFonts w:eastAsia="Calibri" w:cs="Calibri"/>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7949C5" id="_x0000_t202" coordsize="21600,21600" o:spt="202" path="m,l,21600r21600,l21600,xe">
              <v:stroke joinstyle="miter"/>
              <v:path gradientshapeok="t" o:connecttype="rect"/>
            </v:shapetype>
            <v:shape id="Text Box 9"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052B9CF" w14:textId="50AEE894" w:rsidR="000C2191" w:rsidRPr="000C2191" w:rsidRDefault="000C2191">
                    <w:pPr>
                      <w:rPr>
                        <w:rFonts w:eastAsia="Calibri" w:cs="Calibri"/>
                        <w:color w:val="FF0000"/>
                        <w:szCs w:val="24"/>
                      </w:rPr>
                    </w:pPr>
                    <w:r w:rsidRPr="000C2191">
                      <w:rPr>
                        <w:rFonts w:eastAsia="Calibri" w:cs="Calibri"/>
                        <w:color w:val="FF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0C6768" w14:paraId="60F17A8F" w14:textId="77777777" w:rsidTr="00E75DA3">
      <w:trPr>
        <w:trHeight w:val="1418"/>
      </w:trPr>
      <w:tc>
        <w:tcPr>
          <w:tcW w:w="5556" w:type="dxa"/>
          <w:vAlign w:val="center"/>
          <w:hideMark/>
        </w:tcPr>
        <w:p w14:paraId="4A5666D5" w14:textId="511B9A30" w:rsidR="000C6768" w:rsidRDefault="000C6768" w:rsidP="00A939DF">
          <w:pPr>
            <w:pStyle w:val="Header"/>
            <w:rPr>
              <w:sz w:val="20"/>
            </w:rPr>
          </w:pPr>
          <w:r>
            <w:rPr>
              <w:noProof/>
              <w:sz w:val="20"/>
            </w:rPr>
            <w:drawing>
              <wp:inline distT="0" distB="0" distL="0" distR="0" wp14:anchorId="2AF797D7" wp14:editId="2AF702D3">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448F100" w:rsidR="000C6768" w:rsidRDefault="000C6768" w:rsidP="00A939DF">
          <w:pPr>
            <w:pStyle w:val="Header"/>
            <w:tabs>
              <w:tab w:val="left" w:pos="720"/>
            </w:tabs>
            <w:jc w:val="right"/>
            <w:rPr>
              <w:sz w:val="20"/>
            </w:rPr>
          </w:pPr>
          <w:bookmarkStart w:id="40" w:name="_top"/>
          <w:bookmarkEnd w:id="40"/>
          <w:r>
            <w:rPr>
              <w:sz w:val="20"/>
            </w:rPr>
            <w:t>CHS</w:t>
          </w:r>
          <w:r w:rsidR="00BB14E1">
            <w:rPr>
              <w:sz w:val="20"/>
            </w:rPr>
            <w:t>2</w:t>
          </w:r>
          <w:r w:rsidR="00C35ACF">
            <w:rPr>
              <w:sz w:val="20"/>
            </w:rPr>
            <w:t>3</w:t>
          </w:r>
          <w:r>
            <w:rPr>
              <w:sz w:val="20"/>
            </w:rPr>
            <w:t>/</w:t>
          </w:r>
          <w:r w:rsidR="00C35ACF">
            <w:rPr>
              <w:sz w:val="20"/>
            </w:rPr>
            <w:t>206</w:t>
          </w:r>
        </w:p>
      </w:tc>
    </w:tr>
  </w:tbl>
  <w:p w14:paraId="08682A75" w14:textId="77777777" w:rsidR="000C6768" w:rsidRPr="00FC3538" w:rsidRDefault="000C676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F7B2" w14:textId="512801C6" w:rsidR="000C2191" w:rsidRDefault="000C2191">
    <w:pPr>
      <w:pStyle w:val="Header"/>
    </w:pPr>
    <w:r>
      <w:rPr>
        <w:noProof/>
      </w:rPr>
      <mc:AlternateContent>
        <mc:Choice Requires="wps">
          <w:drawing>
            <wp:anchor distT="0" distB="0" distL="0" distR="0" simplePos="0" relativeHeight="251658240" behindDoc="0" locked="0" layoutInCell="1" allowOverlap="1" wp14:anchorId="06D8D74F" wp14:editId="1038BABA">
              <wp:simplePos x="635" y="635"/>
              <wp:positionH relativeFrom="column">
                <wp:align>center</wp:align>
              </wp:positionH>
              <wp:positionV relativeFrom="paragraph">
                <wp:posOffset>635</wp:posOffset>
              </wp:positionV>
              <wp:extent cx="443865" cy="443865"/>
              <wp:effectExtent l="0" t="0" r="635" b="4445"/>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6A26D" w14:textId="37A1FD26" w:rsidR="000C2191" w:rsidRPr="000C2191" w:rsidRDefault="000C2191">
                          <w:pPr>
                            <w:rPr>
                              <w:rFonts w:eastAsia="Calibri" w:cs="Calibri"/>
                              <w:color w:val="FF0000"/>
                              <w:szCs w:val="24"/>
                            </w:rPr>
                          </w:pPr>
                          <w:r w:rsidRPr="000C2191">
                            <w:rPr>
                              <w:rFonts w:eastAsia="Calibri" w:cs="Calibri"/>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6D8D74F" id="_x0000_t202" coordsize="21600,21600" o:spt="202" path="m,l,21600r21600,l21600,xe">
              <v:stroke joinstyle="miter"/>
              <v:path gradientshapeok="t" o:connecttype="rect"/>
            </v:shapetype>
            <v:shape id="Text Box 8" o:spid="_x0000_s1027"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556A26D" w14:textId="37A1FD26" w:rsidR="000C2191" w:rsidRPr="000C2191" w:rsidRDefault="000C2191">
                    <w:pPr>
                      <w:rPr>
                        <w:rFonts w:eastAsia="Calibri" w:cs="Calibri"/>
                        <w:color w:val="FF0000"/>
                        <w:szCs w:val="24"/>
                      </w:rPr>
                    </w:pPr>
                    <w:r w:rsidRPr="000C2191">
                      <w:rPr>
                        <w:rFonts w:eastAsia="Calibri" w:cs="Calibri"/>
                        <w:color w:val="FF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9CA26E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80DE51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90C3BD7"/>
    <w:multiLevelType w:val="hybridMultilevel"/>
    <w:tmpl w:val="CAB0690E"/>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256C3A"/>
    <w:multiLevelType w:val="hybridMultilevel"/>
    <w:tmpl w:val="8396B02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23346"/>
    <w:multiLevelType w:val="hybridMultilevel"/>
    <w:tmpl w:val="8162F62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352DA4"/>
    <w:multiLevelType w:val="hybridMultilevel"/>
    <w:tmpl w:val="6A862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753956"/>
    <w:multiLevelType w:val="hybridMultilevel"/>
    <w:tmpl w:val="B740BF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733B42"/>
    <w:multiLevelType w:val="hybridMultilevel"/>
    <w:tmpl w:val="226E25E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39D4B4C"/>
    <w:multiLevelType w:val="hybridMultilevel"/>
    <w:tmpl w:val="F32ED6C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44E15E1"/>
    <w:multiLevelType w:val="hybridMultilevel"/>
    <w:tmpl w:val="11182AD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47B51E4F"/>
    <w:multiLevelType w:val="hybridMultilevel"/>
    <w:tmpl w:val="9ECEC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F5E1564"/>
    <w:multiLevelType w:val="hybridMultilevel"/>
    <w:tmpl w:val="A106CE72"/>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564967"/>
    <w:multiLevelType w:val="hybridMultilevel"/>
    <w:tmpl w:val="61F20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3A6344"/>
    <w:multiLevelType w:val="hybridMultilevel"/>
    <w:tmpl w:val="72629766"/>
    <w:lvl w:ilvl="0" w:tplc="9CD4FFA4">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7C5E30"/>
    <w:multiLevelType w:val="hybridMultilevel"/>
    <w:tmpl w:val="2F202F38"/>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11F38AF"/>
    <w:multiLevelType w:val="hybridMultilevel"/>
    <w:tmpl w:val="EBFCB9AC"/>
    <w:lvl w:ilvl="0" w:tplc="62ACDA0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154297E"/>
    <w:multiLevelType w:val="hybridMultilevel"/>
    <w:tmpl w:val="03E81D1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9B701E"/>
    <w:multiLevelType w:val="hybridMultilevel"/>
    <w:tmpl w:val="71D8ED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729D4B2B"/>
    <w:multiLevelType w:val="hybridMultilevel"/>
    <w:tmpl w:val="95E0323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6C06BC0"/>
    <w:multiLevelType w:val="hybridMultilevel"/>
    <w:tmpl w:val="6ACCA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DA3D39"/>
    <w:multiLevelType w:val="hybridMultilevel"/>
    <w:tmpl w:val="DC287B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B2211BE"/>
    <w:multiLevelType w:val="hybridMultilevel"/>
    <w:tmpl w:val="D5E8A9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0787273">
    <w:abstractNumId w:val="0"/>
  </w:num>
  <w:num w:numId="2" w16cid:durableId="1089228118">
    <w:abstractNumId w:val="18"/>
  </w:num>
  <w:num w:numId="3" w16cid:durableId="1852523806">
    <w:abstractNumId w:val="12"/>
  </w:num>
  <w:num w:numId="4" w16cid:durableId="3897665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059960">
    <w:abstractNumId w:val="9"/>
  </w:num>
  <w:num w:numId="6" w16cid:durableId="1503426014">
    <w:abstractNumId w:val="15"/>
  </w:num>
  <w:num w:numId="7" w16cid:durableId="1230995229">
    <w:abstractNumId w:val="5"/>
  </w:num>
  <w:num w:numId="8" w16cid:durableId="21564328">
    <w:abstractNumId w:val="7"/>
  </w:num>
  <w:num w:numId="9" w16cid:durableId="2022661244">
    <w:abstractNumId w:val="14"/>
  </w:num>
  <w:num w:numId="10" w16cid:durableId="619916211">
    <w:abstractNumId w:val="16"/>
  </w:num>
  <w:num w:numId="11" w16cid:durableId="857426767">
    <w:abstractNumId w:val="2"/>
  </w:num>
  <w:num w:numId="12" w16cid:durableId="484855908">
    <w:abstractNumId w:val="11"/>
  </w:num>
  <w:num w:numId="13" w16cid:durableId="279802217">
    <w:abstractNumId w:val="8"/>
  </w:num>
  <w:num w:numId="14" w16cid:durableId="1348629782">
    <w:abstractNumId w:val="4"/>
  </w:num>
  <w:num w:numId="15" w16cid:durableId="635918198">
    <w:abstractNumId w:val="10"/>
  </w:num>
  <w:num w:numId="16" w16cid:durableId="1810828852">
    <w:abstractNumId w:val="21"/>
  </w:num>
  <w:num w:numId="17" w16cid:durableId="729427572">
    <w:abstractNumId w:val="6"/>
  </w:num>
  <w:num w:numId="18" w16cid:durableId="1058163534">
    <w:abstractNumId w:val="19"/>
  </w:num>
  <w:num w:numId="19" w16cid:durableId="38743779">
    <w:abstractNumId w:val="13"/>
  </w:num>
  <w:num w:numId="20" w16cid:durableId="605504289">
    <w:abstractNumId w:val="3"/>
  </w:num>
  <w:num w:numId="21" w16cid:durableId="1745955888">
    <w:abstractNumId w:val="20"/>
  </w:num>
  <w:num w:numId="22" w16cid:durableId="1127507631">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297"/>
    <w:rsid w:val="000102BA"/>
    <w:rsid w:val="00010E74"/>
    <w:rsid w:val="00011938"/>
    <w:rsid w:val="000121C3"/>
    <w:rsid w:val="00015B90"/>
    <w:rsid w:val="0001607A"/>
    <w:rsid w:val="0002646F"/>
    <w:rsid w:val="0002789F"/>
    <w:rsid w:val="000318D9"/>
    <w:rsid w:val="00032813"/>
    <w:rsid w:val="0003368A"/>
    <w:rsid w:val="000355AA"/>
    <w:rsid w:val="000422F8"/>
    <w:rsid w:val="00057BF5"/>
    <w:rsid w:val="000728F3"/>
    <w:rsid w:val="0008526F"/>
    <w:rsid w:val="000866AC"/>
    <w:rsid w:val="000A2090"/>
    <w:rsid w:val="000A3D5E"/>
    <w:rsid w:val="000A46EE"/>
    <w:rsid w:val="000B3C57"/>
    <w:rsid w:val="000B5C8C"/>
    <w:rsid w:val="000C2191"/>
    <w:rsid w:val="000C59E2"/>
    <w:rsid w:val="000C625A"/>
    <w:rsid w:val="000C6768"/>
    <w:rsid w:val="000C7B2D"/>
    <w:rsid w:val="000D0AAB"/>
    <w:rsid w:val="000D4FE1"/>
    <w:rsid w:val="000E7CAA"/>
    <w:rsid w:val="000F1B98"/>
    <w:rsid w:val="000F7B7E"/>
    <w:rsid w:val="0010015B"/>
    <w:rsid w:val="00103EEA"/>
    <w:rsid w:val="001220CF"/>
    <w:rsid w:val="00123F11"/>
    <w:rsid w:val="001352F1"/>
    <w:rsid w:val="00135437"/>
    <w:rsid w:val="00135854"/>
    <w:rsid w:val="00135B04"/>
    <w:rsid w:val="001525D5"/>
    <w:rsid w:val="00153FB3"/>
    <w:rsid w:val="001572C4"/>
    <w:rsid w:val="00160B59"/>
    <w:rsid w:val="001670BB"/>
    <w:rsid w:val="00175C18"/>
    <w:rsid w:val="0018239D"/>
    <w:rsid w:val="00182F92"/>
    <w:rsid w:val="00183D98"/>
    <w:rsid w:val="001858A2"/>
    <w:rsid w:val="00187716"/>
    <w:rsid w:val="00191109"/>
    <w:rsid w:val="0019605D"/>
    <w:rsid w:val="00196379"/>
    <w:rsid w:val="00196E70"/>
    <w:rsid w:val="001A0053"/>
    <w:rsid w:val="001A43FB"/>
    <w:rsid w:val="001A4F95"/>
    <w:rsid w:val="001B2465"/>
    <w:rsid w:val="001B3739"/>
    <w:rsid w:val="001B49FC"/>
    <w:rsid w:val="001B67C7"/>
    <w:rsid w:val="001C64CF"/>
    <w:rsid w:val="001D729B"/>
    <w:rsid w:val="001E4917"/>
    <w:rsid w:val="001E64DB"/>
    <w:rsid w:val="001F2829"/>
    <w:rsid w:val="001F2C01"/>
    <w:rsid w:val="001F44A7"/>
    <w:rsid w:val="001F6846"/>
    <w:rsid w:val="001F6D2D"/>
    <w:rsid w:val="002016B4"/>
    <w:rsid w:val="00203E78"/>
    <w:rsid w:val="00205AF9"/>
    <w:rsid w:val="00206590"/>
    <w:rsid w:val="002069F2"/>
    <w:rsid w:val="00216E56"/>
    <w:rsid w:val="0022038F"/>
    <w:rsid w:val="00221F71"/>
    <w:rsid w:val="00223384"/>
    <w:rsid w:val="00223F32"/>
    <w:rsid w:val="00231A6A"/>
    <w:rsid w:val="00235602"/>
    <w:rsid w:val="002406DF"/>
    <w:rsid w:val="00240B97"/>
    <w:rsid w:val="00241679"/>
    <w:rsid w:val="00243221"/>
    <w:rsid w:val="002501B9"/>
    <w:rsid w:val="0025382D"/>
    <w:rsid w:val="00253F5A"/>
    <w:rsid w:val="00262503"/>
    <w:rsid w:val="00263BA6"/>
    <w:rsid w:val="00266257"/>
    <w:rsid w:val="00266379"/>
    <w:rsid w:val="0026690C"/>
    <w:rsid w:val="00271022"/>
    <w:rsid w:val="0027264D"/>
    <w:rsid w:val="0027550D"/>
    <w:rsid w:val="00280170"/>
    <w:rsid w:val="002807BA"/>
    <w:rsid w:val="00293E43"/>
    <w:rsid w:val="002A4CAD"/>
    <w:rsid w:val="002B150A"/>
    <w:rsid w:val="002B478A"/>
    <w:rsid w:val="002B5F43"/>
    <w:rsid w:val="002B7A8F"/>
    <w:rsid w:val="002B7FA0"/>
    <w:rsid w:val="002C05A8"/>
    <w:rsid w:val="002C331E"/>
    <w:rsid w:val="002D6117"/>
    <w:rsid w:val="002F2265"/>
    <w:rsid w:val="002F7AFC"/>
    <w:rsid w:val="00300976"/>
    <w:rsid w:val="00302DA2"/>
    <w:rsid w:val="00305FFD"/>
    <w:rsid w:val="00313707"/>
    <w:rsid w:val="00313AC0"/>
    <w:rsid w:val="00323A67"/>
    <w:rsid w:val="00331FD7"/>
    <w:rsid w:val="00347331"/>
    <w:rsid w:val="00367F5E"/>
    <w:rsid w:val="00371603"/>
    <w:rsid w:val="00371CF4"/>
    <w:rsid w:val="00372DDC"/>
    <w:rsid w:val="00376A6D"/>
    <w:rsid w:val="00380B98"/>
    <w:rsid w:val="00381D43"/>
    <w:rsid w:val="0039241D"/>
    <w:rsid w:val="00396023"/>
    <w:rsid w:val="00396F11"/>
    <w:rsid w:val="003A0145"/>
    <w:rsid w:val="003A40FD"/>
    <w:rsid w:val="003B45C2"/>
    <w:rsid w:val="003B7FF0"/>
    <w:rsid w:val="003C4BB5"/>
    <w:rsid w:val="003D61B8"/>
    <w:rsid w:val="003E167B"/>
    <w:rsid w:val="003E1F50"/>
    <w:rsid w:val="003E4CC0"/>
    <w:rsid w:val="003F3D8F"/>
    <w:rsid w:val="003F78F1"/>
    <w:rsid w:val="00400F8B"/>
    <w:rsid w:val="004114A4"/>
    <w:rsid w:val="004126F3"/>
    <w:rsid w:val="00412CED"/>
    <w:rsid w:val="004201CF"/>
    <w:rsid w:val="00427139"/>
    <w:rsid w:val="004358E9"/>
    <w:rsid w:val="004363EC"/>
    <w:rsid w:val="004420BB"/>
    <w:rsid w:val="00447B55"/>
    <w:rsid w:val="004535AE"/>
    <w:rsid w:val="004628D8"/>
    <w:rsid w:val="0046461A"/>
    <w:rsid w:val="0046511E"/>
    <w:rsid w:val="00465C91"/>
    <w:rsid w:val="00466036"/>
    <w:rsid w:val="00470E63"/>
    <w:rsid w:val="00485879"/>
    <w:rsid w:val="0048607C"/>
    <w:rsid w:val="00487DD5"/>
    <w:rsid w:val="0049184B"/>
    <w:rsid w:val="00491F59"/>
    <w:rsid w:val="004935C6"/>
    <w:rsid w:val="004941D7"/>
    <w:rsid w:val="00497BF7"/>
    <w:rsid w:val="004A2E02"/>
    <w:rsid w:val="004A42C5"/>
    <w:rsid w:val="004A6A76"/>
    <w:rsid w:val="004B7C43"/>
    <w:rsid w:val="004C0940"/>
    <w:rsid w:val="004C2B20"/>
    <w:rsid w:val="004C62F1"/>
    <w:rsid w:val="004D0B84"/>
    <w:rsid w:val="004D0FA9"/>
    <w:rsid w:val="004D36B1"/>
    <w:rsid w:val="004D38FD"/>
    <w:rsid w:val="004D5110"/>
    <w:rsid w:val="004D68C5"/>
    <w:rsid w:val="004E28AD"/>
    <w:rsid w:val="004E3FDB"/>
    <w:rsid w:val="004E43F9"/>
    <w:rsid w:val="004E4AF2"/>
    <w:rsid w:val="004E4B98"/>
    <w:rsid w:val="004F01B6"/>
    <w:rsid w:val="004F1D05"/>
    <w:rsid w:val="0050147B"/>
    <w:rsid w:val="00501AB4"/>
    <w:rsid w:val="00503F75"/>
    <w:rsid w:val="00511AB5"/>
    <w:rsid w:val="00517BA7"/>
    <w:rsid w:val="005214C8"/>
    <w:rsid w:val="0052443C"/>
    <w:rsid w:val="00524698"/>
    <w:rsid w:val="0052775E"/>
    <w:rsid w:val="00532D46"/>
    <w:rsid w:val="00542514"/>
    <w:rsid w:val="00546AED"/>
    <w:rsid w:val="00551551"/>
    <w:rsid w:val="00553B2E"/>
    <w:rsid w:val="00554B20"/>
    <w:rsid w:val="005621E4"/>
    <w:rsid w:val="00567AA3"/>
    <w:rsid w:val="005736DB"/>
    <w:rsid w:val="005743AC"/>
    <w:rsid w:val="0059009B"/>
    <w:rsid w:val="00592780"/>
    <w:rsid w:val="005952E0"/>
    <w:rsid w:val="00596FD7"/>
    <w:rsid w:val="005973BB"/>
    <w:rsid w:val="005A1D96"/>
    <w:rsid w:val="005A2EE0"/>
    <w:rsid w:val="005A3625"/>
    <w:rsid w:val="005A6179"/>
    <w:rsid w:val="005B00F3"/>
    <w:rsid w:val="005B0B54"/>
    <w:rsid w:val="005B0EEF"/>
    <w:rsid w:val="005B4738"/>
    <w:rsid w:val="005B633A"/>
    <w:rsid w:val="005C212D"/>
    <w:rsid w:val="005C2E04"/>
    <w:rsid w:val="005C3CB0"/>
    <w:rsid w:val="005C584A"/>
    <w:rsid w:val="005D1DCF"/>
    <w:rsid w:val="005E61D7"/>
    <w:rsid w:val="005F24AC"/>
    <w:rsid w:val="005F280F"/>
    <w:rsid w:val="005F49D1"/>
    <w:rsid w:val="005F665E"/>
    <w:rsid w:val="00600147"/>
    <w:rsid w:val="00605F25"/>
    <w:rsid w:val="00612231"/>
    <w:rsid w:val="00613194"/>
    <w:rsid w:val="00614380"/>
    <w:rsid w:val="006170E4"/>
    <w:rsid w:val="00635EB1"/>
    <w:rsid w:val="006473BB"/>
    <w:rsid w:val="0065246A"/>
    <w:rsid w:val="006547B0"/>
    <w:rsid w:val="00655ADD"/>
    <w:rsid w:val="0066495D"/>
    <w:rsid w:val="00664E42"/>
    <w:rsid w:val="006743DB"/>
    <w:rsid w:val="00674E33"/>
    <w:rsid w:val="00682C9C"/>
    <w:rsid w:val="00695EB6"/>
    <w:rsid w:val="006A4D46"/>
    <w:rsid w:val="006A6024"/>
    <w:rsid w:val="006A7B0D"/>
    <w:rsid w:val="006B4942"/>
    <w:rsid w:val="006B4D84"/>
    <w:rsid w:val="006B73D1"/>
    <w:rsid w:val="006C0279"/>
    <w:rsid w:val="006C31FF"/>
    <w:rsid w:val="006C6B6C"/>
    <w:rsid w:val="006C704D"/>
    <w:rsid w:val="006E1A97"/>
    <w:rsid w:val="006E2A67"/>
    <w:rsid w:val="006F1B4E"/>
    <w:rsid w:val="006F24DD"/>
    <w:rsid w:val="006F6454"/>
    <w:rsid w:val="007010C6"/>
    <w:rsid w:val="0070331D"/>
    <w:rsid w:val="007207D2"/>
    <w:rsid w:val="007246E6"/>
    <w:rsid w:val="00732940"/>
    <w:rsid w:val="00733714"/>
    <w:rsid w:val="00740021"/>
    <w:rsid w:val="00741B43"/>
    <w:rsid w:val="00744EB4"/>
    <w:rsid w:val="00756537"/>
    <w:rsid w:val="00772CD0"/>
    <w:rsid w:val="00772D33"/>
    <w:rsid w:val="00775280"/>
    <w:rsid w:val="00781A49"/>
    <w:rsid w:val="00784ADD"/>
    <w:rsid w:val="00786DE7"/>
    <w:rsid w:val="0079075D"/>
    <w:rsid w:val="0079270C"/>
    <w:rsid w:val="007951EE"/>
    <w:rsid w:val="00796BFF"/>
    <w:rsid w:val="007A0EBC"/>
    <w:rsid w:val="007A667F"/>
    <w:rsid w:val="007B3DC1"/>
    <w:rsid w:val="007B4ABB"/>
    <w:rsid w:val="007B6904"/>
    <w:rsid w:val="007C3B95"/>
    <w:rsid w:val="007D13EE"/>
    <w:rsid w:val="007D62E0"/>
    <w:rsid w:val="007D6CDE"/>
    <w:rsid w:val="007E369D"/>
    <w:rsid w:val="007E655A"/>
    <w:rsid w:val="007F2CC1"/>
    <w:rsid w:val="007F7D65"/>
    <w:rsid w:val="00803453"/>
    <w:rsid w:val="00807DDF"/>
    <w:rsid w:val="00816782"/>
    <w:rsid w:val="0082141D"/>
    <w:rsid w:val="008219DD"/>
    <w:rsid w:val="00822319"/>
    <w:rsid w:val="008260BF"/>
    <w:rsid w:val="00827F24"/>
    <w:rsid w:val="00840A55"/>
    <w:rsid w:val="00855DA8"/>
    <w:rsid w:val="00857EF5"/>
    <w:rsid w:val="00865480"/>
    <w:rsid w:val="0086667E"/>
    <w:rsid w:val="008732E4"/>
    <w:rsid w:val="00877E94"/>
    <w:rsid w:val="00880B5C"/>
    <w:rsid w:val="00884216"/>
    <w:rsid w:val="0088624B"/>
    <w:rsid w:val="00886399"/>
    <w:rsid w:val="00890F9E"/>
    <w:rsid w:val="0089582D"/>
    <w:rsid w:val="008974CA"/>
    <w:rsid w:val="008B0631"/>
    <w:rsid w:val="008C7543"/>
    <w:rsid w:val="008D0559"/>
    <w:rsid w:val="008D508B"/>
    <w:rsid w:val="008E0B0B"/>
    <w:rsid w:val="008E1F7F"/>
    <w:rsid w:val="008E3427"/>
    <w:rsid w:val="008E74FD"/>
    <w:rsid w:val="008E7509"/>
    <w:rsid w:val="008F00E8"/>
    <w:rsid w:val="008F6921"/>
    <w:rsid w:val="009018DB"/>
    <w:rsid w:val="00906576"/>
    <w:rsid w:val="00906CE6"/>
    <w:rsid w:val="00911B9D"/>
    <w:rsid w:val="00913492"/>
    <w:rsid w:val="00914134"/>
    <w:rsid w:val="009157DA"/>
    <w:rsid w:val="00922234"/>
    <w:rsid w:val="00930D11"/>
    <w:rsid w:val="00933EED"/>
    <w:rsid w:val="00934436"/>
    <w:rsid w:val="00934AA5"/>
    <w:rsid w:val="00936FEC"/>
    <w:rsid w:val="00940CDE"/>
    <w:rsid w:val="00951E0A"/>
    <w:rsid w:val="0095393B"/>
    <w:rsid w:val="0095564A"/>
    <w:rsid w:val="00973DA3"/>
    <w:rsid w:val="0097549C"/>
    <w:rsid w:val="009763A6"/>
    <w:rsid w:val="0097742A"/>
    <w:rsid w:val="00980395"/>
    <w:rsid w:val="00980AE7"/>
    <w:rsid w:val="00980EED"/>
    <w:rsid w:val="0098312B"/>
    <w:rsid w:val="0098579F"/>
    <w:rsid w:val="00985A7A"/>
    <w:rsid w:val="009869E8"/>
    <w:rsid w:val="00991670"/>
    <w:rsid w:val="00995185"/>
    <w:rsid w:val="009A534C"/>
    <w:rsid w:val="009A6C00"/>
    <w:rsid w:val="009A72FA"/>
    <w:rsid w:val="009B0E44"/>
    <w:rsid w:val="009B4A8F"/>
    <w:rsid w:val="009B6C8C"/>
    <w:rsid w:val="009B6F42"/>
    <w:rsid w:val="009C0FCA"/>
    <w:rsid w:val="009C1E79"/>
    <w:rsid w:val="009C34A9"/>
    <w:rsid w:val="009C3963"/>
    <w:rsid w:val="009D323C"/>
    <w:rsid w:val="009F1E00"/>
    <w:rsid w:val="009F1F41"/>
    <w:rsid w:val="009F748A"/>
    <w:rsid w:val="00A011DB"/>
    <w:rsid w:val="00A03C63"/>
    <w:rsid w:val="00A063FE"/>
    <w:rsid w:val="00A13087"/>
    <w:rsid w:val="00A16B22"/>
    <w:rsid w:val="00A20976"/>
    <w:rsid w:val="00A3469C"/>
    <w:rsid w:val="00A350E5"/>
    <w:rsid w:val="00A35E2D"/>
    <w:rsid w:val="00A36832"/>
    <w:rsid w:val="00A42E1C"/>
    <w:rsid w:val="00A45C4A"/>
    <w:rsid w:val="00A47B32"/>
    <w:rsid w:val="00A531BB"/>
    <w:rsid w:val="00A62E8E"/>
    <w:rsid w:val="00A657FB"/>
    <w:rsid w:val="00A74B8A"/>
    <w:rsid w:val="00A85F61"/>
    <w:rsid w:val="00A86A9D"/>
    <w:rsid w:val="00A86DB3"/>
    <w:rsid w:val="00A939DF"/>
    <w:rsid w:val="00A97D5D"/>
    <w:rsid w:val="00AA0E10"/>
    <w:rsid w:val="00AA25DC"/>
    <w:rsid w:val="00AA3CAA"/>
    <w:rsid w:val="00AB544D"/>
    <w:rsid w:val="00AC51AA"/>
    <w:rsid w:val="00AD350D"/>
    <w:rsid w:val="00AE0E4D"/>
    <w:rsid w:val="00AF1BD9"/>
    <w:rsid w:val="00AF32D1"/>
    <w:rsid w:val="00AF3576"/>
    <w:rsid w:val="00B07DE9"/>
    <w:rsid w:val="00B10F87"/>
    <w:rsid w:val="00B11471"/>
    <w:rsid w:val="00B149C5"/>
    <w:rsid w:val="00B17115"/>
    <w:rsid w:val="00B21043"/>
    <w:rsid w:val="00B30DA2"/>
    <w:rsid w:val="00B3377F"/>
    <w:rsid w:val="00B44CAC"/>
    <w:rsid w:val="00B453FC"/>
    <w:rsid w:val="00B53FC2"/>
    <w:rsid w:val="00B573D6"/>
    <w:rsid w:val="00B60CAA"/>
    <w:rsid w:val="00B61F35"/>
    <w:rsid w:val="00B632BC"/>
    <w:rsid w:val="00B634F1"/>
    <w:rsid w:val="00B66FFD"/>
    <w:rsid w:val="00B70819"/>
    <w:rsid w:val="00B77E63"/>
    <w:rsid w:val="00B80A84"/>
    <w:rsid w:val="00B81455"/>
    <w:rsid w:val="00B87FC7"/>
    <w:rsid w:val="00B9627F"/>
    <w:rsid w:val="00BA0A1B"/>
    <w:rsid w:val="00BA2415"/>
    <w:rsid w:val="00BA3E13"/>
    <w:rsid w:val="00BA4F95"/>
    <w:rsid w:val="00BA55F5"/>
    <w:rsid w:val="00BA5B60"/>
    <w:rsid w:val="00BB14E1"/>
    <w:rsid w:val="00BB33F9"/>
    <w:rsid w:val="00BC3CE6"/>
    <w:rsid w:val="00BD03DB"/>
    <w:rsid w:val="00BD0B2B"/>
    <w:rsid w:val="00BD2BCE"/>
    <w:rsid w:val="00BE5E41"/>
    <w:rsid w:val="00BF0312"/>
    <w:rsid w:val="00BF3EA7"/>
    <w:rsid w:val="00BF3FBF"/>
    <w:rsid w:val="00BF716E"/>
    <w:rsid w:val="00C01BD0"/>
    <w:rsid w:val="00C0736C"/>
    <w:rsid w:val="00C12C00"/>
    <w:rsid w:val="00C13435"/>
    <w:rsid w:val="00C13D33"/>
    <w:rsid w:val="00C150A6"/>
    <w:rsid w:val="00C1695E"/>
    <w:rsid w:val="00C24EDC"/>
    <w:rsid w:val="00C25A76"/>
    <w:rsid w:val="00C31BD5"/>
    <w:rsid w:val="00C32206"/>
    <w:rsid w:val="00C35ACF"/>
    <w:rsid w:val="00C411F4"/>
    <w:rsid w:val="00C4542F"/>
    <w:rsid w:val="00C45B40"/>
    <w:rsid w:val="00C45C67"/>
    <w:rsid w:val="00C47AF1"/>
    <w:rsid w:val="00C523FF"/>
    <w:rsid w:val="00C532D4"/>
    <w:rsid w:val="00C54D0A"/>
    <w:rsid w:val="00C606F3"/>
    <w:rsid w:val="00C66F5C"/>
    <w:rsid w:val="00C71C3C"/>
    <w:rsid w:val="00C7350F"/>
    <w:rsid w:val="00C777FC"/>
    <w:rsid w:val="00C865E4"/>
    <w:rsid w:val="00C9490E"/>
    <w:rsid w:val="00CA593D"/>
    <w:rsid w:val="00CA77F7"/>
    <w:rsid w:val="00CB315F"/>
    <w:rsid w:val="00CB398E"/>
    <w:rsid w:val="00CB44C3"/>
    <w:rsid w:val="00CB59AB"/>
    <w:rsid w:val="00CE1878"/>
    <w:rsid w:val="00CF2269"/>
    <w:rsid w:val="00D006EF"/>
    <w:rsid w:val="00D00BF4"/>
    <w:rsid w:val="00D027DF"/>
    <w:rsid w:val="00D05036"/>
    <w:rsid w:val="00D06786"/>
    <w:rsid w:val="00D121D8"/>
    <w:rsid w:val="00D16211"/>
    <w:rsid w:val="00D21780"/>
    <w:rsid w:val="00D22861"/>
    <w:rsid w:val="00D23346"/>
    <w:rsid w:val="00D242C5"/>
    <w:rsid w:val="00D243B8"/>
    <w:rsid w:val="00D30908"/>
    <w:rsid w:val="00D34794"/>
    <w:rsid w:val="00D34F36"/>
    <w:rsid w:val="00D350E7"/>
    <w:rsid w:val="00D36638"/>
    <w:rsid w:val="00D42597"/>
    <w:rsid w:val="00D42AA1"/>
    <w:rsid w:val="00D42B85"/>
    <w:rsid w:val="00D4502D"/>
    <w:rsid w:val="00D469B9"/>
    <w:rsid w:val="00D530CE"/>
    <w:rsid w:val="00D53E3C"/>
    <w:rsid w:val="00D54ED5"/>
    <w:rsid w:val="00D633D9"/>
    <w:rsid w:val="00D74512"/>
    <w:rsid w:val="00D7517E"/>
    <w:rsid w:val="00D77950"/>
    <w:rsid w:val="00D81509"/>
    <w:rsid w:val="00D8691A"/>
    <w:rsid w:val="00D9309C"/>
    <w:rsid w:val="00D94EBD"/>
    <w:rsid w:val="00DA4773"/>
    <w:rsid w:val="00DB4524"/>
    <w:rsid w:val="00DB7DBB"/>
    <w:rsid w:val="00DC3762"/>
    <w:rsid w:val="00DC739E"/>
    <w:rsid w:val="00DD616A"/>
    <w:rsid w:val="00DE0465"/>
    <w:rsid w:val="00DE2AD0"/>
    <w:rsid w:val="00DE32C5"/>
    <w:rsid w:val="00DF2174"/>
    <w:rsid w:val="00E049ED"/>
    <w:rsid w:val="00E14D9A"/>
    <w:rsid w:val="00E24B25"/>
    <w:rsid w:val="00E26BEB"/>
    <w:rsid w:val="00E34E6D"/>
    <w:rsid w:val="00E37CD4"/>
    <w:rsid w:val="00E41A47"/>
    <w:rsid w:val="00E437B1"/>
    <w:rsid w:val="00E468D8"/>
    <w:rsid w:val="00E53B9C"/>
    <w:rsid w:val="00E57848"/>
    <w:rsid w:val="00E75CE7"/>
    <w:rsid w:val="00E75DA3"/>
    <w:rsid w:val="00E92011"/>
    <w:rsid w:val="00EA1A1E"/>
    <w:rsid w:val="00EA5A95"/>
    <w:rsid w:val="00EA6008"/>
    <w:rsid w:val="00EB0671"/>
    <w:rsid w:val="00EC0466"/>
    <w:rsid w:val="00EC16AA"/>
    <w:rsid w:val="00ED193B"/>
    <w:rsid w:val="00ED21C3"/>
    <w:rsid w:val="00ED388C"/>
    <w:rsid w:val="00ED3CF7"/>
    <w:rsid w:val="00ED5BF7"/>
    <w:rsid w:val="00EF02B0"/>
    <w:rsid w:val="00EF5CB6"/>
    <w:rsid w:val="00EF70FD"/>
    <w:rsid w:val="00F01B61"/>
    <w:rsid w:val="00F12448"/>
    <w:rsid w:val="00F13DD8"/>
    <w:rsid w:val="00F149FD"/>
    <w:rsid w:val="00F205CA"/>
    <w:rsid w:val="00F321C7"/>
    <w:rsid w:val="00F348ED"/>
    <w:rsid w:val="00F4262F"/>
    <w:rsid w:val="00F53719"/>
    <w:rsid w:val="00F565DA"/>
    <w:rsid w:val="00F57291"/>
    <w:rsid w:val="00F665F8"/>
    <w:rsid w:val="00F66CB0"/>
    <w:rsid w:val="00F66D46"/>
    <w:rsid w:val="00F72D0E"/>
    <w:rsid w:val="00F76C89"/>
    <w:rsid w:val="00F77793"/>
    <w:rsid w:val="00F81BC1"/>
    <w:rsid w:val="00F83FBF"/>
    <w:rsid w:val="00F93F76"/>
    <w:rsid w:val="00FA02D9"/>
    <w:rsid w:val="00FA1B5F"/>
    <w:rsid w:val="00FA29B8"/>
    <w:rsid w:val="00FA7390"/>
    <w:rsid w:val="00FA7D2E"/>
    <w:rsid w:val="00FB7B9F"/>
    <w:rsid w:val="00FC1106"/>
    <w:rsid w:val="00FC7BA5"/>
    <w:rsid w:val="00FD1105"/>
    <w:rsid w:val="00FD3D92"/>
    <w:rsid w:val="00FE1CBB"/>
    <w:rsid w:val="00FE4E16"/>
    <w:rsid w:val="00FF01F5"/>
    <w:rsid w:val="00FF389E"/>
    <w:rsid w:val="00FF56DD"/>
    <w:rsid w:val="00FF682D"/>
    <w:rsid w:val="00FF6CFA"/>
    <w:rsid w:val="0A3F8661"/>
    <w:rsid w:val="1183F398"/>
    <w:rsid w:val="131F0CB9"/>
    <w:rsid w:val="1B01A411"/>
    <w:rsid w:val="1C57D3F3"/>
    <w:rsid w:val="27C0D259"/>
    <w:rsid w:val="2B8A308A"/>
    <w:rsid w:val="33AB7D32"/>
    <w:rsid w:val="354D1691"/>
    <w:rsid w:val="36CE9D01"/>
    <w:rsid w:val="37A0B756"/>
    <w:rsid w:val="3B40DDAE"/>
    <w:rsid w:val="40560A8E"/>
    <w:rsid w:val="550B799F"/>
    <w:rsid w:val="562F5AE5"/>
    <w:rsid w:val="5A26811C"/>
    <w:rsid w:val="5AEF40A3"/>
    <w:rsid w:val="5B4A0418"/>
    <w:rsid w:val="5BC2833C"/>
    <w:rsid w:val="5C57B980"/>
    <w:rsid w:val="6468055E"/>
    <w:rsid w:val="6532D4E9"/>
    <w:rsid w:val="718ED2C2"/>
    <w:rsid w:val="73F4EB3D"/>
    <w:rsid w:val="75C630B3"/>
    <w:rsid w:val="75D7BEFA"/>
    <w:rsid w:val="762E5E29"/>
    <w:rsid w:val="77738F5B"/>
    <w:rsid w:val="7825CE0C"/>
    <w:rsid w:val="7B8B8292"/>
    <w:rsid w:val="7D0546E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529F13F7-3FE5-4233-8566-51FDB5F9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uiPriority w:val="99"/>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NoSpacing">
    <w:name w:val="No Spacing"/>
    <w:uiPriority w:val="1"/>
    <w:qFormat/>
    <w:rsid w:val="00906CE6"/>
    <w:pPr>
      <w:spacing w:after="0" w:line="240" w:lineRule="auto"/>
    </w:pPr>
  </w:style>
  <w:style w:type="paragraph" w:customStyle="1" w:styleId="mb-1">
    <w:name w:val="mb-1"/>
    <w:basedOn w:val="Normal"/>
    <w:rsid w:val="0046511E"/>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46511E"/>
    <w:rPr>
      <w:b/>
      <w:bCs/>
    </w:rPr>
  </w:style>
  <w:style w:type="paragraph" w:customStyle="1" w:styleId="text-heading-font">
    <w:name w:val="text-heading-font"/>
    <w:basedOn w:val="Normal"/>
    <w:rsid w:val="0046511E"/>
    <w:pPr>
      <w:spacing w:before="100" w:beforeAutospacing="1" w:after="100" w:afterAutospacing="1"/>
    </w:pPr>
    <w:rPr>
      <w:rFonts w:ascii="Times New Roman" w:hAnsi="Times New Roman"/>
      <w:szCs w:val="24"/>
      <w:lang w:eastAsia="en-AU"/>
    </w:rPr>
  </w:style>
  <w:style w:type="paragraph" w:customStyle="1" w:styleId="page-item">
    <w:name w:val="page-item"/>
    <w:basedOn w:val="Normal"/>
    <w:rsid w:val="0046511E"/>
    <w:pPr>
      <w:spacing w:before="100" w:beforeAutospacing="1" w:after="100" w:afterAutospacing="1"/>
    </w:pPr>
    <w:rPr>
      <w:rFonts w:ascii="Times New Roman" w:hAnsi="Times New Roman"/>
      <w:szCs w:val="24"/>
      <w:lang w:eastAsia="en-AU"/>
    </w:rPr>
  </w:style>
  <w:style w:type="paragraph" w:customStyle="1" w:styleId="my-1">
    <w:name w:val="my-1"/>
    <w:basedOn w:val="Normal"/>
    <w:rsid w:val="0046511E"/>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2A4CAD"/>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5896">
      <w:bodyDiv w:val="1"/>
      <w:marLeft w:val="0"/>
      <w:marRight w:val="0"/>
      <w:marTop w:val="0"/>
      <w:marBottom w:val="0"/>
      <w:divBdr>
        <w:top w:val="none" w:sz="0" w:space="0" w:color="auto"/>
        <w:left w:val="none" w:sz="0" w:space="0" w:color="auto"/>
        <w:bottom w:val="none" w:sz="0" w:space="0" w:color="auto"/>
        <w:right w:val="none" w:sz="0" w:space="0" w:color="auto"/>
      </w:divBdr>
      <w:divsChild>
        <w:div w:id="1550605394">
          <w:marLeft w:val="0"/>
          <w:marRight w:val="0"/>
          <w:marTop w:val="0"/>
          <w:marBottom w:val="0"/>
          <w:divBdr>
            <w:top w:val="none" w:sz="0" w:space="0" w:color="auto"/>
            <w:left w:val="none" w:sz="0" w:space="0" w:color="auto"/>
            <w:bottom w:val="none" w:sz="0" w:space="0" w:color="auto"/>
            <w:right w:val="none" w:sz="0" w:space="0" w:color="auto"/>
          </w:divBdr>
          <w:divsChild>
            <w:div w:id="1304460953">
              <w:marLeft w:val="0"/>
              <w:marRight w:val="0"/>
              <w:marTop w:val="0"/>
              <w:marBottom w:val="0"/>
              <w:divBdr>
                <w:top w:val="none" w:sz="0" w:space="0" w:color="auto"/>
                <w:left w:val="none" w:sz="0" w:space="0" w:color="auto"/>
                <w:bottom w:val="none" w:sz="0" w:space="0" w:color="auto"/>
                <w:right w:val="none" w:sz="0" w:space="0" w:color="auto"/>
              </w:divBdr>
              <w:divsChild>
                <w:div w:id="171724027">
                  <w:marLeft w:val="0"/>
                  <w:marRight w:val="0"/>
                  <w:marTop w:val="0"/>
                  <w:marBottom w:val="0"/>
                  <w:divBdr>
                    <w:top w:val="none" w:sz="0" w:space="0" w:color="auto"/>
                    <w:left w:val="none" w:sz="0" w:space="0" w:color="auto"/>
                    <w:bottom w:val="none" w:sz="0" w:space="0" w:color="auto"/>
                    <w:right w:val="none" w:sz="0" w:space="0" w:color="auto"/>
                  </w:divBdr>
                  <w:divsChild>
                    <w:div w:id="1924531664">
                      <w:marLeft w:val="-225"/>
                      <w:marRight w:val="-225"/>
                      <w:marTop w:val="0"/>
                      <w:marBottom w:val="0"/>
                      <w:divBdr>
                        <w:top w:val="none" w:sz="0" w:space="0" w:color="auto"/>
                        <w:left w:val="none" w:sz="0" w:space="0" w:color="auto"/>
                        <w:bottom w:val="none" w:sz="0" w:space="0" w:color="auto"/>
                        <w:right w:val="none" w:sz="0" w:space="0" w:color="auto"/>
                      </w:divBdr>
                      <w:divsChild>
                        <w:div w:id="1868710065">
                          <w:marLeft w:val="0"/>
                          <w:marRight w:val="0"/>
                          <w:marTop w:val="0"/>
                          <w:marBottom w:val="0"/>
                          <w:divBdr>
                            <w:top w:val="none" w:sz="0" w:space="0" w:color="auto"/>
                            <w:left w:val="none" w:sz="0" w:space="0" w:color="auto"/>
                            <w:bottom w:val="none" w:sz="0" w:space="0" w:color="auto"/>
                            <w:right w:val="none" w:sz="0" w:space="0" w:color="auto"/>
                          </w:divBdr>
                          <w:divsChild>
                            <w:div w:id="114596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358915">
          <w:marLeft w:val="0"/>
          <w:marRight w:val="0"/>
          <w:marTop w:val="0"/>
          <w:marBottom w:val="0"/>
          <w:divBdr>
            <w:top w:val="none" w:sz="0" w:space="0" w:color="auto"/>
            <w:left w:val="none" w:sz="0" w:space="0" w:color="auto"/>
            <w:bottom w:val="none" w:sz="0" w:space="0" w:color="auto"/>
            <w:right w:val="none" w:sz="0" w:space="0" w:color="auto"/>
          </w:divBdr>
          <w:divsChild>
            <w:div w:id="1813714542">
              <w:marLeft w:val="0"/>
              <w:marRight w:val="0"/>
              <w:marTop w:val="0"/>
              <w:marBottom w:val="0"/>
              <w:divBdr>
                <w:top w:val="none" w:sz="0" w:space="0" w:color="auto"/>
                <w:left w:val="none" w:sz="0" w:space="0" w:color="auto"/>
                <w:bottom w:val="none" w:sz="0" w:space="0" w:color="auto"/>
                <w:right w:val="none" w:sz="0" w:space="0" w:color="auto"/>
              </w:divBdr>
              <w:divsChild>
                <w:div w:id="402223959">
                  <w:marLeft w:val="-225"/>
                  <w:marRight w:val="-225"/>
                  <w:marTop w:val="0"/>
                  <w:marBottom w:val="0"/>
                  <w:divBdr>
                    <w:top w:val="none" w:sz="0" w:space="0" w:color="auto"/>
                    <w:left w:val="none" w:sz="0" w:space="0" w:color="auto"/>
                    <w:bottom w:val="none" w:sz="0" w:space="0" w:color="auto"/>
                    <w:right w:val="none" w:sz="0" w:space="0" w:color="auto"/>
                  </w:divBdr>
                  <w:divsChild>
                    <w:div w:id="14453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42699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6221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schn.health.nsw.gov.au/_policies/pdf/2012-0012.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file:///Q:/Quality%20and%20Safety/CET/Policy%20Team/CHS%20PC/Resources/Templates/CHS%20Procedure%20Template.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rch.org.au/rchcpg/hospital_clinical_guideline_index/Oxygen_deliv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ss-search.squiz.cloud/s/redirect/?collection=aci-paediatric-web&amp;url=https%3A%2F%2Fwww.rch.org.au%2Frchcpg%2Fhospital_clinical_guideline_index%2FOxygen_delivery%2F&amp;auth=RHDBzNBWPzyKBQyUsEV1uA&amp;profile=_default&amp;rank=8&amp;query=noninvasive+ventilation+-t%3A4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 xsi:nil="true"/>
    <Review_x0020_Date xmlns="690b2128-8961-48af-a473-22c34a9accba">2026-04-30T14:00:00+00:00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Emergency Department, Paediatric, Children, Ventilation, NIV, Non-invasive, Positive End Expiratory Pressure, PEEP, Pressure Support, Psupport, Hamilton</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CHS22/076 Non-Invasive Ventilation (NIV) in Children over 10 kg in the Emergency Department</Replaces_x003a_>
    <Risk_x0020_Rating xmlns="690b2128-8961-48af-a473-22c34a9accba">High</Risk_x0020_Rating>
    <Description0 xmlns="690b2128-8961-48af-a473-22c34a9accba">This guideline outlines the safe use of non-invasive ventilation (NIV) using the Hamilton T1 ventilator for children over 10 kg in the Emergency Department (ED) of Canberra Hospital.</Description0>
    <Display_x0020_on_x0020_Internet xmlns="690b2128-8961-48af-a473-22c34a9accba">true</Display_x0020_on_x0020_Internet>
    <Related_x0020_Documents xmlns="690b2128-8961-48af-a473-22c34a9accba" xsi:nil="true"/>
    <Decision_x0020_Number xmlns="690b2128-8961-48af-a473-22c34a9accba">CHS23/206</Decision_x0020_Number>
    <New_x0020_Owner xmlns="690b2128-8961-48af-a473-22c34a9accba">Medicine - Emergency Department</New_x0020_Owner>
  </documentManagement>
</p:properties>
</file>

<file path=customXml/itemProps1.xml><?xml version="1.0" encoding="utf-8"?>
<ds:datastoreItem xmlns:ds="http://schemas.openxmlformats.org/officeDocument/2006/customXml" ds:itemID="{F4B732D3-ED02-4BC3-9588-C2146486932E}"/>
</file>

<file path=customXml/itemProps2.xml><?xml version="1.0" encoding="utf-8"?>
<ds:datastoreItem xmlns:ds="http://schemas.openxmlformats.org/officeDocument/2006/customXml" ds:itemID="{222BD0A5-6825-7D4C-801B-F6C5AE6361CE}">
  <ds:schemaRefs>
    <ds:schemaRef ds:uri="http://schemas.openxmlformats.org/officeDocument/2006/bibliography"/>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4117</Words>
  <Characters>23473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Non-Invasive Ventilation (NIV) in Children over 10kg in the Emergency Department</vt:lpstr>
    </vt:vector>
  </TitlesOfParts>
  <Company>ACT Government</Company>
  <LinksUpToDate>false</LinksUpToDate>
  <CharactersWithSpaces>27535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Non-Invasive Ventilation (NIV) in Children over 10kg in the Emergency Department</dc:title>
  <dc:subject>7;#Clinical Deterioration;#18;#Patient Care Procedures &amp; Processes</dc:subject>
  <dc:creator>Kerryn Hunter</dc:creator>
  <cp:keywords/>
  <cp:lastModifiedBy>Rusanov, Zoia (Health)</cp:lastModifiedBy>
  <cp:revision>3</cp:revision>
  <cp:lastPrinted>2021-09-20T23:08:00Z</cp:lastPrinted>
  <dcterms:created xsi:type="dcterms:W3CDTF">2023-07-07T00:00:00Z</dcterms:created>
  <dcterms:modified xsi:type="dcterms:W3CDTF">2023-07-07T05:22:00Z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y fmtid="{D5CDD505-2E9C-101B-9397-08002B2CF9AE}" pid="5" name="ClassificationContentMarkingHeaderShapeIds">
    <vt:lpwstr>8,9,a</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MSIP_Label_690d47f2-2d0a-4515-b8de-e13c18f23c62_Enabled">
    <vt:lpwstr>true</vt:lpwstr>
  </property>
  <property fmtid="{D5CDD505-2E9C-101B-9397-08002B2CF9AE}" pid="9" name="MSIP_Label_690d47f2-2d0a-4515-b8de-e13c18f23c62_SetDate">
    <vt:lpwstr>2022-01-20T23:41:45Z</vt:lpwstr>
  </property>
  <property fmtid="{D5CDD505-2E9C-101B-9397-08002B2CF9AE}" pid="10" name="MSIP_Label_690d47f2-2d0a-4515-b8de-e13c18f23c62_Method">
    <vt:lpwstr>Privileged</vt:lpwstr>
  </property>
  <property fmtid="{D5CDD505-2E9C-101B-9397-08002B2CF9AE}" pid="11" name="MSIP_Label_690d47f2-2d0a-4515-b8de-e13c18f23c62_Name">
    <vt:lpwstr>OFFICIAL</vt:lpwstr>
  </property>
  <property fmtid="{D5CDD505-2E9C-101B-9397-08002B2CF9AE}" pid="12" name="MSIP_Label_690d47f2-2d0a-4515-b8de-e13c18f23c62_SiteId">
    <vt:lpwstr>b46c1908-0334-4236-b978-585ee88e4199</vt:lpwstr>
  </property>
  <property fmtid="{D5CDD505-2E9C-101B-9397-08002B2CF9AE}" pid="13" name="MSIP_Label_690d47f2-2d0a-4515-b8de-e13c18f23c62_ActionId">
    <vt:lpwstr>2e3977ec-277f-475a-b617-62a94c4d4ae0</vt:lpwstr>
  </property>
  <property fmtid="{D5CDD505-2E9C-101B-9397-08002B2CF9AE}" pid="14" name="MSIP_Label_690d47f2-2d0a-4515-b8de-e13c18f23c62_ContentBits">
    <vt:lpwstr>1</vt:lpwstr>
  </property>
</Properties>
</file>