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46A5A" w14:textId="5035BFAA" w:rsidR="00481A6C" w:rsidRPr="00481A6C" w:rsidRDefault="008606A0" w:rsidP="00481A6C">
      <w:pPr>
        <w:pStyle w:val="Header"/>
        <w:rPr>
          <w:sz w:val="40"/>
          <w:szCs w:val="40"/>
        </w:rPr>
      </w:pPr>
      <w:r w:rsidRPr="008606A0">
        <w:rPr>
          <w:b/>
          <w:bCs/>
          <w:sz w:val="40"/>
          <w:szCs w:val="40"/>
        </w:rPr>
        <w:t>Guideline</w:t>
      </w:r>
      <w:r w:rsidRPr="008606A0">
        <w:rPr>
          <w:sz w:val="40"/>
          <w:szCs w:val="40"/>
        </w:rPr>
        <w:t xml:space="preserve"> | </w:t>
      </w:r>
      <w:r w:rsidR="00481A6C" w:rsidRPr="008606A0">
        <w:rPr>
          <w:sz w:val="40"/>
          <w:szCs w:val="40"/>
        </w:rPr>
        <w:t>Canberra Health Services</w:t>
      </w:r>
    </w:p>
    <w:p w14:paraId="1D70BACA" w14:textId="0AAB0A34" w:rsidR="00E31596" w:rsidRPr="00E31596" w:rsidRDefault="00C44BC9" w:rsidP="00481A6C">
      <w:pPr>
        <w:pStyle w:val="Header"/>
        <w:rPr>
          <w:color w:val="575757" w:themeColor="text2"/>
          <w:sz w:val="20"/>
          <w:szCs w:val="20"/>
        </w:rPr>
      </w:pPr>
      <w:r w:rsidRPr="00397EA1">
        <w:rPr>
          <w:rStyle w:val="Heading3Char"/>
          <w:rFonts w:eastAsia="Calibri"/>
        </w:rPr>
        <w:t>Early Pregnancy Service (EPS): First trimester complications</w:t>
      </w:r>
      <w:r w:rsidR="00E31596" w:rsidRPr="00397EA1">
        <w:rPr>
          <w:rStyle w:val="Heading3Char"/>
          <w:rFonts w:eastAsia="Calibri"/>
        </w:rPr>
        <w:br/>
      </w:r>
      <w:r w:rsidR="00E31596" w:rsidRPr="00E31596">
        <w:t>CHS</w:t>
      </w:r>
      <w:r w:rsidR="009B1E20">
        <w:t>24</w:t>
      </w:r>
      <w:r w:rsidR="00E31596" w:rsidRPr="00E31596">
        <w:t>/</w:t>
      </w:r>
      <w:r w:rsidR="009B1E20">
        <w:t>449</w:t>
      </w:r>
    </w:p>
    <w:p w14:paraId="08BAA4CA" w14:textId="77777777" w:rsidR="00CA4FDE" w:rsidRDefault="00CA4FDE">
      <w:pPr>
        <w:spacing w:before="0" w:after="0" w:line="240" w:lineRule="auto"/>
      </w:pPr>
      <w:bookmarkStart w:id="0" w:name="_Hlk157074578"/>
    </w:p>
    <w:sdt>
      <w:sdtPr>
        <w:rPr>
          <w:sz w:val="32"/>
        </w:rPr>
        <w:id w:val="-1206019646"/>
        <w:docPartObj>
          <w:docPartGallery w:val="Table of Contents"/>
          <w:docPartUnique/>
        </w:docPartObj>
      </w:sdtPr>
      <w:sdtEndPr>
        <w:rPr>
          <w:noProof/>
        </w:rPr>
      </w:sdtEndPr>
      <w:sdtContent>
        <w:p w14:paraId="7B507ED8" w14:textId="77777777" w:rsidR="00A731B8" w:rsidRPr="000E7683" w:rsidRDefault="00A731B8">
          <w:pPr>
            <w:pStyle w:val="TOCHeading"/>
            <w:rPr>
              <w:rStyle w:val="Heading3Char"/>
              <w:b/>
              <w:bCs w:val="0"/>
            </w:rPr>
          </w:pPr>
          <w:r w:rsidRPr="000E7683">
            <w:rPr>
              <w:rStyle w:val="Heading3Char"/>
              <w:b/>
              <w:bCs w:val="0"/>
            </w:rPr>
            <w:t>Contents</w:t>
          </w:r>
        </w:p>
        <w:p w14:paraId="1BF4728F" w14:textId="775B799B" w:rsidR="0049172B" w:rsidRDefault="00A731B8">
          <w:pPr>
            <w:pStyle w:val="TOC1"/>
            <w:rPr>
              <w:rFonts w:asciiTheme="minorHAnsi" w:eastAsiaTheme="minorEastAsia" w:hAnsiTheme="minorHAnsi" w:cstheme="minorBidi"/>
              <w:color w:val="auto"/>
              <w:kern w:val="2"/>
              <w:sz w:val="22"/>
              <w:szCs w:val="22"/>
              <w14:ligatures w14:val="standardContextual"/>
            </w:rPr>
          </w:pPr>
          <w:r>
            <w:rPr>
              <w:rFonts w:cs="Times New Roman"/>
              <w:lang w:eastAsia="en-US"/>
            </w:rPr>
            <w:fldChar w:fldCharType="begin"/>
          </w:r>
          <w:r>
            <w:instrText xml:space="preserve"> TOC \h \z \u \t "Heading 2,1,Heading 3,2" </w:instrText>
          </w:r>
          <w:r>
            <w:rPr>
              <w:rFonts w:cs="Times New Roman"/>
              <w:lang w:eastAsia="en-US"/>
            </w:rPr>
            <w:fldChar w:fldCharType="separate"/>
          </w:r>
          <w:hyperlink w:anchor="_Toc176502015" w:history="1">
            <w:r w:rsidR="0049172B" w:rsidRPr="00E73EE9">
              <w:rPr>
                <w:rStyle w:val="Hyperlink"/>
              </w:rPr>
              <w:t>Guideline statement</w:t>
            </w:r>
            <w:r w:rsidR="0049172B">
              <w:rPr>
                <w:webHidden/>
              </w:rPr>
              <w:tab/>
            </w:r>
            <w:r w:rsidR="0049172B">
              <w:rPr>
                <w:webHidden/>
              </w:rPr>
              <w:fldChar w:fldCharType="begin"/>
            </w:r>
            <w:r w:rsidR="0049172B">
              <w:rPr>
                <w:webHidden/>
              </w:rPr>
              <w:instrText xml:space="preserve"> PAGEREF _Toc176502015 \h </w:instrText>
            </w:r>
            <w:r w:rsidR="0049172B">
              <w:rPr>
                <w:webHidden/>
              </w:rPr>
            </w:r>
            <w:r w:rsidR="0049172B">
              <w:rPr>
                <w:webHidden/>
              </w:rPr>
              <w:fldChar w:fldCharType="separate"/>
            </w:r>
            <w:r w:rsidR="00C22C3F">
              <w:rPr>
                <w:webHidden/>
              </w:rPr>
              <w:t>2</w:t>
            </w:r>
            <w:r w:rsidR="0049172B">
              <w:rPr>
                <w:webHidden/>
              </w:rPr>
              <w:fldChar w:fldCharType="end"/>
            </w:r>
          </w:hyperlink>
        </w:p>
        <w:p w14:paraId="0BDB95EB" w14:textId="687DECA2"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16" w:history="1">
            <w:r w:rsidR="0049172B" w:rsidRPr="00E73EE9">
              <w:rPr>
                <w:rStyle w:val="Hyperlink"/>
              </w:rPr>
              <w:t>Scope</w:t>
            </w:r>
            <w:r w:rsidR="0049172B">
              <w:rPr>
                <w:webHidden/>
              </w:rPr>
              <w:tab/>
            </w:r>
            <w:r w:rsidR="0049172B">
              <w:rPr>
                <w:webHidden/>
              </w:rPr>
              <w:fldChar w:fldCharType="begin"/>
            </w:r>
            <w:r w:rsidR="0049172B">
              <w:rPr>
                <w:webHidden/>
              </w:rPr>
              <w:instrText xml:space="preserve"> PAGEREF _Toc176502016 \h </w:instrText>
            </w:r>
            <w:r w:rsidR="0049172B">
              <w:rPr>
                <w:webHidden/>
              </w:rPr>
            </w:r>
            <w:r w:rsidR="0049172B">
              <w:rPr>
                <w:webHidden/>
              </w:rPr>
              <w:fldChar w:fldCharType="separate"/>
            </w:r>
            <w:r>
              <w:rPr>
                <w:webHidden/>
              </w:rPr>
              <w:t>2</w:t>
            </w:r>
            <w:r w:rsidR="0049172B">
              <w:rPr>
                <w:webHidden/>
              </w:rPr>
              <w:fldChar w:fldCharType="end"/>
            </w:r>
          </w:hyperlink>
        </w:p>
        <w:p w14:paraId="0213142B" w14:textId="4DFBEDD7"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17" w:history="1">
            <w:r w:rsidR="0049172B" w:rsidRPr="00E73EE9">
              <w:rPr>
                <w:rStyle w:val="Hyperlink"/>
              </w:rPr>
              <w:t>Background</w:t>
            </w:r>
            <w:r w:rsidR="0049172B">
              <w:rPr>
                <w:webHidden/>
              </w:rPr>
              <w:tab/>
            </w:r>
            <w:r w:rsidR="0049172B">
              <w:rPr>
                <w:webHidden/>
              </w:rPr>
              <w:fldChar w:fldCharType="begin"/>
            </w:r>
            <w:r w:rsidR="0049172B">
              <w:rPr>
                <w:webHidden/>
              </w:rPr>
              <w:instrText xml:space="preserve"> PAGEREF _Toc176502017 \h </w:instrText>
            </w:r>
            <w:r w:rsidR="0049172B">
              <w:rPr>
                <w:webHidden/>
              </w:rPr>
            </w:r>
            <w:r w:rsidR="0049172B">
              <w:rPr>
                <w:webHidden/>
              </w:rPr>
              <w:fldChar w:fldCharType="separate"/>
            </w:r>
            <w:r>
              <w:rPr>
                <w:webHidden/>
              </w:rPr>
              <w:t>2</w:t>
            </w:r>
            <w:r w:rsidR="0049172B">
              <w:rPr>
                <w:webHidden/>
              </w:rPr>
              <w:fldChar w:fldCharType="end"/>
            </w:r>
          </w:hyperlink>
        </w:p>
        <w:p w14:paraId="30F96726" w14:textId="1ACF6DB4"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18" w:history="1">
            <w:r w:rsidR="0049172B" w:rsidRPr="00E73EE9">
              <w:rPr>
                <w:rStyle w:val="Hyperlink"/>
              </w:rPr>
              <w:t>Section 1 – Emergency Presentation</w:t>
            </w:r>
            <w:r w:rsidR="0049172B">
              <w:rPr>
                <w:webHidden/>
              </w:rPr>
              <w:tab/>
            </w:r>
            <w:r w:rsidR="0049172B">
              <w:rPr>
                <w:webHidden/>
              </w:rPr>
              <w:fldChar w:fldCharType="begin"/>
            </w:r>
            <w:r w:rsidR="0049172B">
              <w:rPr>
                <w:webHidden/>
              </w:rPr>
              <w:instrText xml:space="preserve"> PAGEREF _Toc176502018 \h </w:instrText>
            </w:r>
            <w:r w:rsidR="0049172B">
              <w:rPr>
                <w:webHidden/>
              </w:rPr>
            </w:r>
            <w:r w:rsidR="0049172B">
              <w:rPr>
                <w:webHidden/>
              </w:rPr>
              <w:fldChar w:fldCharType="separate"/>
            </w:r>
            <w:r>
              <w:rPr>
                <w:webHidden/>
              </w:rPr>
              <w:t>3</w:t>
            </w:r>
            <w:r w:rsidR="0049172B">
              <w:rPr>
                <w:webHidden/>
              </w:rPr>
              <w:fldChar w:fldCharType="end"/>
            </w:r>
          </w:hyperlink>
        </w:p>
        <w:p w14:paraId="6AF6F91E" w14:textId="4DD891E0"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19" w:history="1">
            <w:r w:rsidR="0049172B" w:rsidRPr="00E73EE9">
              <w:rPr>
                <w:rStyle w:val="Hyperlink"/>
              </w:rPr>
              <w:t>Section 2 – Assessment – Bleeding and Pain in Early Pregnancy</w:t>
            </w:r>
            <w:r w:rsidR="0049172B">
              <w:rPr>
                <w:webHidden/>
              </w:rPr>
              <w:tab/>
            </w:r>
            <w:r w:rsidR="0049172B">
              <w:rPr>
                <w:webHidden/>
              </w:rPr>
              <w:fldChar w:fldCharType="begin"/>
            </w:r>
            <w:r w:rsidR="0049172B">
              <w:rPr>
                <w:webHidden/>
              </w:rPr>
              <w:instrText xml:space="preserve"> PAGEREF _Toc176502019 \h </w:instrText>
            </w:r>
            <w:r w:rsidR="0049172B">
              <w:rPr>
                <w:webHidden/>
              </w:rPr>
            </w:r>
            <w:r w:rsidR="0049172B">
              <w:rPr>
                <w:webHidden/>
              </w:rPr>
              <w:fldChar w:fldCharType="separate"/>
            </w:r>
            <w:r>
              <w:rPr>
                <w:webHidden/>
              </w:rPr>
              <w:t>3</w:t>
            </w:r>
            <w:r w:rsidR="0049172B">
              <w:rPr>
                <w:webHidden/>
              </w:rPr>
              <w:fldChar w:fldCharType="end"/>
            </w:r>
          </w:hyperlink>
        </w:p>
        <w:p w14:paraId="1FBFDC5A" w14:textId="257D8029"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0" w:history="1">
            <w:r w:rsidR="0049172B" w:rsidRPr="00E73EE9">
              <w:rPr>
                <w:rStyle w:val="Hyperlink"/>
              </w:rPr>
              <w:t>Section 3 – Pregnancy Viability</w:t>
            </w:r>
            <w:r w:rsidR="0049172B">
              <w:rPr>
                <w:webHidden/>
              </w:rPr>
              <w:tab/>
            </w:r>
            <w:r w:rsidR="0049172B">
              <w:rPr>
                <w:webHidden/>
              </w:rPr>
              <w:fldChar w:fldCharType="begin"/>
            </w:r>
            <w:r w:rsidR="0049172B">
              <w:rPr>
                <w:webHidden/>
              </w:rPr>
              <w:instrText xml:space="preserve"> PAGEREF _Toc176502020 \h </w:instrText>
            </w:r>
            <w:r w:rsidR="0049172B">
              <w:rPr>
                <w:webHidden/>
              </w:rPr>
            </w:r>
            <w:r w:rsidR="0049172B">
              <w:rPr>
                <w:webHidden/>
              </w:rPr>
              <w:fldChar w:fldCharType="separate"/>
            </w:r>
            <w:r>
              <w:rPr>
                <w:webHidden/>
              </w:rPr>
              <w:t>5</w:t>
            </w:r>
            <w:r w:rsidR="0049172B">
              <w:rPr>
                <w:webHidden/>
              </w:rPr>
              <w:fldChar w:fldCharType="end"/>
            </w:r>
          </w:hyperlink>
        </w:p>
        <w:p w14:paraId="1E752444" w14:textId="3A975876"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1" w:history="1">
            <w:r w:rsidR="0049172B" w:rsidRPr="00E73EE9">
              <w:rPr>
                <w:rStyle w:val="Hyperlink"/>
              </w:rPr>
              <w:t>Section 4 – Management of Miscarriage</w:t>
            </w:r>
            <w:r w:rsidR="0049172B">
              <w:rPr>
                <w:webHidden/>
              </w:rPr>
              <w:tab/>
            </w:r>
            <w:r w:rsidR="0049172B">
              <w:rPr>
                <w:webHidden/>
              </w:rPr>
              <w:fldChar w:fldCharType="begin"/>
            </w:r>
            <w:r w:rsidR="0049172B">
              <w:rPr>
                <w:webHidden/>
              </w:rPr>
              <w:instrText xml:space="preserve"> PAGEREF _Toc176502021 \h </w:instrText>
            </w:r>
            <w:r w:rsidR="0049172B">
              <w:rPr>
                <w:webHidden/>
              </w:rPr>
            </w:r>
            <w:r w:rsidR="0049172B">
              <w:rPr>
                <w:webHidden/>
              </w:rPr>
              <w:fldChar w:fldCharType="separate"/>
            </w:r>
            <w:r>
              <w:rPr>
                <w:webHidden/>
              </w:rPr>
              <w:t>8</w:t>
            </w:r>
            <w:r w:rsidR="0049172B">
              <w:rPr>
                <w:webHidden/>
              </w:rPr>
              <w:fldChar w:fldCharType="end"/>
            </w:r>
          </w:hyperlink>
        </w:p>
        <w:p w14:paraId="0EFD07B1" w14:textId="17CC9F07"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2" w:history="1">
            <w:r w:rsidR="0049172B" w:rsidRPr="00E73EE9">
              <w:rPr>
                <w:rStyle w:val="Hyperlink"/>
              </w:rPr>
              <w:t>Section 5 – Ectopic Pregnancy</w:t>
            </w:r>
            <w:r w:rsidR="0049172B">
              <w:rPr>
                <w:webHidden/>
              </w:rPr>
              <w:tab/>
            </w:r>
            <w:r w:rsidR="0049172B">
              <w:rPr>
                <w:webHidden/>
              </w:rPr>
              <w:fldChar w:fldCharType="begin"/>
            </w:r>
            <w:r w:rsidR="0049172B">
              <w:rPr>
                <w:webHidden/>
              </w:rPr>
              <w:instrText xml:space="preserve"> PAGEREF _Toc176502022 \h </w:instrText>
            </w:r>
            <w:r w:rsidR="0049172B">
              <w:rPr>
                <w:webHidden/>
              </w:rPr>
            </w:r>
            <w:r w:rsidR="0049172B">
              <w:rPr>
                <w:webHidden/>
              </w:rPr>
              <w:fldChar w:fldCharType="separate"/>
            </w:r>
            <w:r>
              <w:rPr>
                <w:webHidden/>
              </w:rPr>
              <w:t>13</w:t>
            </w:r>
            <w:r w:rsidR="0049172B">
              <w:rPr>
                <w:webHidden/>
              </w:rPr>
              <w:fldChar w:fldCharType="end"/>
            </w:r>
          </w:hyperlink>
        </w:p>
        <w:p w14:paraId="1C1CD39D" w14:textId="401C9254"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3" w:history="1">
            <w:r w:rsidR="0049172B" w:rsidRPr="00E73EE9">
              <w:rPr>
                <w:rStyle w:val="Hyperlink"/>
              </w:rPr>
              <w:t>Section 6 – Gestational Trophoblastic Disease (GTD)</w:t>
            </w:r>
            <w:r w:rsidR="0049172B">
              <w:rPr>
                <w:webHidden/>
              </w:rPr>
              <w:tab/>
            </w:r>
            <w:r w:rsidR="0049172B">
              <w:rPr>
                <w:webHidden/>
              </w:rPr>
              <w:fldChar w:fldCharType="begin"/>
            </w:r>
            <w:r w:rsidR="0049172B">
              <w:rPr>
                <w:webHidden/>
              </w:rPr>
              <w:instrText xml:space="preserve"> PAGEREF _Toc176502023 \h </w:instrText>
            </w:r>
            <w:r w:rsidR="0049172B">
              <w:rPr>
                <w:webHidden/>
              </w:rPr>
            </w:r>
            <w:r w:rsidR="0049172B">
              <w:rPr>
                <w:webHidden/>
              </w:rPr>
              <w:fldChar w:fldCharType="separate"/>
            </w:r>
            <w:r>
              <w:rPr>
                <w:webHidden/>
              </w:rPr>
              <w:t>19</w:t>
            </w:r>
            <w:r w:rsidR="0049172B">
              <w:rPr>
                <w:webHidden/>
              </w:rPr>
              <w:fldChar w:fldCharType="end"/>
            </w:r>
          </w:hyperlink>
        </w:p>
        <w:p w14:paraId="18EEFE5C" w14:textId="4237D7D2"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4" w:history="1">
            <w:r w:rsidR="0049172B" w:rsidRPr="00E73EE9">
              <w:rPr>
                <w:rStyle w:val="Hyperlink"/>
              </w:rPr>
              <w:t>Section 7 – Psychological Support and Provision of Information</w:t>
            </w:r>
            <w:r w:rsidR="0049172B">
              <w:rPr>
                <w:webHidden/>
              </w:rPr>
              <w:tab/>
            </w:r>
            <w:r w:rsidR="0049172B">
              <w:rPr>
                <w:webHidden/>
              </w:rPr>
              <w:fldChar w:fldCharType="begin"/>
            </w:r>
            <w:r w:rsidR="0049172B">
              <w:rPr>
                <w:webHidden/>
              </w:rPr>
              <w:instrText xml:space="preserve"> PAGEREF _Toc176502024 \h </w:instrText>
            </w:r>
            <w:r w:rsidR="0049172B">
              <w:rPr>
                <w:webHidden/>
              </w:rPr>
            </w:r>
            <w:r w:rsidR="0049172B">
              <w:rPr>
                <w:webHidden/>
              </w:rPr>
              <w:fldChar w:fldCharType="separate"/>
            </w:r>
            <w:r>
              <w:rPr>
                <w:webHidden/>
              </w:rPr>
              <w:t>21</w:t>
            </w:r>
            <w:r w:rsidR="0049172B">
              <w:rPr>
                <w:webHidden/>
              </w:rPr>
              <w:fldChar w:fldCharType="end"/>
            </w:r>
          </w:hyperlink>
        </w:p>
        <w:p w14:paraId="23A0DE79" w14:textId="462C1F4F"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5" w:history="1">
            <w:r w:rsidR="0049172B" w:rsidRPr="00E73EE9">
              <w:rPr>
                <w:rStyle w:val="Hyperlink"/>
              </w:rPr>
              <w:t>Evaluation</w:t>
            </w:r>
            <w:r w:rsidR="0049172B">
              <w:rPr>
                <w:webHidden/>
              </w:rPr>
              <w:tab/>
            </w:r>
            <w:r w:rsidR="0049172B">
              <w:rPr>
                <w:webHidden/>
              </w:rPr>
              <w:fldChar w:fldCharType="begin"/>
            </w:r>
            <w:r w:rsidR="0049172B">
              <w:rPr>
                <w:webHidden/>
              </w:rPr>
              <w:instrText xml:space="preserve"> PAGEREF _Toc176502025 \h </w:instrText>
            </w:r>
            <w:r w:rsidR="0049172B">
              <w:rPr>
                <w:webHidden/>
              </w:rPr>
            </w:r>
            <w:r w:rsidR="0049172B">
              <w:rPr>
                <w:webHidden/>
              </w:rPr>
              <w:fldChar w:fldCharType="separate"/>
            </w:r>
            <w:r>
              <w:rPr>
                <w:webHidden/>
              </w:rPr>
              <w:t>22</w:t>
            </w:r>
            <w:r w:rsidR="0049172B">
              <w:rPr>
                <w:webHidden/>
              </w:rPr>
              <w:fldChar w:fldCharType="end"/>
            </w:r>
          </w:hyperlink>
        </w:p>
        <w:p w14:paraId="6D8393A2" w14:textId="7806EC13"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6" w:history="1">
            <w:r w:rsidR="0049172B" w:rsidRPr="00E73EE9">
              <w:rPr>
                <w:rStyle w:val="Hyperlink"/>
              </w:rPr>
              <w:t>Related policies, procedures, guidelines and legislation</w:t>
            </w:r>
            <w:r w:rsidR="0049172B">
              <w:rPr>
                <w:webHidden/>
              </w:rPr>
              <w:tab/>
            </w:r>
            <w:r w:rsidR="0049172B">
              <w:rPr>
                <w:webHidden/>
              </w:rPr>
              <w:fldChar w:fldCharType="begin"/>
            </w:r>
            <w:r w:rsidR="0049172B">
              <w:rPr>
                <w:webHidden/>
              </w:rPr>
              <w:instrText xml:space="preserve"> PAGEREF _Toc176502026 \h </w:instrText>
            </w:r>
            <w:r w:rsidR="0049172B">
              <w:rPr>
                <w:webHidden/>
              </w:rPr>
            </w:r>
            <w:r w:rsidR="0049172B">
              <w:rPr>
                <w:webHidden/>
              </w:rPr>
              <w:fldChar w:fldCharType="separate"/>
            </w:r>
            <w:r>
              <w:rPr>
                <w:webHidden/>
              </w:rPr>
              <w:t>23</w:t>
            </w:r>
            <w:r w:rsidR="0049172B">
              <w:rPr>
                <w:webHidden/>
              </w:rPr>
              <w:fldChar w:fldCharType="end"/>
            </w:r>
          </w:hyperlink>
        </w:p>
        <w:p w14:paraId="6BC39939" w14:textId="5F411A14"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7" w:history="1">
            <w:r w:rsidR="0049172B" w:rsidRPr="00E73EE9">
              <w:rPr>
                <w:rStyle w:val="Hyperlink"/>
              </w:rPr>
              <w:t>References</w:t>
            </w:r>
            <w:r w:rsidR="0049172B">
              <w:rPr>
                <w:webHidden/>
              </w:rPr>
              <w:tab/>
            </w:r>
            <w:r w:rsidR="0049172B">
              <w:rPr>
                <w:webHidden/>
              </w:rPr>
              <w:fldChar w:fldCharType="begin"/>
            </w:r>
            <w:r w:rsidR="0049172B">
              <w:rPr>
                <w:webHidden/>
              </w:rPr>
              <w:instrText xml:space="preserve"> PAGEREF _Toc176502027 \h </w:instrText>
            </w:r>
            <w:r w:rsidR="0049172B">
              <w:rPr>
                <w:webHidden/>
              </w:rPr>
            </w:r>
            <w:r w:rsidR="0049172B">
              <w:rPr>
                <w:webHidden/>
              </w:rPr>
              <w:fldChar w:fldCharType="separate"/>
            </w:r>
            <w:r>
              <w:rPr>
                <w:webHidden/>
              </w:rPr>
              <w:t>24</w:t>
            </w:r>
            <w:r w:rsidR="0049172B">
              <w:rPr>
                <w:webHidden/>
              </w:rPr>
              <w:fldChar w:fldCharType="end"/>
            </w:r>
          </w:hyperlink>
        </w:p>
        <w:p w14:paraId="49DA04C9" w14:textId="410CFC8C"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8" w:history="1">
            <w:r w:rsidR="0049172B" w:rsidRPr="00E73EE9">
              <w:rPr>
                <w:rStyle w:val="Hyperlink"/>
              </w:rPr>
              <w:t>Definition of terms</w:t>
            </w:r>
            <w:r w:rsidR="0049172B">
              <w:rPr>
                <w:webHidden/>
              </w:rPr>
              <w:tab/>
            </w:r>
            <w:r w:rsidR="0049172B">
              <w:rPr>
                <w:webHidden/>
              </w:rPr>
              <w:fldChar w:fldCharType="begin"/>
            </w:r>
            <w:r w:rsidR="0049172B">
              <w:rPr>
                <w:webHidden/>
              </w:rPr>
              <w:instrText xml:space="preserve"> PAGEREF _Toc176502028 \h </w:instrText>
            </w:r>
            <w:r w:rsidR="0049172B">
              <w:rPr>
                <w:webHidden/>
              </w:rPr>
            </w:r>
            <w:r w:rsidR="0049172B">
              <w:rPr>
                <w:webHidden/>
              </w:rPr>
              <w:fldChar w:fldCharType="separate"/>
            </w:r>
            <w:r>
              <w:rPr>
                <w:webHidden/>
              </w:rPr>
              <w:t>27</w:t>
            </w:r>
            <w:r w:rsidR="0049172B">
              <w:rPr>
                <w:webHidden/>
              </w:rPr>
              <w:fldChar w:fldCharType="end"/>
            </w:r>
          </w:hyperlink>
        </w:p>
        <w:p w14:paraId="4BF66E35" w14:textId="4757B649"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29" w:history="1">
            <w:r w:rsidR="0049172B" w:rsidRPr="00E73EE9">
              <w:rPr>
                <w:rStyle w:val="Hyperlink"/>
              </w:rPr>
              <w:t>Search terms</w:t>
            </w:r>
            <w:r w:rsidR="0049172B">
              <w:rPr>
                <w:webHidden/>
              </w:rPr>
              <w:tab/>
            </w:r>
            <w:r w:rsidR="0049172B">
              <w:rPr>
                <w:webHidden/>
              </w:rPr>
              <w:fldChar w:fldCharType="begin"/>
            </w:r>
            <w:r w:rsidR="0049172B">
              <w:rPr>
                <w:webHidden/>
              </w:rPr>
              <w:instrText xml:space="preserve"> PAGEREF _Toc176502029 \h </w:instrText>
            </w:r>
            <w:r w:rsidR="0049172B">
              <w:rPr>
                <w:webHidden/>
              </w:rPr>
            </w:r>
            <w:r w:rsidR="0049172B">
              <w:rPr>
                <w:webHidden/>
              </w:rPr>
              <w:fldChar w:fldCharType="separate"/>
            </w:r>
            <w:r>
              <w:rPr>
                <w:webHidden/>
              </w:rPr>
              <w:t>28</w:t>
            </w:r>
            <w:r w:rsidR="0049172B">
              <w:rPr>
                <w:webHidden/>
              </w:rPr>
              <w:fldChar w:fldCharType="end"/>
            </w:r>
          </w:hyperlink>
        </w:p>
        <w:p w14:paraId="47EEC344" w14:textId="5665A565" w:rsidR="0049172B" w:rsidRDefault="00C22C3F">
          <w:pPr>
            <w:pStyle w:val="TOC1"/>
            <w:rPr>
              <w:rFonts w:asciiTheme="minorHAnsi" w:eastAsiaTheme="minorEastAsia" w:hAnsiTheme="minorHAnsi" w:cstheme="minorBidi"/>
              <w:color w:val="auto"/>
              <w:kern w:val="2"/>
              <w:sz w:val="22"/>
              <w:szCs w:val="22"/>
              <w14:ligatures w14:val="standardContextual"/>
            </w:rPr>
          </w:pPr>
          <w:hyperlink w:anchor="_Toc176502030" w:history="1">
            <w:r w:rsidR="0049172B" w:rsidRPr="00E73EE9">
              <w:rPr>
                <w:rStyle w:val="Hyperlink"/>
              </w:rPr>
              <w:t>Attachments</w:t>
            </w:r>
            <w:r w:rsidR="0049172B">
              <w:rPr>
                <w:webHidden/>
              </w:rPr>
              <w:tab/>
            </w:r>
            <w:r w:rsidR="0049172B">
              <w:rPr>
                <w:webHidden/>
              </w:rPr>
              <w:fldChar w:fldCharType="begin"/>
            </w:r>
            <w:r w:rsidR="0049172B">
              <w:rPr>
                <w:webHidden/>
              </w:rPr>
              <w:instrText xml:space="preserve"> PAGEREF _Toc176502030 \h </w:instrText>
            </w:r>
            <w:r w:rsidR="0049172B">
              <w:rPr>
                <w:webHidden/>
              </w:rPr>
            </w:r>
            <w:r w:rsidR="0049172B">
              <w:rPr>
                <w:webHidden/>
              </w:rPr>
              <w:fldChar w:fldCharType="separate"/>
            </w:r>
            <w:r>
              <w:rPr>
                <w:webHidden/>
              </w:rPr>
              <w:t>28</w:t>
            </w:r>
            <w:r w:rsidR="0049172B">
              <w:rPr>
                <w:webHidden/>
              </w:rPr>
              <w:fldChar w:fldCharType="end"/>
            </w:r>
          </w:hyperlink>
        </w:p>
        <w:p w14:paraId="5CC3E022" w14:textId="2DC5E3A4" w:rsidR="00481A6C" w:rsidRDefault="00A731B8" w:rsidP="00481A6C">
          <w:pPr>
            <w:pStyle w:val="TOCHeading2"/>
          </w:pPr>
          <w:r>
            <w:rPr>
              <w:noProof/>
            </w:rPr>
            <w:fldChar w:fldCharType="end"/>
          </w:r>
        </w:p>
      </w:sdtContent>
    </w:sdt>
    <w:p w14:paraId="524A40B3" w14:textId="77777777" w:rsidR="000B4EF2" w:rsidRDefault="000B4EF2">
      <w:pPr>
        <w:spacing w:before="0" w:after="0" w:line="240" w:lineRule="auto"/>
        <w:rPr>
          <w:rFonts w:eastAsia="Times New Roman"/>
          <w:b/>
          <w:color w:val="FFFFFF" w:themeColor="background1"/>
          <w:szCs w:val="80"/>
          <w:lang w:eastAsia="en-US"/>
        </w:rPr>
      </w:pPr>
      <w:r>
        <w:br w:type="page"/>
      </w:r>
    </w:p>
    <w:p w14:paraId="617A661F" w14:textId="54977AAE" w:rsidR="0078367D" w:rsidRPr="00B34C41" w:rsidRDefault="0078367D" w:rsidP="0078367D">
      <w:pPr>
        <w:pStyle w:val="Heading2"/>
        <w:rPr>
          <w:sz w:val="22"/>
          <w:szCs w:val="22"/>
        </w:rPr>
      </w:pPr>
      <w:bookmarkStart w:id="1" w:name="_Toc176502015"/>
      <w:r w:rsidRPr="00B34C41">
        <w:rPr>
          <w:sz w:val="22"/>
          <w:szCs w:val="22"/>
        </w:rPr>
        <w:lastRenderedPageBreak/>
        <w:t>Guideline statement</w:t>
      </w:r>
      <w:bookmarkEnd w:id="1"/>
      <w:r w:rsidR="009746B1" w:rsidRPr="00B34C41">
        <w:rPr>
          <w:sz w:val="22"/>
          <w:szCs w:val="22"/>
        </w:rPr>
        <w:t xml:space="preserve"> </w:t>
      </w:r>
    </w:p>
    <w:p w14:paraId="4C167120" w14:textId="6068E5F3" w:rsidR="00C44BC9" w:rsidRPr="00B34C41" w:rsidRDefault="00C44BC9" w:rsidP="00B34C41">
      <w:pPr>
        <w:rPr>
          <w:sz w:val="22"/>
          <w:szCs w:val="22"/>
        </w:rPr>
      </w:pPr>
      <w:r w:rsidRPr="00B34C41">
        <w:rPr>
          <w:sz w:val="22"/>
          <w:szCs w:val="22"/>
        </w:rPr>
        <w:t xml:space="preserve">This guideline covers diagnosis and management of first trimester pregnancy complications including vaginal bleeding, miscarriage, ectopic </w:t>
      </w:r>
      <w:r w:rsidR="00B34C41" w:rsidRPr="00B34C41">
        <w:rPr>
          <w:sz w:val="22"/>
          <w:szCs w:val="22"/>
        </w:rPr>
        <w:t>pregnancies,</w:t>
      </w:r>
      <w:r w:rsidRPr="00B34C41">
        <w:rPr>
          <w:sz w:val="22"/>
          <w:szCs w:val="22"/>
        </w:rPr>
        <w:t xml:space="preserve"> and gestational trophoblastic disease. </w:t>
      </w:r>
    </w:p>
    <w:p w14:paraId="13FEB6F6" w14:textId="77777777" w:rsidR="00C44BC9" w:rsidRPr="00B34C41" w:rsidRDefault="00C44BC9" w:rsidP="00B34C41">
      <w:pPr>
        <w:spacing w:after="0"/>
        <w:rPr>
          <w:iCs/>
          <w:sz w:val="22"/>
          <w:szCs w:val="22"/>
        </w:rPr>
      </w:pPr>
      <w:r w:rsidRPr="00B34C41">
        <w:rPr>
          <w:sz w:val="22"/>
          <w:szCs w:val="22"/>
        </w:rPr>
        <w:t>The aim of this document is to ensure appropriate diagnosis and management of early pregnancy complications and enable the provision of supports. The terms 'woman' and 'women' are used throughout this document, recommendations also apply to people who do not identify as women but are pregnant or have given birth.</w:t>
      </w:r>
    </w:p>
    <w:p w14:paraId="78858D7A" w14:textId="77777777" w:rsidR="00481A6C" w:rsidRPr="00B34C41" w:rsidRDefault="00C22C3F" w:rsidP="00B34C41">
      <w:pPr>
        <w:pStyle w:val="BodyCopy"/>
        <w:rPr>
          <w:rStyle w:val="Hyperlink"/>
          <w:iCs w:val="0"/>
          <w:sz w:val="22"/>
          <w:szCs w:val="22"/>
        </w:rPr>
      </w:pPr>
      <w:hyperlink w:anchor="_top" w:history="1">
        <w:r w:rsidR="00481A6C" w:rsidRPr="00B34C41">
          <w:rPr>
            <w:rStyle w:val="Hyperlink"/>
            <w:iCs w:val="0"/>
            <w:sz w:val="22"/>
            <w:szCs w:val="22"/>
          </w:rPr>
          <w:t>Back to Contents</w:t>
        </w:r>
      </w:hyperlink>
    </w:p>
    <w:p w14:paraId="3691881E" w14:textId="77777777" w:rsidR="0078367D" w:rsidRPr="00B34C41" w:rsidRDefault="0078367D" w:rsidP="00AC2EDE">
      <w:pPr>
        <w:pStyle w:val="Heading2"/>
        <w:rPr>
          <w:sz w:val="22"/>
          <w:szCs w:val="22"/>
        </w:rPr>
      </w:pPr>
      <w:bookmarkStart w:id="2" w:name="_Toc176502016"/>
      <w:r w:rsidRPr="00B34C41">
        <w:rPr>
          <w:rStyle w:val="Hyperlink"/>
          <w:color w:val="FFFFFF" w:themeColor="background1"/>
          <w:sz w:val="22"/>
          <w:szCs w:val="22"/>
          <w:u w:val="none"/>
        </w:rPr>
        <w:t>Scope</w:t>
      </w:r>
      <w:bookmarkEnd w:id="2"/>
    </w:p>
    <w:p w14:paraId="1F73C938" w14:textId="77777777" w:rsidR="00C44BC9" w:rsidRPr="00B34C41" w:rsidRDefault="00C44BC9" w:rsidP="00B34C41">
      <w:pPr>
        <w:spacing w:after="0"/>
        <w:rPr>
          <w:iCs/>
          <w:sz w:val="22"/>
          <w:szCs w:val="22"/>
        </w:rPr>
      </w:pPr>
      <w:r w:rsidRPr="00B34C41">
        <w:rPr>
          <w:iCs/>
          <w:sz w:val="22"/>
          <w:szCs w:val="22"/>
        </w:rPr>
        <w:t>This document applies to the following staff working within their scope of practice:</w:t>
      </w:r>
    </w:p>
    <w:p w14:paraId="37FB2E81" w14:textId="77777777" w:rsidR="00C44BC9" w:rsidRPr="00B34C41" w:rsidRDefault="00C44BC9" w:rsidP="00B34C41">
      <w:pPr>
        <w:pStyle w:val="Bullet"/>
        <w:spacing w:line="276" w:lineRule="auto"/>
        <w:rPr>
          <w:sz w:val="22"/>
          <w:szCs w:val="22"/>
        </w:rPr>
      </w:pPr>
      <w:r w:rsidRPr="00B34C41">
        <w:rPr>
          <w:sz w:val="22"/>
          <w:szCs w:val="22"/>
        </w:rPr>
        <w:t>Medical Officers</w:t>
      </w:r>
    </w:p>
    <w:p w14:paraId="3A33D771" w14:textId="77777777" w:rsidR="00C44BC9" w:rsidRPr="00B34C41" w:rsidRDefault="00C44BC9" w:rsidP="00B34C41">
      <w:pPr>
        <w:pStyle w:val="Bullet"/>
        <w:spacing w:line="276" w:lineRule="auto"/>
        <w:rPr>
          <w:sz w:val="22"/>
          <w:szCs w:val="22"/>
        </w:rPr>
      </w:pPr>
      <w:r w:rsidRPr="00B34C41">
        <w:rPr>
          <w:sz w:val="22"/>
          <w:szCs w:val="22"/>
        </w:rPr>
        <w:t>Midwives and Nurses</w:t>
      </w:r>
    </w:p>
    <w:p w14:paraId="71DCD5F3" w14:textId="77777777" w:rsidR="00C44BC9" w:rsidRPr="00B34C41" w:rsidRDefault="00C44BC9" w:rsidP="00B34C41">
      <w:pPr>
        <w:pStyle w:val="Bullet"/>
        <w:spacing w:line="276" w:lineRule="auto"/>
        <w:rPr>
          <w:sz w:val="22"/>
          <w:szCs w:val="22"/>
        </w:rPr>
      </w:pPr>
      <w:r w:rsidRPr="00B34C41">
        <w:rPr>
          <w:sz w:val="22"/>
          <w:szCs w:val="22"/>
        </w:rPr>
        <w:t>Student Midwives and Nurses under direct supervision</w:t>
      </w:r>
    </w:p>
    <w:p w14:paraId="4008CB8E" w14:textId="77777777" w:rsidR="00C44BC9" w:rsidRPr="00B34C41" w:rsidRDefault="00C44BC9" w:rsidP="00B34C41">
      <w:pPr>
        <w:pStyle w:val="Bullet"/>
        <w:spacing w:line="276" w:lineRule="auto"/>
        <w:rPr>
          <w:sz w:val="22"/>
          <w:szCs w:val="22"/>
        </w:rPr>
      </w:pPr>
      <w:r w:rsidRPr="00B34C41">
        <w:rPr>
          <w:sz w:val="22"/>
          <w:szCs w:val="22"/>
        </w:rPr>
        <w:t>Medical students under direct supervision.</w:t>
      </w:r>
    </w:p>
    <w:p w14:paraId="360B1D32" w14:textId="001E4DD9" w:rsidR="00481A6C" w:rsidRDefault="00C22C3F" w:rsidP="00481A6C">
      <w:pPr>
        <w:pStyle w:val="BodyCopy"/>
        <w:rPr>
          <w:rStyle w:val="Hyperlink"/>
          <w:iCs w:val="0"/>
        </w:rPr>
      </w:pPr>
      <w:hyperlink w:anchor="_top" w:history="1">
        <w:r w:rsidR="00481A6C" w:rsidRPr="00B34C41">
          <w:rPr>
            <w:rStyle w:val="Hyperlink"/>
            <w:iCs w:val="0"/>
            <w:sz w:val="22"/>
            <w:szCs w:val="22"/>
          </w:rPr>
          <w:t>Back to Contents</w:t>
        </w:r>
      </w:hyperlink>
    </w:p>
    <w:p w14:paraId="636BDED4" w14:textId="3289AB37" w:rsidR="0078367D" w:rsidRDefault="00C44BC9" w:rsidP="0078367D">
      <w:pPr>
        <w:pStyle w:val="Heading2"/>
      </w:pPr>
      <w:bookmarkStart w:id="3" w:name="_Toc176502017"/>
      <w:r>
        <w:t>Background</w:t>
      </w:r>
      <w:bookmarkEnd w:id="3"/>
    </w:p>
    <w:p w14:paraId="3807576F" w14:textId="77777777" w:rsidR="00C44BC9" w:rsidRPr="00B34C41" w:rsidRDefault="00C44BC9" w:rsidP="00C44BC9">
      <w:pPr>
        <w:rPr>
          <w:sz w:val="22"/>
          <w:szCs w:val="22"/>
        </w:rPr>
      </w:pPr>
      <w:r w:rsidRPr="00B34C41">
        <w:rPr>
          <w:sz w:val="22"/>
          <w:szCs w:val="22"/>
        </w:rPr>
        <w:t>First trimester complications such as miscarriage and ectopic pregnancy can cause significant maternal morbidity and mortality.  Physical consequences can include infection, haemorrhage and damage to uterus and associated structures. Psychological complications such as grief, depression and anxiety are common.</w:t>
      </w:r>
    </w:p>
    <w:p w14:paraId="25BCA89D" w14:textId="77777777" w:rsidR="00C44BC9" w:rsidRPr="00B34C41" w:rsidRDefault="00C44BC9" w:rsidP="00C44BC9">
      <w:pPr>
        <w:pStyle w:val="Bullet"/>
        <w:rPr>
          <w:sz w:val="22"/>
          <w:szCs w:val="22"/>
        </w:rPr>
      </w:pPr>
      <w:r w:rsidRPr="00B34C41">
        <w:rPr>
          <w:sz w:val="22"/>
          <w:szCs w:val="22"/>
        </w:rPr>
        <w:t xml:space="preserve">Miscarriage occurs in 12-15% of recognised pregnancies and vaginal bleeding that does not lead to miscarriage has been linked to pre-term birth, stillbirth, and low birth weight. </w:t>
      </w:r>
    </w:p>
    <w:p w14:paraId="519D62F4" w14:textId="6CA0A771" w:rsidR="00C44BC9" w:rsidRPr="00B34C41" w:rsidRDefault="00C44BC9" w:rsidP="00C44BC9">
      <w:pPr>
        <w:pStyle w:val="Bullet"/>
        <w:rPr>
          <w:sz w:val="22"/>
          <w:szCs w:val="22"/>
        </w:rPr>
      </w:pPr>
      <w:r w:rsidRPr="00B34C41">
        <w:rPr>
          <w:sz w:val="22"/>
          <w:szCs w:val="22"/>
        </w:rPr>
        <w:t xml:space="preserve">Ectopic pregnancy is increasing in incidence due to earlier diagnosis along with an increased use of assisted conception. Incidence rates for ectopic pregnancy are between 1-2% of pregnancies with 92-95% occurring in the fallopian tube. </w:t>
      </w:r>
    </w:p>
    <w:p w14:paraId="1DEA1544" w14:textId="6A448293" w:rsidR="00C44BC9" w:rsidRPr="00B34C41" w:rsidRDefault="00C44BC9" w:rsidP="00C44BC9">
      <w:pPr>
        <w:pStyle w:val="Bullet"/>
        <w:rPr>
          <w:sz w:val="22"/>
          <w:szCs w:val="22"/>
        </w:rPr>
      </w:pPr>
      <w:r w:rsidRPr="00B34C41">
        <w:rPr>
          <w:sz w:val="22"/>
          <w:szCs w:val="22"/>
        </w:rPr>
        <w:t xml:space="preserve">Gestational trophoblastic disease or molar pregnancy occurs in approximately 1 in 1000 pregnancies. If diagnosed, appropriate follow up and treatment is essential for safest maternal outcome, and to safeguard future pregnancies. </w:t>
      </w:r>
    </w:p>
    <w:p w14:paraId="544287F5" w14:textId="77777777" w:rsidR="00C44BC9" w:rsidRPr="00B34C41" w:rsidRDefault="00C44BC9" w:rsidP="00C44BC9">
      <w:pPr>
        <w:rPr>
          <w:sz w:val="22"/>
          <w:szCs w:val="22"/>
        </w:rPr>
      </w:pPr>
      <w:r w:rsidRPr="00B34C41">
        <w:rPr>
          <w:sz w:val="22"/>
          <w:szCs w:val="22"/>
        </w:rPr>
        <w:t xml:space="preserve">There are limited interventions to protect a threatened pregnancy from miscarriage. However, high quality care can increase levels of satisfaction with care, minimise negative outcomes, and support women and their families to navigate their way through an emotional and highly stressful time. </w:t>
      </w:r>
    </w:p>
    <w:p w14:paraId="24AEE35C" w14:textId="77777777" w:rsidR="00481A6C" w:rsidRPr="00B34C41" w:rsidRDefault="00C22C3F" w:rsidP="005C5F49">
      <w:pPr>
        <w:pStyle w:val="BodyCopy"/>
        <w:spacing w:before="240"/>
        <w:rPr>
          <w:sz w:val="22"/>
          <w:szCs w:val="22"/>
        </w:rPr>
      </w:pPr>
      <w:hyperlink w:anchor="_top" w:history="1">
        <w:r w:rsidR="00481A6C" w:rsidRPr="00B34C41">
          <w:rPr>
            <w:rStyle w:val="Hyperlink"/>
            <w:iCs w:val="0"/>
            <w:sz w:val="22"/>
            <w:szCs w:val="22"/>
          </w:rPr>
          <w:t>Back to Contents</w:t>
        </w:r>
      </w:hyperlink>
    </w:p>
    <w:p w14:paraId="64551218" w14:textId="4C6C04EC" w:rsidR="0078367D" w:rsidRPr="00B34C41" w:rsidRDefault="0078367D" w:rsidP="0078367D">
      <w:pPr>
        <w:pStyle w:val="Heading2"/>
        <w:rPr>
          <w:sz w:val="22"/>
          <w:szCs w:val="22"/>
        </w:rPr>
      </w:pPr>
      <w:bookmarkStart w:id="4" w:name="_Toc176502018"/>
      <w:r w:rsidRPr="00B34C41">
        <w:rPr>
          <w:sz w:val="22"/>
          <w:szCs w:val="22"/>
        </w:rPr>
        <w:t xml:space="preserve">Section </w:t>
      </w:r>
      <w:r w:rsidR="00C44BC9" w:rsidRPr="00B34C41">
        <w:rPr>
          <w:sz w:val="22"/>
          <w:szCs w:val="22"/>
        </w:rPr>
        <w:t>1</w:t>
      </w:r>
      <w:r w:rsidRPr="00B34C41">
        <w:rPr>
          <w:sz w:val="22"/>
          <w:szCs w:val="22"/>
        </w:rPr>
        <w:t xml:space="preserve"> </w:t>
      </w:r>
      <w:r w:rsidR="00C44BC9" w:rsidRPr="00B34C41">
        <w:rPr>
          <w:sz w:val="22"/>
          <w:szCs w:val="22"/>
        </w:rPr>
        <w:t>–</w:t>
      </w:r>
      <w:r w:rsidRPr="00B34C41">
        <w:rPr>
          <w:sz w:val="22"/>
          <w:szCs w:val="22"/>
        </w:rPr>
        <w:t xml:space="preserve"> </w:t>
      </w:r>
      <w:r w:rsidR="00C44BC9" w:rsidRPr="00B34C41">
        <w:rPr>
          <w:sz w:val="22"/>
          <w:szCs w:val="22"/>
        </w:rPr>
        <w:t>Emergency Presentation</w:t>
      </w:r>
      <w:bookmarkEnd w:id="4"/>
    </w:p>
    <w:p w14:paraId="23B64BC1" w14:textId="7D40D42C" w:rsidR="00292A29" w:rsidRPr="00B34C41" w:rsidRDefault="00C44BC9" w:rsidP="00292A29">
      <w:pPr>
        <w:rPr>
          <w:sz w:val="22"/>
          <w:szCs w:val="22"/>
        </w:rPr>
      </w:pPr>
      <w:r w:rsidRPr="00B34C41">
        <w:rPr>
          <w:sz w:val="22"/>
          <w:szCs w:val="22"/>
        </w:rPr>
        <w:t xml:space="preserve">Women who are believed to be pregnant, with haemodynamic instability and vaginal bleeding and/or pain (abdominal, diaphragmatic or shoulder tip pain) require urgent intervention and should be reviewed in the </w:t>
      </w:r>
      <w:r w:rsidR="002734E6">
        <w:rPr>
          <w:sz w:val="22"/>
          <w:szCs w:val="22"/>
        </w:rPr>
        <w:t xml:space="preserve">nearest </w:t>
      </w:r>
      <w:r w:rsidRPr="00B34C41">
        <w:rPr>
          <w:sz w:val="22"/>
          <w:szCs w:val="22"/>
        </w:rPr>
        <w:t xml:space="preserve">Emergency </w:t>
      </w:r>
      <w:r w:rsidR="00FA2D1F" w:rsidRPr="00B34C41">
        <w:rPr>
          <w:sz w:val="22"/>
          <w:szCs w:val="22"/>
        </w:rPr>
        <w:t>D</w:t>
      </w:r>
      <w:r w:rsidRPr="00B34C41">
        <w:rPr>
          <w:sz w:val="22"/>
          <w:szCs w:val="22"/>
        </w:rPr>
        <w:t xml:space="preserve">epartment. </w:t>
      </w:r>
    </w:p>
    <w:p w14:paraId="0A2FC308" w14:textId="2E1CED84" w:rsidR="001E689B" w:rsidRDefault="00C44BC9" w:rsidP="001E689B">
      <w:pPr>
        <w:rPr>
          <w:sz w:val="22"/>
          <w:szCs w:val="22"/>
        </w:rPr>
      </w:pPr>
      <w:r w:rsidRPr="00B34C41">
        <w:rPr>
          <w:sz w:val="22"/>
          <w:szCs w:val="22"/>
        </w:rPr>
        <w:t xml:space="preserve">Women who are </w:t>
      </w:r>
      <w:r w:rsidR="00292A29" w:rsidRPr="00B34C41">
        <w:rPr>
          <w:sz w:val="22"/>
          <w:szCs w:val="22"/>
        </w:rPr>
        <w:t xml:space="preserve">experiencing early pregnancy complications and/or early pregnancy loss, and are haemodynamically stable, should seek care through referral pathways as described in the Early Pregnancy Service (EPS) model of care. </w:t>
      </w:r>
      <w:r w:rsidR="001E689B">
        <w:rPr>
          <w:sz w:val="22"/>
          <w:szCs w:val="22"/>
        </w:rPr>
        <w:t>Also refer to:</w:t>
      </w:r>
    </w:p>
    <w:p w14:paraId="5F83AC29" w14:textId="2B18ACCF" w:rsidR="001E689B" w:rsidRPr="001E689B" w:rsidRDefault="001E689B" w:rsidP="00397EA1">
      <w:pPr>
        <w:pStyle w:val="ListParagraph"/>
        <w:numPr>
          <w:ilvl w:val="0"/>
          <w:numId w:val="13"/>
        </w:numPr>
        <w:rPr>
          <w:rFonts w:asciiTheme="minorHAnsi" w:hAnsiTheme="minorHAnsi" w:cstheme="minorHAnsi"/>
          <w:sz w:val="22"/>
          <w:szCs w:val="22"/>
        </w:rPr>
      </w:pPr>
      <w:r w:rsidRPr="001E689B">
        <w:rPr>
          <w:rFonts w:asciiTheme="minorHAnsi" w:hAnsiTheme="minorHAnsi" w:cstheme="minorHAnsi"/>
          <w:b/>
          <w:bCs/>
          <w:sz w:val="22"/>
          <w:szCs w:val="22"/>
        </w:rPr>
        <w:t>Attachment 1</w:t>
      </w:r>
      <w:r w:rsidRPr="001E689B">
        <w:rPr>
          <w:rFonts w:asciiTheme="minorHAnsi" w:hAnsiTheme="minorHAnsi" w:cstheme="minorHAnsi"/>
          <w:sz w:val="22"/>
          <w:szCs w:val="22"/>
        </w:rPr>
        <w:t xml:space="preserve"> </w:t>
      </w:r>
      <w:r w:rsidRPr="001E689B">
        <w:rPr>
          <w:rFonts w:asciiTheme="minorHAnsi" w:eastAsia="Calibri" w:hAnsiTheme="minorHAnsi" w:cstheme="minorHAnsi"/>
          <w:sz w:val="22"/>
          <w:szCs w:val="22"/>
        </w:rPr>
        <w:t>Ultrasound Pathway for First Trimester Pregnancy Presentations at CHS Emergency Department</w:t>
      </w:r>
    </w:p>
    <w:p w14:paraId="640B8C65" w14:textId="5CCDBFE1" w:rsidR="00481A6C" w:rsidRPr="00B34C41" w:rsidRDefault="001E689B" w:rsidP="00FA2D1F">
      <w:pPr>
        <w:rPr>
          <w:rStyle w:val="Hyperlink"/>
          <w:sz w:val="22"/>
          <w:szCs w:val="22"/>
        </w:rPr>
      </w:pPr>
      <w:r w:rsidRPr="00B34C41">
        <w:rPr>
          <w:rFonts w:asciiTheme="minorHAnsi" w:hAnsiTheme="minorHAnsi" w:cstheme="minorHAnsi"/>
          <w:noProof/>
          <w:sz w:val="22"/>
          <w:szCs w:val="22"/>
          <w:vertAlign w:val="superscript"/>
        </w:rPr>
        <mc:AlternateContent>
          <mc:Choice Requires="wps">
            <w:drawing>
              <wp:anchor distT="45720" distB="45720" distL="114300" distR="114300" simplePos="0" relativeHeight="251672576" behindDoc="0" locked="0" layoutInCell="1" allowOverlap="1" wp14:anchorId="180D3D84" wp14:editId="638412AF">
                <wp:simplePos x="0" y="0"/>
                <wp:positionH relativeFrom="margin">
                  <wp:posOffset>19050</wp:posOffset>
                </wp:positionH>
                <wp:positionV relativeFrom="paragraph">
                  <wp:posOffset>189230</wp:posOffset>
                </wp:positionV>
                <wp:extent cx="5553075" cy="15621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1562100"/>
                        </a:xfrm>
                        <a:prstGeom prst="rect">
                          <a:avLst/>
                        </a:prstGeom>
                        <a:noFill/>
                        <a:ln w="9525">
                          <a:solidFill>
                            <a:srgbClr val="000000"/>
                          </a:solidFill>
                          <a:miter lim="800000"/>
                          <a:headEnd/>
                          <a:tailEnd/>
                        </a:ln>
                      </wps:spPr>
                      <wps:txbx>
                        <w:txbxContent>
                          <w:p w14:paraId="680CA924" w14:textId="23F547F3" w:rsidR="00292A29" w:rsidRPr="008A0618" w:rsidRDefault="008A0618" w:rsidP="00B34C41">
                            <w:pPr>
                              <w:spacing w:after="0"/>
                              <w:rPr>
                                <w:b/>
                                <w:bCs/>
                                <w:sz w:val="22"/>
                                <w:szCs w:val="22"/>
                              </w:rPr>
                            </w:pPr>
                            <w:r w:rsidRPr="008A0618">
                              <w:rPr>
                                <w:b/>
                                <w:bCs/>
                                <w:sz w:val="22"/>
                                <w:szCs w:val="22"/>
                              </w:rPr>
                              <w:t xml:space="preserve">Routine administration of prophylactic Rh D immunoglobulin for vaginal bleeding in </w:t>
                            </w:r>
                            <w:r w:rsidR="001E689B">
                              <w:rPr>
                                <w:b/>
                                <w:bCs/>
                                <w:sz w:val="22"/>
                                <w:szCs w:val="22"/>
                              </w:rPr>
                              <w:t xml:space="preserve">pregnancy </w:t>
                            </w:r>
                            <w:r w:rsidRPr="008A0618">
                              <w:rPr>
                                <w:b/>
                                <w:bCs/>
                                <w:sz w:val="22"/>
                                <w:szCs w:val="22"/>
                              </w:rPr>
                              <w:t>less than 12 weeks is not recommended</w:t>
                            </w:r>
                            <w:r w:rsidR="00695769" w:rsidRPr="008A0618">
                              <w:rPr>
                                <w:b/>
                                <w:bCs/>
                                <w:sz w:val="22"/>
                                <w:szCs w:val="22"/>
                              </w:rPr>
                              <w:t>. H</w:t>
                            </w:r>
                            <w:r w:rsidR="00292A29" w:rsidRPr="008A0618">
                              <w:rPr>
                                <w:b/>
                                <w:bCs/>
                                <w:sz w:val="22"/>
                                <w:szCs w:val="22"/>
                              </w:rPr>
                              <w:t xml:space="preserve">owever, </w:t>
                            </w:r>
                            <w:r w:rsidR="00695769" w:rsidRPr="008A0618">
                              <w:rPr>
                                <w:b/>
                                <w:bCs/>
                                <w:sz w:val="22"/>
                                <w:szCs w:val="22"/>
                              </w:rPr>
                              <w:t xml:space="preserve">if </w:t>
                            </w:r>
                            <w:r w:rsidRPr="008A0618">
                              <w:rPr>
                                <w:b/>
                                <w:bCs/>
                                <w:sz w:val="22"/>
                                <w:szCs w:val="22"/>
                              </w:rPr>
                              <w:t xml:space="preserve">vaginal </w:t>
                            </w:r>
                            <w:r w:rsidR="00292A29" w:rsidRPr="008A0618">
                              <w:rPr>
                                <w:b/>
                                <w:bCs/>
                                <w:sz w:val="22"/>
                                <w:szCs w:val="22"/>
                              </w:rPr>
                              <w:t xml:space="preserve">bleeding is </w:t>
                            </w:r>
                            <w:r w:rsidRPr="008A0618">
                              <w:rPr>
                                <w:b/>
                                <w:bCs/>
                                <w:sz w:val="22"/>
                                <w:szCs w:val="22"/>
                              </w:rPr>
                              <w:t xml:space="preserve">heavy, </w:t>
                            </w:r>
                            <w:r w:rsidR="00695769" w:rsidRPr="008A0618">
                              <w:rPr>
                                <w:b/>
                                <w:bCs/>
                                <w:sz w:val="22"/>
                                <w:szCs w:val="22"/>
                              </w:rPr>
                              <w:t>ongoing</w:t>
                            </w:r>
                            <w:r w:rsidR="00292A29" w:rsidRPr="008A0618">
                              <w:rPr>
                                <w:b/>
                                <w:bCs/>
                                <w:sz w:val="22"/>
                                <w:szCs w:val="22"/>
                              </w:rPr>
                              <w:t>, or associated significant pelvic trauma</w:t>
                            </w:r>
                            <w:r w:rsidRPr="008A0618">
                              <w:rPr>
                                <w:b/>
                                <w:bCs/>
                                <w:sz w:val="22"/>
                                <w:szCs w:val="22"/>
                              </w:rPr>
                              <w:t xml:space="preserve"> or abdominal pain</w:t>
                            </w:r>
                            <w:r w:rsidR="00292A29" w:rsidRPr="008A0618">
                              <w:rPr>
                                <w:b/>
                                <w:bCs/>
                                <w:sz w:val="22"/>
                                <w:szCs w:val="22"/>
                              </w:rPr>
                              <w:t xml:space="preserve">, immunoprophylaxis may be considered in women with no preformed anti-D antibodies. </w:t>
                            </w:r>
                          </w:p>
                          <w:p w14:paraId="49D9879A" w14:textId="2543C511" w:rsidR="00292A29" w:rsidRPr="008A0618" w:rsidRDefault="008A0618" w:rsidP="008A0618">
                            <w:pPr>
                              <w:pStyle w:val="BodyCopy"/>
                              <w:spacing w:after="0" w:line="240" w:lineRule="auto"/>
                              <w:rPr>
                                <w:i/>
                                <w:iCs w:val="0"/>
                                <w:sz w:val="22"/>
                                <w:szCs w:val="22"/>
                                <w:vertAlign w:val="superscript"/>
                              </w:rPr>
                            </w:pPr>
                            <w:r w:rsidRPr="008A0618">
                              <w:rPr>
                                <w:i/>
                                <w:iCs w:val="0"/>
                                <w:sz w:val="22"/>
                                <w:szCs w:val="22"/>
                              </w:rPr>
                              <w:t xml:space="preserve">Refer to CHS </w:t>
                            </w:r>
                            <w:r w:rsidR="00292A29" w:rsidRPr="008A0618">
                              <w:rPr>
                                <w:i/>
                                <w:iCs w:val="0"/>
                                <w:sz w:val="22"/>
                                <w:szCs w:val="22"/>
                              </w:rPr>
                              <w:t xml:space="preserve">Guideline </w:t>
                            </w:r>
                            <w:r w:rsidRPr="008A0618">
                              <w:rPr>
                                <w:i/>
                                <w:iCs w:val="0"/>
                                <w:sz w:val="22"/>
                                <w:szCs w:val="22"/>
                              </w:rPr>
                              <w:t>Pr</w:t>
                            </w:r>
                            <w:r w:rsidR="00292A29" w:rsidRPr="008A0618">
                              <w:rPr>
                                <w:i/>
                                <w:iCs w:val="0"/>
                                <w:sz w:val="22"/>
                                <w:szCs w:val="22"/>
                              </w:rPr>
                              <w:t>ophylactic use of Rh D immunoglobulin in pregnancy care National Blood Authority (2024)</w:t>
                            </w:r>
                            <w:r w:rsidR="00292A29" w:rsidRPr="008A0618">
                              <w:rPr>
                                <w:i/>
                                <w:iCs w:val="0"/>
                                <w:sz w:val="22"/>
                                <w:szCs w:val="22"/>
                                <w:vertAlign w:val="superscript"/>
                              </w:rPr>
                              <w:t>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0D3D84" id="_x0000_t202" coordsize="21600,21600" o:spt="202" path="m,l,21600r21600,l21600,xe">
                <v:stroke joinstyle="miter"/>
                <v:path gradientshapeok="t" o:connecttype="rect"/>
              </v:shapetype>
              <v:shape id="Text Box 2" o:spid="_x0000_s1026" type="#_x0000_t202" style="position:absolute;margin-left:1.5pt;margin-top:14.9pt;width:437.25pt;height:12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" filled="f">
                <v:textbox>
                  <w:txbxContent>
                    <w:p w14:paraId="680CA924" w14:textId="23F547F3" w:rsidR="00292A29" w:rsidRPr="008A0618" w:rsidRDefault="008A0618" w:rsidP="00B34C41">
                      <w:pPr>
                        <w:spacing w:after="0"/>
                        <w:rPr>
                          <w:b/>
                          <w:bCs/>
                          <w:sz w:val="22"/>
                          <w:szCs w:val="22"/>
                        </w:rPr>
                      </w:pPr>
                      <w:r w:rsidRPr="008A0618">
                        <w:rPr>
                          <w:b/>
                          <w:bCs/>
                          <w:sz w:val="22"/>
                          <w:szCs w:val="22"/>
                        </w:rPr>
                        <w:t xml:space="preserve">Routine administration of prophylactic Rh D immunoglobulin for vaginal bleeding in </w:t>
                      </w:r>
                      <w:r w:rsidR="001E689B">
                        <w:rPr>
                          <w:b/>
                          <w:bCs/>
                          <w:sz w:val="22"/>
                          <w:szCs w:val="22"/>
                        </w:rPr>
                        <w:t xml:space="preserve">pregnancy </w:t>
                      </w:r>
                      <w:r w:rsidRPr="008A0618">
                        <w:rPr>
                          <w:b/>
                          <w:bCs/>
                          <w:sz w:val="22"/>
                          <w:szCs w:val="22"/>
                        </w:rPr>
                        <w:t>less than 12 weeks is not recommended</w:t>
                      </w:r>
                      <w:r w:rsidR="00695769" w:rsidRPr="008A0618">
                        <w:rPr>
                          <w:b/>
                          <w:bCs/>
                          <w:sz w:val="22"/>
                          <w:szCs w:val="22"/>
                        </w:rPr>
                        <w:t>. H</w:t>
                      </w:r>
                      <w:r w:rsidR="00292A29" w:rsidRPr="008A0618">
                        <w:rPr>
                          <w:b/>
                          <w:bCs/>
                          <w:sz w:val="22"/>
                          <w:szCs w:val="22"/>
                        </w:rPr>
                        <w:t xml:space="preserve">owever, </w:t>
                      </w:r>
                      <w:r w:rsidR="00695769" w:rsidRPr="008A0618">
                        <w:rPr>
                          <w:b/>
                          <w:bCs/>
                          <w:sz w:val="22"/>
                          <w:szCs w:val="22"/>
                        </w:rPr>
                        <w:t xml:space="preserve">if </w:t>
                      </w:r>
                      <w:r w:rsidRPr="008A0618">
                        <w:rPr>
                          <w:b/>
                          <w:bCs/>
                          <w:sz w:val="22"/>
                          <w:szCs w:val="22"/>
                        </w:rPr>
                        <w:t xml:space="preserve">vaginal </w:t>
                      </w:r>
                      <w:r w:rsidR="00292A29" w:rsidRPr="008A0618">
                        <w:rPr>
                          <w:b/>
                          <w:bCs/>
                          <w:sz w:val="22"/>
                          <w:szCs w:val="22"/>
                        </w:rPr>
                        <w:t xml:space="preserve">bleeding is </w:t>
                      </w:r>
                      <w:r w:rsidRPr="008A0618">
                        <w:rPr>
                          <w:b/>
                          <w:bCs/>
                          <w:sz w:val="22"/>
                          <w:szCs w:val="22"/>
                        </w:rPr>
                        <w:t xml:space="preserve">heavy, </w:t>
                      </w:r>
                      <w:r w:rsidR="00695769" w:rsidRPr="008A0618">
                        <w:rPr>
                          <w:b/>
                          <w:bCs/>
                          <w:sz w:val="22"/>
                          <w:szCs w:val="22"/>
                        </w:rPr>
                        <w:t>ongoing</w:t>
                      </w:r>
                      <w:r w:rsidR="00292A29" w:rsidRPr="008A0618">
                        <w:rPr>
                          <w:b/>
                          <w:bCs/>
                          <w:sz w:val="22"/>
                          <w:szCs w:val="22"/>
                        </w:rPr>
                        <w:t>, or associated significant pelvic trauma</w:t>
                      </w:r>
                      <w:r w:rsidRPr="008A0618">
                        <w:rPr>
                          <w:b/>
                          <w:bCs/>
                          <w:sz w:val="22"/>
                          <w:szCs w:val="22"/>
                        </w:rPr>
                        <w:t xml:space="preserve"> or abdominal pain</w:t>
                      </w:r>
                      <w:r w:rsidR="00292A29" w:rsidRPr="008A0618">
                        <w:rPr>
                          <w:b/>
                          <w:bCs/>
                          <w:sz w:val="22"/>
                          <w:szCs w:val="22"/>
                        </w:rPr>
                        <w:t xml:space="preserve">, immunoprophylaxis may be considered in women with no preformed anti-D antibodies. </w:t>
                      </w:r>
                    </w:p>
                    <w:p w14:paraId="49D9879A" w14:textId="2543C511" w:rsidR="00292A29" w:rsidRPr="008A0618" w:rsidRDefault="008A0618" w:rsidP="008A0618">
                      <w:pPr>
                        <w:pStyle w:val="BodyCopy"/>
                        <w:spacing w:after="0" w:line="240" w:lineRule="auto"/>
                        <w:rPr>
                          <w:i/>
                          <w:iCs w:val="0"/>
                          <w:sz w:val="22"/>
                          <w:szCs w:val="22"/>
                          <w:vertAlign w:val="superscript"/>
                        </w:rPr>
                      </w:pPr>
                      <w:r w:rsidRPr="008A0618">
                        <w:rPr>
                          <w:i/>
                          <w:iCs w:val="0"/>
                          <w:sz w:val="22"/>
                          <w:szCs w:val="22"/>
                        </w:rPr>
                        <w:t xml:space="preserve">Refer to CHS </w:t>
                      </w:r>
                      <w:r w:rsidR="00292A29" w:rsidRPr="008A0618">
                        <w:rPr>
                          <w:i/>
                          <w:iCs w:val="0"/>
                          <w:sz w:val="22"/>
                          <w:szCs w:val="22"/>
                        </w:rPr>
                        <w:t xml:space="preserve">Guideline </w:t>
                      </w:r>
                      <w:r w:rsidRPr="008A0618">
                        <w:rPr>
                          <w:i/>
                          <w:iCs w:val="0"/>
                          <w:sz w:val="22"/>
                          <w:szCs w:val="22"/>
                        </w:rPr>
                        <w:t>Pr</w:t>
                      </w:r>
                      <w:r w:rsidR="00292A29" w:rsidRPr="008A0618">
                        <w:rPr>
                          <w:i/>
                          <w:iCs w:val="0"/>
                          <w:sz w:val="22"/>
                          <w:szCs w:val="22"/>
                        </w:rPr>
                        <w:t>ophylactic use of Rh D immunoglobulin in pregnancy care National Blood Authority (2024)</w:t>
                      </w:r>
                      <w:r w:rsidR="00292A29" w:rsidRPr="008A0618">
                        <w:rPr>
                          <w:i/>
                          <w:iCs w:val="0"/>
                          <w:sz w:val="22"/>
                          <w:szCs w:val="22"/>
                          <w:vertAlign w:val="superscript"/>
                        </w:rPr>
                        <w:t>31</w:t>
                      </w:r>
                    </w:p>
                  </w:txbxContent>
                </v:textbox>
                <w10:wrap type="square" anchorx="margin"/>
              </v:shape>
            </w:pict>
          </mc:Fallback>
        </mc:AlternateContent>
      </w:r>
      <w:hyperlink w:anchor="_top" w:history="1">
        <w:r w:rsidR="00481A6C" w:rsidRPr="00B34C41">
          <w:rPr>
            <w:rStyle w:val="Hyperlink"/>
            <w:sz w:val="22"/>
            <w:szCs w:val="22"/>
          </w:rPr>
          <w:t>Back to Contents</w:t>
        </w:r>
      </w:hyperlink>
    </w:p>
    <w:p w14:paraId="2A15F0CF" w14:textId="6656362D" w:rsidR="0078367D" w:rsidRPr="00B34C41" w:rsidRDefault="0078367D" w:rsidP="0078367D">
      <w:pPr>
        <w:pStyle w:val="Heading2"/>
        <w:rPr>
          <w:sz w:val="22"/>
          <w:szCs w:val="22"/>
        </w:rPr>
      </w:pPr>
      <w:bookmarkStart w:id="5" w:name="_Toc176502019"/>
      <w:r w:rsidRPr="00B34C41">
        <w:rPr>
          <w:sz w:val="22"/>
          <w:szCs w:val="22"/>
        </w:rPr>
        <w:t xml:space="preserve">Section </w:t>
      </w:r>
      <w:r w:rsidR="00C44BC9" w:rsidRPr="00B34C41">
        <w:rPr>
          <w:sz w:val="22"/>
          <w:szCs w:val="22"/>
        </w:rPr>
        <w:t>2</w:t>
      </w:r>
      <w:r w:rsidRPr="00B34C41">
        <w:rPr>
          <w:sz w:val="22"/>
          <w:szCs w:val="22"/>
        </w:rPr>
        <w:t xml:space="preserve"> </w:t>
      </w:r>
      <w:r w:rsidR="00FA2D1F" w:rsidRPr="00B34C41">
        <w:rPr>
          <w:sz w:val="22"/>
          <w:szCs w:val="22"/>
        </w:rPr>
        <w:t>–</w:t>
      </w:r>
      <w:r w:rsidRPr="00B34C41">
        <w:rPr>
          <w:sz w:val="22"/>
          <w:szCs w:val="22"/>
        </w:rPr>
        <w:t xml:space="preserve"> </w:t>
      </w:r>
      <w:r w:rsidR="00FA2D1F" w:rsidRPr="00B34C41">
        <w:rPr>
          <w:sz w:val="22"/>
          <w:szCs w:val="22"/>
        </w:rPr>
        <w:t>Assessment – Bleeding and Pain in Early Pregnancy</w:t>
      </w:r>
      <w:bookmarkEnd w:id="5"/>
    </w:p>
    <w:p w14:paraId="242D3465" w14:textId="77777777" w:rsidR="000054E9" w:rsidRDefault="000054E9" w:rsidP="000054E9">
      <w:pPr>
        <w:pStyle w:val="BodyCopy"/>
        <w:spacing w:before="0" w:after="0"/>
        <w:rPr>
          <w:sz w:val="22"/>
          <w:szCs w:val="22"/>
        </w:rPr>
      </w:pPr>
    </w:p>
    <w:p w14:paraId="16301065" w14:textId="1BC30870" w:rsidR="001E689B" w:rsidRPr="00B34C41" w:rsidRDefault="00FA2D1F" w:rsidP="00FA2D1F">
      <w:pPr>
        <w:pStyle w:val="BodyCopy"/>
        <w:rPr>
          <w:sz w:val="22"/>
          <w:szCs w:val="22"/>
        </w:rPr>
      </w:pPr>
      <w:r w:rsidRPr="00B34C41">
        <w:rPr>
          <w:sz w:val="22"/>
          <w:szCs w:val="22"/>
        </w:rPr>
        <w:t xml:space="preserve">It is imperative to determine haemodynamic stability. Frequency of observations are directed from the women’s modified Early Warning Score (MEWS). All elements of antenatal MEWs require consideration (including vital signs, pain level and assessment of ongoing vaginal bleeding) </w:t>
      </w:r>
    </w:p>
    <w:p w14:paraId="6D4874B4" w14:textId="30A22E2A" w:rsidR="00FA2D1F" w:rsidRPr="00B34C41" w:rsidRDefault="00FA2D1F" w:rsidP="000054E9">
      <w:pPr>
        <w:pStyle w:val="BodyCopy"/>
        <w:spacing w:before="0" w:after="0"/>
        <w:rPr>
          <w:sz w:val="22"/>
          <w:szCs w:val="22"/>
        </w:rPr>
      </w:pPr>
      <w:r w:rsidRPr="00B34C41">
        <w:rPr>
          <w:sz w:val="22"/>
          <w:szCs w:val="22"/>
        </w:rPr>
        <w:t xml:space="preserve">Vital signs should be recorded contemporaneously in the appropriate section of the woman’s digital health record (DHR) </w:t>
      </w:r>
    </w:p>
    <w:p w14:paraId="0FB203D2" w14:textId="76F3B954" w:rsidR="00FA2D1F" w:rsidRPr="00B34C41" w:rsidRDefault="00FA2D1F" w:rsidP="00FA2D1F">
      <w:pPr>
        <w:pStyle w:val="Bullet"/>
        <w:rPr>
          <w:sz w:val="22"/>
          <w:szCs w:val="22"/>
        </w:rPr>
      </w:pPr>
      <w:r w:rsidRPr="00B34C41">
        <w:rPr>
          <w:sz w:val="22"/>
          <w:szCs w:val="22"/>
        </w:rPr>
        <w:t xml:space="preserve">Symptoms such as hypotension, tachycardia and shoulder pain may suggest a ruptured ectopic or sepsis, both require urgent management. </w:t>
      </w:r>
    </w:p>
    <w:p w14:paraId="3B494E74" w14:textId="14150AD8" w:rsidR="00FA2D1F" w:rsidRDefault="00FA2D1F" w:rsidP="00FA2D1F">
      <w:pPr>
        <w:pStyle w:val="Bullet"/>
        <w:rPr>
          <w:sz w:val="22"/>
          <w:szCs w:val="22"/>
        </w:rPr>
      </w:pPr>
      <w:r w:rsidRPr="00B34C41">
        <w:rPr>
          <w:sz w:val="22"/>
          <w:szCs w:val="22"/>
        </w:rPr>
        <w:t xml:space="preserve">First set of clinical observations and the woman’s weight should be recorded in the arrival, discharge, and transfer section (ADT) of DHR to ensure correct episode of care is commenced and accuracy of medication calculations as required. </w:t>
      </w:r>
    </w:p>
    <w:p w14:paraId="4310F89D" w14:textId="318331A0" w:rsidR="00735395" w:rsidRPr="009B1E20" w:rsidRDefault="001E689B" w:rsidP="009B1E20">
      <w:pPr>
        <w:pStyle w:val="Bullet"/>
        <w:rPr>
          <w:rStyle w:val="Heading4Char"/>
          <w:b w:val="0"/>
          <w:color w:val="000000" w:themeColor="text1"/>
          <w:sz w:val="22"/>
          <w:szCs w:val="22"/>
          <w:lang w:eastAsia="en-AU"/>
        </w:rPr>
      </w:pPr>
      <w:r>
        <w:rPr>
          <w:sz w:val="22"/>
          <w:szCs w:val="22"/>
        </w:rPr>
        <w:t xml:space="preserve">See </w:t>
      </w:r>
      <w:r w:rsidRPr="001E689B">
        <w:rPr>
          <w:b/>
          <w:bCs/>
          <w:sz w:val="22"/>
          <w:szCs w:val="22"/>
        </w:rPr>
        <w:t>Attachment 2</w:t>
      </w:r>
      <w:r w:rsidRPr="001E689B">
        <w:rPr>
          <w:sz w:val="22"/>
          <w:szCs w:val="22"/>
        </w:rPr>
        <w:t xml:space="preserve"> Bleeding/Pain algorithm early pregnancy.</w:t>
      </w:r>
      <w:bookmarkStart w:id="6" w:name="_Toc169543672"/>
    </w:p>
    <w:p w14:paraId="4460ED61" w14:textId="7F38DA05" w:rsidR="00FA2D1F" w:rsidRPr="00B34C41" w:rsidRDefault="00FA2D1F" w:rsidP="000B4EF2">
      <w:pPr>
        <w:pStyle w:val="Heading4"/>
        <w:rPr>
          <w:sz w:val="22"/>
          <w:szCs w:val="22"/>
        </w:rPr>
      </w:pPr>
      <w:r w:rsidRPr="00B34C41">
        <w:rPr>
          <w:rStyle w:val="Heading4Char"/>
          <w:b/>
          <w:sz w:val="22"/>
          <w:szCs w:val="22"/>
        </w:rPr>
        <w:lastRenderedPageBreak/>
        <w:t>Table 1: Clinical Assessment-Bleeding and Pain in Early</w:t>
      </w:r>
      <w:r w:rsidRPr="00B34C41">
        <w:rPr>
          <w:sz w:val="22"/>
          <w:szCs w:val="22"/>
        </w:rPr>
        <w:t xml:space="preserve"> pregnancy</w:t>
      </w:r>
      <w:bookmarkEnd w:id="6"/>
    </w:p>
    <w:tbl>
      <w:tblPr>
        <w:tblStyle w:val="TableGrid"/>
        <w:tblW w:w="8931" w:type="dxa"/>
        <w:tblInd w:w="-5" w:type="dxa"/>
        <w:tblLook w:val="04A0" w:firstRow="1" w:lastRow="0" w:firstColumn="1" w:lastColumn="0" w:noHBand="0" w:noVBand="1"/>
      </w:tblPr>
      <w:tblGrid>
        <w:gridCol w:w="2552"/>
        <w:gridCol w:w="6379"/>
      </w:tblGrid>
      <w:tr w:rsidR="00FA2D1F" w:rsidRPr="00B34C41" w14:paraId="24203918" w14:textId="77777777" w:rsidTr="00D156C4">
        <w:tc>
          <w:tcPr>
            <w:tcW w:w="2552" w:type="dxa"/>
            <w:shd w:val="clear" w:color="auto" w:fill="D9D9D9" w:themeFill="background1" w:themeFillShade="D9"/>
          </w:tcPr>
          <w:p w14:paraId="557F7A5A" w14:textId="77777777" w:rsidR="00FA2D1F" w:rsidRPr="00B34C41" w:rsidRDefault="00FA2D1F" w:rsidP="005C07B1">
            <w:pPr>
              <w:rPr>
                <w:rFonts w:asciiTheme="minorHAnsi" w:hAnsiTheme="minorHAnsi" w:cstheme="minorHAnsi"/>
                <w:b/>
                <w:bCs/>
                <w:sz w:val="22"/>
                <w:szCs w:val="22"/>
              </w:rPr>
            </w:pPr>
            <w:bookmarkStart w:id="7" w:name="_Hlk134029957"/>
            <w:r w:rsidRPr="00B34C41">
              <w:rPr>
                <w:rFonts w:asciiTheme="minorHAnsi" w:hAnsiTheme="minorHAnsi" w:cstheme="minorHAnsi"/>
                <w:b/>
                <w:bCs/>
                <w:sz w:val="22"/>
                <w:szCs w:val="22"/>
              </w:rPr>
              <w:t xml:space="preserve">Aspect </w:t>
            </w:r>
          </w:p>
        </w:tc>
        <w:tc>
          <w:tcPr>
            <w:tcW w:w="6379" w:type="dxa"/>
            <w:shd w:val="clear" w:color="auto" w:fill="D9D9D9" w:themeFill="background1" w:themeFillShade="D9"/>
          </w:tcPr>
          <w:p w14:paraId="1685BFEA" w14:textId="77777777" w:rsidR="00FA2D1F" w:rsidRPr="00B34C41" w:rsidRDefault="00FA2D1F" w:rsidP="00D156C4">
            <w:pPr>
              <w:ind w:right="458"/>
              <w:rPr>
                <w:sz w:val="22"/>
                <w:szCs w:val="22"/>
              </w:rPr>
            </w:pPr>
            <w:r w:rsidRPr="00B34C41">
              <w:rPr>
                <w:rFonts w:asciiTheme="minorHAnsi" w:hAnsiTheme="minorHAnsi" w:cstheme="minorHAnsi"/>
                <w:b/>
                <w:bCs/>
                <w:sz w:val="22"/>
                <w:szCs w:val="22"/>
              </w:rPr>
              <w:t>Consideration</w:t>
            </w:r>
          </w:p>
        </w:tc>
      </w:tr>
      <w:tr w:rsidR="00FA2D1F" w:rsidRPr="00B34C41" w14:paraId="0BE880AE" w14:textId="77777777" w:rsidTr="002734E6">
        <w:trPr>
          <w:trHeight w:val="728"/>
        </w:trPr>
        <w:tc>
          <w:tcPr>
            <w:tcW w:w="2552" w:type="dxa"/>
          </w:tcPr>
          <w:p w14:paraId="033B1355" w14:textId="77777777" w:rsidR="00FA2D1F" w:rsidRPr="00B34C41" w:rsidRDefault="00FA2D1F" w:rsidP="005C07B1">
            <w:pPr>
              <w:jc w:val="both"/>
              <w:rPr>
                <w:rFonts w:asciiTheme="minorHAnsi" w:hAnsiTheme="minorHAnsi" w:cstheme="minorHAnsi"/>
                <w:b/>
                <w:bCs/>
                <w:sz w:val="22"/>
                <w:szCs w:val="22"/>
              </w:rPr>
            </w:pPr>
            <w:r w:rsidRPr="00B34C41">
              <w:rPr>
                <w:rFonts w:asciiTheme="minorHAnsi" w:hAnsiTheme="minorHAnsi" w:cstheme="minorHAnsi"/>
                <w:b/>
                <w:bCs/>
                <w:sz w:val="22"/>
                <w:szCs w:val="22"/>
              </w:rPr>
              <w:t>Haemodynamic instability</w:t>
            </w:r>
          </w:p>
        </w:tc>
        <w:tc>
          <w:tcPr>
            <w:tcW w:w="6379" w:type="dxa"/>
          </w:tcPr>
          <w:p w14:paraId="0C614D8B" w14:textId="51DE2E94" w:rsidR="00FA2D1F" w:rsidRPr="00B34C41" w:rsidRDefault="00FA2D1F" w:rsidP="00D156C4">
            <w:pPr>
              <w:pStyle w:val="Tablebullet1"/>
              <w:ind w:right="458"/>
              <w:rPr>
                <w:sz w:val="22"/>
                <w:szCs w:val="22"/>
              </w:rPr>
            </w:pPr>
            <w:r w:rsidRPr="00B34C41">
              <w:rPr>
                <w:sz w:val="22"/>
                <w:szCs w:val="22"/>
              </w:rPr>
              <w:t>Initial assessment of haemodynamic stability is essential</w:t>
            </w:r>
          </w:p>
        </w:tc>
      </w:tr>
      <w:tr w:rsidR="00FA2D1F" w:rsidRPr="00B34C41" w14:paraId="3010D6E1" w14:textId="77777777" w:rsidTr="00D156C4">
        <w:tc>
          <w:tcPr>
            <w:tcW w:w="2552" w:type="dxa"/>
          </w:tcPr>
          <w:p w14:paraId="719D39A3" w14:textId="77777777" w:rsidR="00FA2D1F" w:rsidRPr="00B34C41" w:rsidRDefault="00FA2D1F" w:rsidP="005C07B1">
            <w:pPr>
              <w:jc w:val="both"/>
              <w:rPr>
                <w:rFonts w:asciiTheme="minorHAnsi" w:hAnsiTheme="minorHAnsi" w:cstheme="minorHAnsi"/>
                <w:b/>
                <w:bCs/>
                <w:sz w:val="22"/>
                <w:szCs w:val="22"/>
              </w:rPr>
            </w:pPr>
            <w:r w:rsidRPr="00B34C41">
              <w:rPr>
                <w:rFonts w:asciiTheme="minorHAnsi" w:hAnsiTheme="minorHAnsi" w:cstheme="minorHAnsi"/>
                <w:b/>
                <w:bCs/>
                <w:sz w:val="22"/>
                <w:szCs w:val="22"/>
              </w:rPr>
              <w:t>History</w:t>
            </w:r>
          </w:p>
        </w:tc>
        <w:tc>
          <w:tcPr>
            <w:tcW w:w="6379" w:type="dxa"/>
          </w:tcPr>
          <w:p w14:paraId="37B91A21" w14:textId="77777777" w:rsidR="00FA2D1F" w:rsidRPr="00B34C41" w:rsidRDefault="00FA2D1F" w:rsidP="00D156C4">
            <w:pPr>
              <w:pStyle w:val="Tablebullet1"/>
              <w:ind w:right="458"/>
              <w:rPr>
                <w:sz w:val="22"/>
                <w:szCs w:val="22"/>
              </w:rPr>
            </w:pPr>
            <w:r w:rsidRPr="00B34C41">
              <w:rPr>
                <w:sz w:val="22"/>
                <w:szCs w:val="22"/>
              </w:rPr>
              <w:t>Menstrual history and last normal menstrual period (LNMP)</w:t>
            </w:r>
          </w:p>
          <w:p w14:paraId="532C36EF" w14:textId="77777777" w:rsidR="00FA2D1F" w:rsidRPr="00B34C41" w:rsidRDefault="00FA2D1F" w:rsidP="00D156C4">
            <w:pPr>
              <w:pStyle w:val="Tablebullet1"/>
              <w:ind w:right="458"/>
              <w:rPr>
                <w:sz w:val="22"/>
                <w:szCs w:val="22"/>
              </w:rPr>
            </w:pPr>
            <w:r w:rsidRPr="00B34C41">
              <w:rPr>
                <w:sz w:val="22"/>
                <w:szCs w:val="22"/>
              </w:rPr>
              <w:t>Date of positive pregnancy test/Symptoms of early pregnancy</w:t>
            </w:r>
          </w:p>
          <w:p w14:paraId="62444B95" w14:textId="77777777" w:rsidR="00FA2D1F" w:rsidRPr="00B34C41" w:rsidRDefault="00FA2D1F" w:rsidP="00D156C4">
            <w:pPr>
              <w:pStyle w:val="Tablebullet1"/>
              <w:ind w:right="458"/>
              <w:rPr>
                <w:sz w:val="22"/>
                <w:szCs w:val="22"/>
              </w:rPr>
            </w:pPr>
            <w:r w:rsidRPr="00B34C41">
              <w:rPr>
                <w:sz w:val="22"/>
                <w:szCs w:val="22"/>
              </w:rPr>
              <w:t>Previous pregnancies and outcomes, particularly miscarriages</w:t>
            </w:r>
          </w:p>
          <w:p w14:paraId="71148E62" w14:textId="49BA42A4" w:rsidR="00FA2D1F" w:rsidRPr="00B34C41" w:rsidRDefault="00FA2D1F" w:rsidP="00D156C4">
            <w:pPr>
              <w:pStyle w:val="Tablebullet1"/>
              <w:ind w:right="458"/>
              <w:rPr>
                <w:sz w:val="22"/>
                <w:szCs w:val="22"/>
              </w:rPr>
            </w:pPr>
            <w:r w:rsidRPr="00B34C41">
              <w:rPr>
                <w:sz w:val="22"/>
                <w:szCs w:val="22"/>
              </w:rPr>
              <w:t xml:space="preserve">Medical history including other significant </w:t>
            </w:r>
            <w:proofErr w:type="spellStart"/>
            <w:r w:rsidRPr="00B34C41">
              <w:rPr>
                <w:sz w:val="22"/>
                <w:szCs w:val="22"/>
              </w:rPr>
              <w:t>gynaecological</w:t>
            </w:r>
            <w:proofErr w:type="spellEnd"/>
            <w:r w:rsidRPr="00B34C41">
              <w:rPr>
                <w:sz w:val="22"/>
                <w:szCs w:val="22"/>
              </w:rPr>
              <w:t xml:space="preserve"> history and allergies</w:t>
            </w:r>
          </w:p>
          <w:p w14:paraId="3CA73E16" w14:textId="099B63F9" w:rsidR="00FA2D1F" w:rsidRPr="00B34C41" w:rsidRDefault="00FA2D1F" w:rsidP="00D156C4">
            <w:pPr>
              <w:pStyle w:val="Tablebullet1"/>
              <w:ind w:right="458"/>
              <w:rPr>
                <w:sz w:val="22"/>
                <w:szCs w:val="22"/>
              </w:rPr>
            </w:pPr>
            <w:r w:rsidRPr="00B34C41">
              <w:rPr>
                <w:sz w:val="22"/>
                <w:szCs w:val="22"/>
              </w:rPr>
              <w:t>If assisted conception, identify method of conception</w:t>
            </w:r>
          </w:p>
          <w:p w14:paraId="7705AED3" w14:textId="77777777" w:rsidR="00FA2D1F" w:rsidRPr="00B34C41" w:rsidRDefault="00FA2D1F" w:rsidP="00D156C4">
            <w:pPr>
              <w:pStyle w:val="Tablebullet1"/>
              <w:ind w:right="458"/>
              <w:rPr>
                <w:sz w:val="22"/>
                <w:szCs w:val="22"/>
              </w:rPr>
            </w:pPr>
            <w:r w:rsidRPr="00B34C41">
              <w:rPr>
                <w:sz w:val="22"/>
                <w:szCs w:val="22"/>
              </w:rPr>
              <w:t>Relevant ultrasound scan (USS) and quantitative β-</w:t>
            </w:r>
            <w:proofErr w:type="spellStart"/>
            <w:r w:rsidRPr="00B34C41">
              <w:rPr>
                <w:sz w:val="22"/>
                <w:szCs w:val="22"/>
              </w:rPr>
              <w:t>hCG</w:t>
            </w:r>
            <w:proofErr w:type="spellEnd"/>
            <w:r w:rsidRPr="00B34C41">
              <w:rPr>
                <w:sz w:val="22"/>
                <w:szCs w:val="22"/>
              </w:rPr>
              <w:t xml:space="preserve"> </w:t>
            </w:r>
          </w:p>
        </w:tc>
      </w:tr>
      <w:tr w:rsidR="00FA2D1F" w:rsidRPr="00B34C41" w14:paraId="2D95F83F" w14:textId="77777777" w:rsidTr="00D156C4">
        <w:tc>
          <w:tcPr>
            <w:tcW w:w="2552" w:type="dxa"/>
          </w:tcPr>
          <w:p w14:paraId="111043E4" w14:textId="77777777" w:rsidR="00FA2D1F" w:rsidRPr="00B34C41" w:rsidRDefault="00FA2D1F" w:rsidP="005C07B1">
            <w:pPr>
              <w:rPr>
                <w:rFonts w:asciiTheme="minorHAnsi" w:hAnsiTheme="minorHAnsi" w:cstheme="minorHAnsi"/>
                <w:b/>
                <w:bCs/>
                <w:sz w:val="22"/>
                <w:szCs w:val="22"/>
              </w:rPr>
            </w:pPr>
            <w:r w:rsidRPr="00B34C41">
              <w:rPr>
                <w:rFonts w:asciiTheme="minorHAnsi" w:hAnsiTheme="minorHAnsi" w:cstheme="minorHAnsi"/>
                <w:b/>
                <w:bCs/>
                <w:sz w:val="22"/>
                <w:szCs w:val="22"/>
              </w:rPr>
              <w:t>Clinical signs and symptoms</w:t>
            </w:r>
          </w:p>
        </w:tc>
        <w:tc>
          <w:tcPr>
            <w:tcW w:w="6379" w:type="dxa"/>
            <w:shd w:val="clear" w:color="auto" w:fill="FFFFFF" w:themeFill="background1"/>
          </w:tcPr>
          <w:p w14:paraId="3809469D" w14:textId="77777777" w:rsidR="00FA2D1F" w:rsidRDefault="00FA2D1F" w:rsidP="00D156C4">
            <w:pPr>
              <w:pStyle w:val="Tablebullet1"/>
              <w:ind w:right="458"/>
              <w:rPr>
                <w:sz w:val="22"/>
                <w:szCs w:val="22"/>
              </w:rPr>
            </w:pPr>
            <w:r w:rsidRPr="00B34C41">
              <w:rPr>
                <w:sz w:val="22"/>
                <w:szCs w:val="22"/>
              </w:rPr>
              <w:t>Vaginal bleeding (review timing, extent, and severity)</w:t>
            </w:r>
          </w:p>
          <w:p w14:paraId="737D08B6" w14:textId="1EC422C8" w:rsidR="002734E6" w:rsidRPr="00B34C41" w:rsidRDefault="002734E6" w:rsidP="00D156C4">
            <w:pPr>
              <w:pStyle w:val="Tablebullet1"/>
              <w:ind w:right="458"/>
              <w:rPr>
                <w:sz w:val="22"/>
                <w:szCs w:val="22"/>
              </w:rPr>
            </w:pPr>
            <w:r w:rsidRPr="00B34C41">
              <w:rPr>
                <w:sz w:val="22"/>
                <w:szCs w:val="22"/>
              </w:rPr>
              <w:t>Passage of Products of Conception (POC)</w:t>
            </w:r>
          </w:p>
          <w:p w14:paraId="56E6C522" w14:textId="58A4E67F" w:rsidR="00FA2D1F" w:rsidRPr="00B34C41" w:rsidRDefault="00FA2D1F" w:rsidP="00D156C4">
            <w:pPr>
              <w:pStyle w:val="Tablebullet1"/>
              <w:ind w:right="458"/>
              <w:rPr>
                <w:sz w:val="22"/>
                <w:szCs w:val="22"/>
              </w:rPr>
            </w:pPr>
            <w:r w:rsidRPr="00B34C41">
              <w:rPr>
                <w:sz w:val="22"/>
                <w:szCs w:val="22"/>
              </w:rPr>
              <w:t>Pain (lower abdominal cramping</w:t>
            </w:r>
            <w:r w:rsidR="002734E6">
              <w:rPr>
                <w:sz w:val="22"/>
                <w:szCs w:val="22"/>
              </w:rPr>
              <w:t>/</w:t>
            </w:r>
            <w:r w:rsidRPr="00B34C41">
              <w:rPr>
                <w:sz w:val="22"/>
                <w:szCs w:val="22"/>
              </w:rPr>
              <w:t>backache</w:t>
            </w:r>
            <w:r w:rsidR="002734E6">
              <w:rPr>
                <w:sz w:val="22"/>
                <w:szCs w:val="22"/>
              </w:rPr>
              <w:t xml:space="preserve"> s</w:t>
            </w:r>
            <w:r w:rsidR="002734E6" w:rsidRPr="00B34C41">
              <w:rPr>
                <w:sz w:val="22"/>
                <w:szCs w:val="22"/>
              </w:rPr>
              <w:t>houlder tip/diaphragmatic</w:t>
            </w:r>
            <w:r w:rsidR="002734E6">
              <w:rPr>
                <w:sz w:val="22"/>
                <w:szCs w:val="22"/>
              </w:rPr>
              <w:t>/with defecation</w:t>
            </w:r>
            <w:r w:rsidRPr="00B34C41">
              <w:rPr>
                <w:sz w:val="22"/>
                <w:szCs w:val="22"/>
              </w:rPr>
              <w:t>)</w:t>
            </w:r>
          </w:p>
          <w:p w14:paraId="312694F7" w14:textId="77777777" w:rsidR="00FA2D1F" w:rsidRPr="00B34C41" w:rsidRDefault="00FA2D1F" w:rsidP="00D156C4">
            <w:pPr>
              <w:pStyle w:val="Tablebullet1"/>
              <w:ind w:right="458"/>
              <w:rPr>
                <w:sz w:val="22"/>
                <w:szCs w:val="22"/>
              </w:rPr>
            </w:pPr>
            <w:r w:rsidRPr="00B34C41">
              <w:rPr>
                <w:sz w:val="22"/>
                <w:szCs w:val="22"/>
              </w:rPr>
              <w:t>Vomiting</w:t>
            </w:r>
          </w:p>
          <w:p w14:paraId="778E6A6E" w14:textId="65772573" w:rsidR="00FA2D1F" w:rsidRPr="00B34C41" w:rsidRDefault="00FA2D1F" w:rsidP="002734E6">
            <w:pPr>
              <w:pStyle w:val="Tablebullet1"/>
              <w:ind w:right="458"/>
              <w:rPr>
                <w:sz w:val="22"/>
                <w:szCs w:val="22"/>
              </w:rPr>
            </w:pPr>
            <w:r w:rsidRPr="00B34C41">
              <w:rPr>
                <w:sz w:val="22"/>
                <w:szCs w:val="22"/>
              </w:rPr>
              <w:t>Signs of shock</w:t>
            </w:r>
          </w:p>
        </w:tc>
      </w:tr>
      <w:tr w:rsidR="00FA2D1F" w:rsidRPr="00B34C41" w14:paraId="27694810" w14:textId="77777777" w:rsidTr="00D156C4">
        <w:tc>
          <w:tcPr>
            <w:tcW w:w="2552" w:type="dxa"/>
          </w:tcPr>
          <w:p w14:paraId="6D614D25" w14:textId="77777777" w:rsidR="00FA2D1F" w:rsidRPr="00B34C41" w:rsidRDefault="00FA2D1F" w:rsidP="005C07B1">
            <w:pPr>
              <w:jc w:val="both"/>
              <w:rPr>
                <w:rFonts w:asciiTheme="minorHAnsi" w:hAnsiTheme="minorHAnsi" w:cstheme="minorHAnsi"/>
                <w:b/>
                <w:bCs/>
                <w:sz w:val="22"/>
                <w:szCs w:val="22"/>
              </w:rPr>
            </w:pPr>
            <w:r w:rsidRPr="00B34C41">
              <w:rPr>
                <w:rFonts w:asciiTheme="minorHAnsi" w:hAnsiTheme="minorHAnsi" w:cstheme="minorHAnsi"/>
                <w:b/>
                <w:bCs/>
                <w:sz w:val="22"/>
                <w:szCs w:val="22"/>
              </w:rPr>
              <w:t>Confirm pregnancy</w:t>
            </w:r>
          </w:p>
        </w:tc>
        <w:tc>
          <w:tcPr>
            <w:tcW w:w="6379" w:type="dxa"/>
          </w:tcPr>
          <w:p w14:paraId="58BD428D" w14:textId="5608597E" w:rsidR="00FA2D1F" w:rsidRPr="00B34C41" w:rsidRDefault="00FA2D1F" w:rsidP="00D156C4">
            <w:pPr>
              <w:pStyle w:val="Tablebullet1"/>
              <w:ind w:right="458"/>
              <w:rPr>
                <w:sz w:val="22"/>
                <w:szCs w:val="22"/>
              </w:rPr>
            </w:pPr>
            <w:r w:rsidRPr="00B34C41">
              <w:rPr>
                <w:sz w:val="22"/>
                <w:szCs w:val="22"/>
              </w:rPr>
              <w:t>Perform an urgent serum quantitative β-</w:t>
            </w:r>
            <w:proofErr w:type="spellStart"/>
            <w:r w:rsidRPr="00B34C41">
              <w:rPr>
                <w:sz w:val="22"/>
                <w:szCs w:val="22"/>
              </w:rPr>
              <w:t>hCG</w:t>
            </w:r>
            <w:proofErr w:type="spellEnd"/>
            <w:r w:rsidRPr="00B34C41">
              <w:rPr>
                <w:sz w:val="22"/>
                <w:szCs w:val="22"/>
              </w:rPr>
              <w:t xml:space="preserve"> on women of reproductive age presenting with suspected E</w:t>
            </w:r>
            <w:r w:rsidR="00B502C0">
              <w:rPr>
                <w:sz w:val="22"/>
                <w:szCs w:val="22"/>
              </w:rPr>
              <w:t xml:space="preserve">arly Pregnancy </w:t>
            </w:r>
            <w:r w:rsidRPr="00B34C41">
              <w:rPr>
                <w:sz w:val="22"/>
                <w:szCs w:val="22"/>
              </w:rPr>
              <w:t>L</w:t>
            </w:r>
            <w:r w:rsidR="00B502C0">
              <w:rPr>
                <w:sz w:val="22"/>
                <w:szCs w:val="22"/>
              </w:rPr>
              <w:t>oss (EPL)</w:t>
            </w:r>
            <w:r w:rsidRPr="00B34C41">
              <w:rPr>
                <w:sz w:val="22"/>
                <w:szCs w:val="22"/>
              </w:rPr>
              <w:t xml:space="preserve">, irrespective of </w:t>
            </w:r>
            <w:r w:rsidR="00B502C0">
              <w:rPr>
                <w:sz w:val="22"/>
                <w:szCs w:val="22"/>
              </w:rPr>
              <w:t>last known menstrual period (LMNP),</w:t>
            </w:r>
            <w:r w:rsidRPr="00B34C41">
              <w:rPr>
                <w:sz w:val="22"/>
                <w:szCs w:val="22"/>
              </w:rPr>
              <w:t xml:space="preserve"> contraception, history of </w:t>
            </w:r>
            <w:proofErr w:type="spellStart"/>
            <w:r w:rsidRPr="00B34C41">
              <w:rPr>
                <w:sz w:val="22"/>
                <w:szCs w:val="22"/>
              </w:rPr>
              <w:t>sterilisation</w:t>
            </w:r>
            <w:proofErr w:type="spellEnd"/>
            <w:r w:rsidRPr="00B34C41">
              <w:rPr>
                <w:sz w:val="22"/>
                <w:szCs w:val="22"/>
              </w:rPr>
              <w:t xml:space="preserve"> or reported sexual </w:t>
            </w:r>
            <w:r w:rsidR="002734E6" w:rsidRPr="00B34C41">
              <w:rPr>
                <w:sz w:val="22"/>
                <w:szCs w:val="22"/>
              </w:rPr>
              <w:t>inactivity.</w:t>
            </w:r>
          </w:p>
          <w:p w14:paraId="6FAEFE93" w14:textId="3638462F" w:rsidR="00FA2D1F" w:rsidRPr="00B34C41" w:rsidRDefault="00FA2D1F" w:rsidP="00397EA1">
            <w:pPr>
              <w:pStyle w:val="Tablebullet1"/>
              <w:numPr>
                <w:ilvl w:val="1"/>
                <w:numId w:val="13"/>
              </w:numPr>
              <w:ind w:right="458"/>
              <w:rPr>
                <w:sz w:val="22"/>
                <w:szCs w:val="22"/>
              </w:rPr>
            </w:pPr>
            <w:r w:rsidRPr="00B34C41">
              <w:rPr>
                <w:sz w:val="22"/>
                <w:szCs w:val="22"/>
              </w:rPr>
              <w:t>Negative serum β-</w:t>
            </w:r>
            <w:proofErr w:type="spellStart"/>
            <w:r w:rsidRPr="00B34C41">
              <w:rPr>
                <w:sz w:val="22"/>
                <w:szCs w:val="22"/>
              </w:rPr>
              <w:t>hCG</w:t>
            </w:r>
            <w:proofErr w:type="spellEnd"/>
            <w:r w:rsidRPr="00B34C41">
              <w:rPr>
                <w:sz w:val="22"/>
                <w:szCs w:val="22"/>
              </w:rPr>
              <w:t xml:space="preserve"> </w:t>
            </w:r>
            <w:r w:rsidR="002734E6">
              <w:rPr>
                <w:sz w:val="22"/>
                <w:szCs w:val="22"/>
              </w:rPr>
              <w:t xml:space="preserve">can </w:t>
            </w:r>
            <w:r w:rsidRPr="00B34C41">
              <w:rPr>
                <w:sz w:val="22"/>
                <w:szCs w:val="22"/>
              </w:rPr>
              <w:t>excludes ectopic pregnancy (except in the unusual circumstance of a chronic ectopic where β-</w:t>
            </w:r>
            <w:proofErr w:type="spellStart"/>
            <w:r w:rsidRPr="00B34C41">
              <w:rPr>
                <w:sz w:val="22"/>
                <w:szCs w:val="22"/>
              </w:rPr>
              <w:t>hCG</w:t>
            </w:r>
            <w:proofErr w:type="spellEnd"/>
            <w:r w:rsidRPr="00B34C41">
              <w:rPr>
                <w:sz w:val="22"/>
                <w:szCs w:val="22"/>
              </w:rPr>
              <w:t xml:space="preserve"> has been positive in the recent past)</w:t>
            </w:r>
          </w:p>
        </w:tc>
      </w:tr>
      <w:tr w:rsidR="00FA2D1F" w:rsidRPr="00B34C41" w14:paraId="39B6FC4F" w14:textId="77777777" w:rsidTr="00D156C4">
        <w:tc>
          <w:tcPr>
            <w:tcW w:w="2552" w:type="dxa"/>
          </w:tcPr>
          <w:p w14:paraId="0CFE4EA1" w14:textId="77777777" w:rsidR="00FA2D1F" w:rsidRPr="00B34C41" w:rsidRDefault="00FA2D1F" w:rsidP="005C07B1">
            <w:pPr>
              <w:jc w:val="both"/>
              <w:rPr>
                <w:rFonts w:asciiTheme="minorHAnsi" w:hAnsiTheme="minorHAnsi" w:cstheme="minorHAnsi"/>
                <w:b/>
                <w:bCs/>
                <w:sz w:val="22"/>
                <w:szCs w:val="22"/>
              </w:rPr>
            </w:pPr>
            <w:r w:rsidRPr="00B34C41">
              <w:rPr>
                <w:rFonts w:asciiTheme="minorHAnsi" w:hAnsiTheme="minorHAnsi" w:cstheme="minorHAnsi"/>
                <w:b/>
                <w:bCs/>
                <w:sz w:val="22"/>
                <w:szCs w:val="22"/>
              </w:rPr>
              <w:t>Physical examination</w:t>
            </w:r>
          </w:p>
        </w:tc>
        <w:tc>
          <w:tcPr>
            <w:tcW w:w="6379" w:type="dxa"/>
          </w:tcPr>
          <w:p w14:paraId="131B2E8A" w14:textId="77777777" w:rsidR="00FA2D1F" w:rsidRPr="00B34C41" w:rsidRDefault="00FA2D1F" w:rsidP="00D156C4">
            <w:pPr>
              <w:pStyle w:val="Tablebullet1"/>
              <w:ind w:right="458"/>
              <w:rPr>
                <w:sz w:val="22"/>
                <w:szCs w:val="22"/>
              </w:rPr>
            </w:pPr>
            <w:r w:rsidRPr="00B34C41">
              <w:rPr>
                <w:sz w:val="22"/>
                <w:szCs w:val="22"/>
              </w:rPr>
              <w:t>Baseline observations (temperature, heart rate, respiratory rate, blood pressure)</w:t>
            </w:r>
          </w:p>
          <w:p w14:paraId="14D51284" w14:textId="77777777" w:rsidR="00FA2D1F" w:rsidRPr="00B34C41" w:rsidRDefault="00FA2D1F" w:rsidP="00D156C4">
            <w:pPr>
              <w:pStyle w:val="Tablebullet1"/>
              <w:ind w:right="458"/>
              <w:rPr>
                <w:sz w:val="22"/>
                <w:szCs w:val="22"/>
              </w:rPr>
            </w:pPr>
            <w:r w:rsidRPr="00B34C41">
              <w:rPr>
                <w:sz w:val="22"/>
                <w:szCs w:val="22"/>
              </w:rPr>
              <w:t>Abdominal examination</w:t>
            </w:r>
          </w:p>
          <w:p w14:paraId="4D341623" w14:textId="77777777" w:rsidR="00FA2D1F" w:rsidRPr="00B34C41" w:rsidRDefault="00FA2D1F" w:rsidP="00735395">
            <w:pPr>
              <w:pStyle w:val="Tablebullet1"/>
              <w:numPr>
                <w:ilvl w:val="1"/>
                <w:numId w:val="26"/>
              </w:numPr>
              <w:ind w:right="458"/>
              <w:rPr>
                <w:sz w:val="22"/>
                <w:szCs w:val="22"/>
              </w:rPr>
            </w:pPr>
            <w:r w:rsidRPr="00B34C41">
              <w:rPr>
                <w:sz w:val="22"/>
                <w:szCs w:val="22"/>
              </w:rPr>
              <w:t>Tenderness (rigidity and guarding)</w:t>
            </w:r>
          </w:p>
          <w:p w14:paraId="624221CB" w14:textId="77777777" w:rsidR="00FA2D1F" w:rsidRPr="00B34C41" w:rsidRDefault="00FA2D1F" w:rsidP="00735395">
            <w:pPr>
              <w:pStyle w:val="Tablebullet1"/>
              <w:numPr>
                <w:ilvl w:val="1"/>
                <w:numId w:val="26"/>
              </w:numPr>
              <w:ind w:right="458"/>
              <w:rPr>
                <w:sz w:val="22"/>
                <w:szCs w:val="22"/>
              </w:rPr>
            </w:pPr>
            <w:r w:rsidRPr="00B34C41">
              <w:rPr>
                <w:sz w:val="22"/>
                <w:szCs w:val="22"/>
              </w:rPr>
              <w:t xml:space="preserve">Distension </w:t>
            </w:r>
          </w:p>
          <w:p w14:paraId="1E1743DC" w14:textId="77777777" w:rsidR="00FA2D1F" w:rsidRPr="00B34C41" w:rsidRDefault="00FA2D1F" w:rsidP="00D156C4">
            <w:pPr>
              <w:pStyle w:val="Tablebullet1"/>
              <w:ind w:right="458"/>
              <w:rPr>
                <w:sz w:val="22"/>
                <w:szCs w:val="22"/>
              </w:rPr>
            </w:pPr>
            <w:r w:rsidRPr="00B34C41">
              <w:rPr>
                <w:sz w:val="22"/>
                <w:szCs w:val="22"/>
              </w:rPr>
              <w:t>Vaginal blood loss</w:t>
            </w:r>
          </w:p>
          <w:p w14:paraId="7D9323F6" w14:textId="77777777" w:rsidR="00FA2D1F" w:rsidRPr="000054E9" w:rsidRDefault="00FA2D1F" w:rsidP="00D156C4">
            <w:pPr>
              <w:pStyle w:val="Tablebullet1"/>
              <w:ind w:right="458"/>
              <w:rPr>
                <w:b/>
                <w:bCs/>
                <w:sz w:val="22"/>
                <w:szCs w:val="22"/>
              </w:rPr>
            </w:pPr>
            <w:r w:rsidRPr="00B34C41">
              <w:rPr>
                <w:sz w:val="22"/>
                <w:szCs w:val="22"/>
              </w:rPr>
              <w:t xml:space="preserve">Vaginal examination </w:t>
            </w:r>
            <w:r w:rsidRPr="000054E9">
              <w:rPr>
                <w:b/>
                <w:bCs/>
                <w:sz w:val="22"/>
                <w:szCs w:val="22"/>
              </w:rPr>
              <w:t>(</w:t>
            </w:r>
            <w:r w:rsidRPr="000054E9">
              <w:rPr>
                <w:b/>
                <w:bCs/>
                <w:i/>
                <w:iCs/>
                <w:sz w:val="22"/>
                <w:szCs w:val="22"/>
              </w:rPr>
              <w:t>only if</w:t>
            </w:r>
            <w:r w:rsidRPr="000054E9">
              <w:rPr>
                <w:b/>
                <w:bCs/>
                <w:sz w:val="22"/>
                <w:szCs w:val="22"/>
              </w:rPr>
              <w:t xml:space="preserve"> </w:t>
            </w:r>
            <w:r w:rsidRPr="000054E9">
              <w:rPr>
                <w:b/>
                <w:bCs/>
                <w:i/>
                <w:iCs/>
                <w:sz w:val="22"/>
                <w:szCs w:val="22"/>
              </w:rPr>
              <w:t>clinically indicated</w:t>
            </w:r>
            <w:r w:rsidRPr="000054E9">
              <w:rPr>
                <w:b/>
                <w:bCs/>
                <w:sz w:val="22"/>
                <w:szCs w:val="22"/>
              </w:rPr>
              <w:t>)</w:t>
            </w:r>
          </w:p>
          <w:p w14:paraId="10D79ACB" w14:textId="77777777" w:rsidR="00FA2D1F" w:rsidRPr="00B34C41" w:rsidRDefault="00FA2D1F" w:rsidP="00735395">
            <w:pPr>
              <w:pStyle w:val="Tablebullet1"/>
              <w:numPr>
                <w:ilvl w:val="1"/>
                <w:numId w:val="27"/>
              </w:numPr>
              <w:ind w:right="458"/>
              <w:rPr>
                <w:sz w:val="22"/>
                <w:szCs w:val="22"/>
              </w:rPr>
            </w:pPr>
            <w:r w:rsidRPr="00B34C41">
              <w:rPr>
                <w:sz w:val="22"/>
                <w:szCs w:val="22"/>
              </w:rPr>
              <w:t>Speculum examination:</w:t>
            </w:r>
          </w:p>
          <w:p w14:paraId="3A5A0C21" w14:textId="77777777" w:rsidR="00FA2D1F" w:rsidRPr="00B34C41" w:rsidRDefault="00FA2D1F" w:rsidP="00D156C4">
            <w:pPr>
              <w:pStyle w:val="Tablebullet1"/>
              <w:numPr>
                <w:ilvl w:val="2"/>
                <w:numId w:val="1"/>
              </w:numPr>
              <w:ind w:right="458"/>
              <w:rPr>
                <w:sz w:val="22"/>
                <w:szCs w:val="22"/>
              </w:rPr>
            </w:pPr>
            <w:r w:rsidRPr="00B34C41">
              <w:rPr>
                <w:sz w:val="22"/>
                <w:szCs w:val="22"/>
              </w:rPr>
              <w:t>Source and amount of bleeding.</w:t>
            </w:r>
          </w:p>
          <w:p w14:paraId="2B90122D" w14:textId="77777777" w:rsidR="00FA2D1F" w:rsidRPr="00B34C41" w:rsidRDefault="00FA2D1F" w:rsidP="00D156C4">
            <w:pPr>
              <w:pStyle w:val="Tablebullet1"/>
              <w:numPr>
                <w:ilvl w:val="2"/>
                <w:numId w:val="1"/>
              </w:numPr>
              <w:ind w:right="458"/>
              <w:rPr>
                <w:sz w:val="22"/>
                <w:szCs w:val="22"/>
              </w:rPr>
            </w:pPr>
            <w:r w:rsidRPr="00B34C41">
              <w:rPr>
                <w:sz w:val="22"/>
                <w:szCs w:val="22"/>
              </w:rPr>
              <w:t xml:space="preserve">Evidence of POC in the cervical </w:t>
            </w:r>
            <w:proofErr w:type="spellStart"/>
            <w:r w:rsidRPr="00B34C41">
              <w:rPr>
                <w:sz w:val="22"/>
                <w:szCs w:val="22"/>
              </w:rPr>
              <w:t>os</w:t>
            </w:r>
            <w:proofErr w:type="spellEnd"/>
            <w:r w:rsidRPr="00B34C41">
              <w:rPr>
                <w:sz w:val="22"/>
                <w:szCs w:val="22"/>
              </w:rPr>
              <w:t xml:space="preserve"> (if present, remove and submit for histology) </w:t>
            </w:r>
          </w:p>
          <w:p w14:paraId="51160710" w14:textId="77777777" w:rsidR="00FA2D1F" w:rsidRPr="00B34C41" w:rsidRDefault="00FA2D1F" w:rsidP="00735395">
            <w:pPr>
              <w:pStyle w:val="Tablebullet1"/>
              <w:numPr>
                <w:ilvl w:val="1"/>
                <w:numId w:val="28"/>
              </w:numPr>
              <w:ind w:right="458"/>
              <w:rPr>
                <w:sz w:val="22"/>
                <w:szCs w:val="22"/>
              </w:rPr>
            </w:pPr>
            <w:r w:rsidRPr="00B34C41">
              <w:rPr>
                <w:sz w:val="22"/>
                <w:szCs w:val="22"/>
              </w:rPr>
              <w:lastRenderedPageBreak/>
              <w:t xml:space="preserve">Bi-manual examination (if clinically indicated): </w:t>
            </w:r>
          </w:p>
          <w:p w14:paraId="5519CBED" w14:textId="63E3D3A7" w:rsidR="00FA2D1F" w:rsidRPr="00B34C41" w:rsidRDefault="00FA2D1F" w:rsidP="00D156C4">
            <w:pPr>
              <w:pStyle w:val="Tablebullet1"/>
              <w:ind w:right="458"/>
              <w:rPr>
                <w:sz w:val="22"/>
                <w:szCs w:val="22"/>
              </w:rPr>
            </w:pPr>
            <w:r w:rsidRPr="00B34C41">
              <w:rPr>
                <w:sz w:val="22"/>
                <w:szCs w:val="22"/>
              </w:rPr>
              <w:t xml:space="preserve">Cervical motion tenderness &amp; </w:t>
            </w:r>
            <w:r w:rsidR="00C2191D">
              <w:rPr>
                <w:sz w:val="22"/>
                <w:szCs w:val="22"/>
              </w:rPr>
              <w:t>s</w:t>
            </w:r>
            <w:r w:rsidRPr="00B34C41">
              <w:rPr>
                <w:sz w:val="22"/>
                <w:szCs w:val="22"/>
              </w:rPr>
              <w:t xml:space="preserve">tate of internal cervical </w:t>
            </w:r>
            <w:proofErr w:type="spellStart"/>
            <w:r w:rsidRPr="00B34C41">
              <w:rPr>
                <w:sz w:val="22"/>
                <w:szCs w:val="22"/>
              </w:rPr>
              <w:t>os</w:t>
            </w:r>
            <w:proofErr w:type="spellEnd"/>
            <w:r w:rsidRPr="00B34C41">
              <w:rPr>
                <w:sz w:val="22"/>
                <w:szCs w:val="22"/>
              </w:rPr>
              <w:t xml:space="preserve"> </w:t>
            </w:r>
          </w:p>
          <w:p w14:paraId="59B11824" w14:textId="77777777" w:rsidR="00FA2D1F" w:rsidRPr="00B34C41" w:rsidRDefault="00FA2D1F" w:rsidP="00D156C4">
            <w:pPr>
              <w:pStyle w:val="Tablebullet1"/>
              <w:ind w:right="458"/>
              <w:rPr>
                <w:sz w:val="22"/>
                <w:szCs w:val="22"/>
              </w:rPr>
            </w:pPr>
            <w:r w:rsidRPr="00B34C41">
              <w:rPr>
                <w:sz w:val="22"/>
                <w:szCs w:val="22"/>
              </w:rPr>
              <w:t xml:space="preserve">Assess for adnexal masses (ectopic pregnancy or other masses) </w:t>
            </w:r>
          </w:p>
          <w:p w14:paraId="79F7FD22" w14:textId="77777777" w:rsidR="00FA2D1F" w:rsidRPr="00B34C41" w:rsidRDefault="00FA2D1F" w:rsidP="00D156C4">
            <w:pPr>
              <w:pStyle w:val="Tablebullet1"/>
              <w:ind w:right="458"/>
              <w:rPr>
                <w:sz w:val="22"/>
                <w:szCs w:val="22"/>
              </w:rPr>
            </w:pPr>
            <w:r w:rsidRPr="00B34C41">
              <w:rPr>
                <w:sz w:val="22"/>
                <w:szCs w:val="22"/>
              </w:rPr>
              <w:t>Size of uterus relative to menstrual dates</w:t>
            </w:r>
          </w:p>
        </w:tc>
      </w:tr>
      <w:tr w:rsidR="00FA2D1F" w:rsidRPr="00B34C41" w14:paraId="5C6E2200" w14:textId="77777777" w:rsidTr="00D156C4">
        <w:tc>
          <w:tcPr>
            <w:tcW w:w="2552" w:type="dxa"/>
          </w:tcPr>
          <w:p w14:paraId="3BFA3F63" w14:textId="77777777" w:rsidR="00FA2D1F" w:rsidRPr="00B34C41" w:rsidRDefault="00FA2D1F" w:rsidP="005C07B1">
            <w:pPr>
              <w:jc w:val="both"/>
              <w:rPr>
                <w:rFonts w:asciiTheme="minorHAnsi" w:hAnsiTheme="minorHAnsi" w:cstheme="minorHAnsi"/>
                <w:b/>
                <w:bCs/>
                <w:sz w:val="22"/>
                <w:szCs w:val="22"/>
              </w:rPr>
            </w:pPr>
            <w:r w:rsidRPr="00B34C41">
              <w:rPr>
                <w:rFonts w:asciiTheme="minorHAnsi" w:hAnsiTheme="minorHAnsi" w:cstheme="minorHAnsi"/>
                <w:b/>
                <w:bCs/>
                <w:sz w:val="22"/>
                <w:szCs w:val="22"/>
              </w:rPr>
              <w:lastRenderedPageBreak/>
              <w:t>Ultrasound scan</w:t>
            </w:r>
          </w:p>
        </w:tc>
        <w:tc>
          <w:tcPr>
            <w:tcW w:w="6379" w:type="dxa"/>
          </w:tcPr>
          <w:p w14:paraId="0A5E86E5" w14:textId="15D5DA7D" w:rsidR="00FA2D1F" w:rsidRPr="00B34C41" w:rsidRDefault="00FA2D1F" w:rsidP="00D156C4">
            <w:pPr>
              <w:pStyle w:val="Tablebullet1"/>
              <w:ind w:right="458"/>
              <w:rPr>
                <w:sz w:val="22"/>
                <w:szCs w:val="22"/>
              </w:rPr>
            </w:pPr>
            <w:r w:rsidRPr="00B34C41">
              <w:rPr>
                <w:sz w:val="22"/>
                <w:szCs w:val="22"/>
              </w:rPr>
              <w:t xml:space="preserve">Bedside point of care </w:t>
            </w:r>
            <w:r w:rsidR="0046411C">
              <w:rPr>
                <w:sz w:val="22"/>
                <w:szCs w:val="22"/>
              </w:rPr>
              <w:t xml:space="preserve">ultrasound </w:t>
            </w:r>
            <w:r w:rsidRPr="00B34C41">
              <w:rPr>
                <w:sz w:val="22"/>
                <w:szCs w:val="22"/>
              </w:rPr>
              <w:t xml:space="preserve">(POCUS) is useful to determine a fetal heart or the presence of free </w:t>
            </w:r>
            <w:r w:rsidR="000054E9" w:rsidRPr="00B34C41">
              <w:rPr>
                <w:sz w:val="22"/>
                <w:szCs w:val="22"/>
              </w:rPr>
              <w:t>fluid.</w:t>
            </w:r>
          </w:p>
          <w:p w14:paraId="6769AF12" w14:textId="5587415E" w:rsidR="00FA2D1F" w:rsidRPr="00B34C41" w:rsidRDefault="00FA2D1F" w:rsidP="00D156C4">
            <w:pPr>
              <w:pStyle w:val="Tablebullet1"/>
              <w:ind w:right="458"/>
              <w:rPr>
                <w:sz w:val="22"/>
                <w:szCs w:val="22"/>
              </w:rPr>
            </w:pPr>
            <w:r w:rsidRPr="00B34C41">
              <w:rPr>
                <w:sz w:val="22"/>
                <w:szCs w:val="22"/>
              </w:rPr>
              <w:t>If unable to perform POCUS, formal USS should be arranged urgently if clinically indicated</w:t>
            </w:r>
          </w:p>
        </w:tc>
      </w:tr>
      <w:tr w:rsidR="00FA2D1F" w:rsidRPr="00B34C41" w14:paraId="29436388" w14:textId="77777777" w:rsidTr="00D156C4">
        <w:tc>
          <w:tcPr>
            <w:tcW w:w="2552" w:type="dxa"/>
          </w:tcPr>
          <w:p w14:paraId="081B3963" w14:textId="77777777" w:rsidR="00FA2D1F" w:rsidRPr="00B34C41" w:rsidRDefault="00FA2D1F" w:rsidP="005C07B1">
            <w:pPr>
              <w:rPr>
                <w:rFonts w:asciiTheme="minorHAnsi" w:hAnsiTheme="minorHAnsi" w:cstheme="minorHAnsi"/>
                <w:b/>
                <w:bCs/>
                <w:sz w:val="22"/>
                <w:szCs w:val="22"/>
              </w:rPr>
            </w:pPr>
            <w:r w:rsidRPr="00B34C41">
              <w:rPr>
                <w:rFonts w:asciiTheme="minorHAnsi" w:hAnsiTheme="minorHAnsi" w:cstheme="minorHAnsi"/>
                <w:b/>
                <w:bCs/>
                <w:sz w:val="22"/>
                <w:szCs w:val="22"/>
              </w:rPr>
              <w:t xml:space="preserve">Other investigations and management </w:t>
            </w:r>
          </w:p>
        </w:tc>
        <w:tc>
          <w:tcPr>
            <w:tcW w:w="6379" w:type="dxa"/>
          </w:tcPr>
          <w:p w14:paraId="17754736" w14:textId="77777777" w:rsidR="00FA2D1F" w:rsidRPr="00B34C41" w:rsidRDefault="00FA2D1F" w:rsidP="00D156C4">
            <w:pPr>
              <w:pStyle w:val="Tablebullet1"/>
              <w:ind w:right="458"/>
              <w:rPr>
                <w:sz w:val="22"/>
                <w:szCs w:val="22"/>
              </w:rPr>
            </w:pPr>
            <w:r w:rsidRPr="00B34C41">
              <w:rPr>
                <w:sz w:val="22"/>
                <w:szCs w:val="22"/>
              </w:rPr>
              <w:t xml:space="preserve">Collect blood group and antibody screen &amp; full blood count, </w:t>
            </w:r>
          </w:p>
          <w:p w14:paraId="09399798" w14:textId="78FA7BC6" w:rsidR="00FA2D1F" w:rsidRPr="00B34C41" w:rsidRDefault="00FA2D1F" w:rsidP="00D156C4">
            <w:pPr>
              <w:pStyle w:val="Tablebullet1"/>
              <w:ind w:right="458"/>
              <w:rPr>
                <w:sz w:val="22"/>
                <w:szCs w:val="22"/>
              </w:rPr>
            </w:pPr>
            <w:r w:rsidRPr="00B34C41">
              <w:rPr>
                <w:b/>
                <w:bCs/>
                <w:sz w:val="22"/>
                <w:szCs w:val="22"/>
              </w:rPr>
              <w:t>Review routine maternal blood tests</w:t>
            </w:r>
            <w:r w:rsidRPr="00B34C41">
              <w:rPr>
                <w:sz w:val="22"/>
                <w:szCs w:val="22"/>
              </w:rPr>
              <w:t xml:space="preserve"> (Section 5, Australian Pregnancy Care Guidelines). </w:t>
            </w:r>
            <w:r w:rsidRPr="00B34C41">
              <w:rPr>
                <w:b/>
                <w:bCs/>
                <w:sz w:val="22"/>
                <w:szCs w:val="22"/>
              </w:rPr>
              <w:t>Consider screening for infectious serology, if not completed.  Screen for sexually transmitted infections</w:t>
            </w:r>
            <w:r w:rsidR="003E72D1">
              <w:rPr>
                <w:b/>
                <w:bCs/>
                <w:sz w:val="22"/>
                <w:szCs w:val="22"/>
              </w:rPr>
              <w:t>,</w:t>
            </w:r>
            <w:r w:rsidRPr="00B34C41">
              <w:rPr>
                <w:b/>
                <w:bCs/>
                <w:sz w:val="22"/>
                <w:szCs w:val="22"/>
              </w:rPr>
              <w:t xml:space="preserve"> as clinically indicated</w:t>
            </w:r>
            <w:r w:rsidR="00D43D64">
              <w:rPr>
                <w:b/>
                <w:bCs/>
                <w:sz w:val="22"/>
                <w:szCs w:val="22"/>
              </w:rPr>
              <w:t>.</w:t>
            </w:r>
            <w:r w:rsidRPr="00B34C41">
              <w:rPr>
                <w:sz w:val="22"/>
                <w:szCs w:val="22"/>
                <w:vertAlign w:val="superscript"/>
              </w:rPr>
              <w:t>33</w:t>
            </w:r>
          </w:p>
          <w:p w14:paraId="017965CF" w14:textId="77777777" w:rsidR="00FA2D1F" w:rsidRPr="00B34C41" w:rsidRDefault="00FA2D1F" w:rsidP="00D156C4">
            <w:pPr>
              <w:pStyle w:val="Tablebullet1"/>
              <w:ind w:right="458"/>
              <w:rPr>
                <w:sz w:val="22"/>
                <w:szCs w:val="22"/>
              </w:rPr>
            </w:pPr>
            <w:r w:rsidRPr="00B34C41">
              <w:rPr>
                <w:sz w:val="22"/>
                <w:szCs w:val="22"/>
              </w:rPr>
              <w:t>If indicated, prescribe Anti-D for Rhesus negative women according to CHS Guideline: Prophylactic use of Rh D Immunoglobulin in Pregnancy Care</w:t>
            </w:r>
            <w:r w:rsidRPr="00B34C41">
              <w:rPr>
                <w:sz w:val="22"/>
                <w:szCs w:val="22"/>
                <w:vertAlign w:val="superscript"/>
              </w:rPr>
              <w:t>31</w:t>
            </w:r>
          </w:p>
        </w:tc>
      </w:tr>
    </w:tbl>
    <w:bookmarkEnd w:id="7"/>
    <w:p w14:paraId="1725DC39" w14:textId="0C1CA6F3" w:rsidR="002E60B4" w:rsidRDefault="00043690" w:rsidP="009B1E20">
      <w:pPr>
        <w:pStyle w:val="BodyCopy"/>
        <w:rPr>
          <w:rStyle w:val="Hyperlink"/>
          <w:bCs w:val="0"/>
          <w:sz w:val="22"/>
          <w:szCs w:val="22"/>
        </w:rPr>
      </w:pPr>
      <w:r w:rsidRPr="00B34C41">
        <w:fldChar w:fldCharType="begin"/>
      </w:r>
      <w:r w:rsidRPr="00B34C41">
        <w:rPr>
          <w:sz w:val="22"/>
          <w:szCs w:val="22"/>
        </w:rPr>
        <w:instrText>HYPERLINK \l "_top"</w:instrText>
      </w:r>
      <w:r w:rsidRPr="00B34C41">
        <w:fldChar w:fldCharType="separate"/>
      </w:r>
      <w:r w:rsidR="00481A6C" w:rsidRPr="00B34C41">
        <w:rPr>
          <w:rStyle w:val="Hyperlink"/>
          <w:iCs w:val="0"/>
          <w:sz w:val="22"/>
          <w:szCs w:val="22"/>
        </w:rPr>
        <w:t>Back to Contents</w:t>
      </w:r>
      <w:r w:rsidRPr="00B34C41">
        <w:rPr>
          <w:rStyle w:val="Hyperlink"/>
          <w:iCs w:val="0"/>
          <w:sz w:val="22"/>
          <w:szCs w:val="22"/>
        </w:rPr>
        <w:fldChar w:fldCharType="end"/>
      </w:r>
    </w:p>
    <w:p w14:paraId="1A663032" w14:textId="45B69293" w:rsidR="00C44BC9" w:rsidRPr="00B34C41" w:rsidRDefault="00C44BC9" w:rsidP="00C44BC9">
      <w:pPr>
        <w:pStyle w:val="Heading2"/>
        <w:rPr>
          <w:sz w:val="22"/>
          <w:szCs w:val="22"/>
        </w:rPr>
      </w:pPr>
      <w:bookmarkStart w:id="8" w:name="_Toc176502020"/>
      <w:r w:rsidRPr="00B34C41">
        <w:rPr>
          <w:sz w:val="22"/>
          <w:szCs w:val="22"/>
        </w:rPr>
        <w:t xml:space="preserve">Section 3 </w:t>
      </w:r>
      <w:r w:rsidR="00FA2D1F" w:rsidRPr="00B34C41">
        <w:rPr>
          <w:sz w:val="22"/>
          <w:szCs w:val="22"/>
        </w:rPr>
        <w:t>–</w:t>
      </w:r>
      <w:r w:rsidRPr="00B34C41">
        <w:rPr>
          <w:sz w:val="22"/>
          <w:szCs w:val="22"/>
        </w:rPr>
        <w:t xml:space="preserve"> </w:t>
      </w:r>
      <w:r w:rsidR="00FA2D1F" w:rsidRPr="00B34C41">
        <w:rPr>
          <w:sz w:val="22"/>
          <w:szCs w:val="22"/>
        </w:rPr>
        <w:t>Pregnancy Viability</w:t>
      </w:r>
      <w:bookmarkEnd w:id="8"/>
    </w:p>
    <w:p w14:paraId="29DC2850" w14:textId="7A0C5DEA" w:rsidR="00FA2D1F" w:rsidRPr="00B34C41" w:rsidRDefault="00FA2D1F" w:rsidP="00735395">
      <w:pPr>
        <w:pStyle w:val="Heading4"/>
        <w:spacing w:before="0" w:beforeAutospacing="0" w:after="0"/>
        <w:rPr>
          <w:sz w:val="22"/>
          <w:szCs w:val="22"/>
        </w:rPr>
      </w:pPr>
      <w:bookmarkStart w:id="9" w:name="_Toc169543674"/>
      <w:r w:rsidRPr="00B34C41">
        <w:rPr>
          <w:sz w:val="22"/>
          <w:szCs w:val="22"/>
        </w:rPr>
        <w:t>Sonographic anatomy and landmarks</w:t>
      </w:r>
      <w:bookmarkEnd w:id="9"/>
    </w:p>
    <w:p w14:paraId="7E03541C" w14:textId="77777777" w:rsidR="00FA2D1F" w:rsidRPr="00B34C41" w:rsidRDefault="00FA2D1F" w:rsidP="000B4EF2">
      <w:pPr>
        <w:pStyle w:val="Heading4"/>
        <w:rPr>
          <w:sz w:val="22"/>
          <w:szCs w:val="22"/>
        </w:rPr>
      </w:pPr>
      <w:bookmarkStart w:id="10" w:name="_Toc169543675"/>
      <w:r w:rsidRPr="00B34C41">
        <w:rPr>
          <w:sz w:val="22"/>
          <w:szCs w:val="22"/>
        </w:rPr>
        <w:t>Table 2. Determining viability and location of pregnancy</w:t>
      </w:r>
      <w:bookmarkEnd w:id="10"/>
      <w:r w:rsidRPr="00B34C41">
        <w:rPr>
          <w:sz w:val="22"/>
          <w:szCs w:val="22"/>
        </w:rPr>
        <w:t xml:space="preserve"> </w:t>
      </w:r>
    </w:p>
    <w:tbl>
      <w:tblPr>
        <w:tblStyle w:val="TableGrid"/>
        <w:tblW w:w="0" w:type="auto"/>
        <w:tblLook w:val="04A0" w:firstRow="1" w:lastRow="0" w:firstColumn="1" w:lastColumn="0" w:noHBand="0" w:noVBand="1"/>
      </w:tblPr>
      <w:tblGrid>
        <w:gridCol w:w="2689"/>
        <w:gridCol w:w="6327"/>
      </w:tblGrid>
      <w:tr w:rsidR="000B4EF2" w:rsidRPr="00B34C41" w14:paraId="57F9BFB8" w14:textId="77777777" w:rsidTr="00735395">
        <w:trPr>
          <w:trHeight w:val="447"/>
        </w:trPr>
        <w:tc>
          <w:tcPr>
            <w:tcW w:w="2689" w:type="dxa"/>
            <w:shd w:val="clear" w:color="auto" w:fill="D9D9D9" w:themeFill="background1" w:themeFillShade="D9"/>
          </w:tcPr>
          <w:p w14:paraId="42C76370" w14:textId="0098A461" w:rsidR="000B4EF2" w:rsidRPr="00B34C41" w:rsidRDefault="000B4EF2" w:rsidP="000B4EF2">
            <w:pPr>
              <w:pStyle w:val="BodyCopy"/>
              <w:rPr>
                <w:b/>
                <w:bCs w:val="0"/>
                <w:sz w:val="22"/>
                <w:szCs w:val="22"/>
              </w:rPr>
            </w:pPr>
            <w:r w:rsidRPr="00B34C41">
              <w:rPr>
                <w:b/>
                <w:bCs w:val="0"/>
                <w:sz w:val="22"/>
                <w:szCs w:val="22"/>
              </w:rPr>
              <w:t xml:space="preserve">Aspect </w:t>
            </w:r>
          </w:p>
        </w:tc>
        <w:tc>
          <w:tcPr>
            <w:tcW w:w="6327" w:type="dxa"/>
            <w:shd w:val="clear" w:color="auto" w:fill="D9D9D9" w:themeFill="background1" w:themeFillShade="D9"/>
          </w:tcPr>
          <w:p w14:paraId="763E8824" w14:textId="60D6FFC1" w:rsidR="000B4EF2" w:rsidRPr="00B34C41" w:rsidRDefault="000B4EF2" w:rsidP="000B4EF2">
            <w:pPr>
              <w:pStyle w:val="BodyCopy"/>
              <w:rPr>
                <w:sz w:val="22"/>
                <w:szCs w:val="22"/>
              </w:rPr>
            </w:pPr>
            <w:r w:rsidRPr="00B34C41">
              <w:rPr>
                <w:b/>
                <w:bCs w:val="0"/>
                <w:sz w:val="22"/>
                <w:szCs w:val="22"/>
              </w:rPr>
              <w:t>Consideration</w:t>
            </w:r>
          </w:p>
        </w:tc>
      </w:tr>
      <w:tr w:rsidR="000B4EF2" w:rsidRPr="00B34C41" w14:paraId="505E9D16" w14:textId="77777777" w:rsidTr="000B4EF2">
        <w:tc>
          <w:tcPr>
            <w:tcW w:w="2689" w:type="dxa"/>
          </w:tcPr>
          <w:p w14:paraId="233CCC63" w14:textId="7749615F" w:rsidR="000B4EF2" w:rsidRPr="00B34C41" w:rsidRDefault="000B4EF2" w:rsidP="000B4EF2">
            <w:pPr>
              <w:pStyle w:val="BodyCopy"/>
              <w:rPr>
                <w:sz w:val="22"/>
                <w:szCs w:val="22"/>
              </w:rPr>
            </w:pPr>
            <w:r w:rsidRPr="00B34C41">
              <w:rPr>
                <w:b/>
                <w:sz w:val="22"/>
                <w:szCs w:val="22"/>
              </w:rPr>
              <w:t>Normal β-</w:t>
            </w:r>
            <w:proofErr w:type="spellStart"/>
            <w:r w:rsidRPr="00B34C41">
              <w:rPr>
                <w:b/>
                <w:sz w:val="22"/>
                <w:szCs w:val="22"/>
              </w:rPr>
              <w:t>hCG</w:t>
            </w:r>
            <w:proofErr w:type="spellEnd"/>
            <w:r w:rsidRPr="00B34C41">
              <w:rPr>
                <w:b/>
                <w:sz w:val="22"/>
                <w:szCs w:val="22"/>
              </w:rPr>
              <w:t xml:space="preserve"> </w:t>
            </w:r>
            <w:r w:rsidRPr="00B34C41">
              <w:rPr>
                <w:b/>
                <w:sz w:val="22"/>
                <w:szCs w:val="22"/>
                <w:vertAlign w:val="superscript"/>
              </w:rPr>
              <w:t>19, 20</w:t>
            </w:r>
          </w:p>
        </w:tc>
        <w:tc>
          <w:tcPr>
            <w:tcW w:w="6327" w:type="dxa"/>
          </w:tcPr>
          <w:p w14:paraId="1647540A" w14:textId="5E973ADA" w:rsidR="000B4EF2" w:rsidRPr="00562722" w:rsidRDefault="000B4EF2" w:rsidP="00397EA1">
            <w:pPr>
              <w:pStyle w:val="Tablebullet1"/>
              <w:numPr>
                <w:ilvl w:val="0"/>
                <w:numId w:val="15"/>
              </w:numPr>
              <w:rPr>
                <w:sz w:val="22"/>
                <w:szCs w:val="22"/>
              </w:rPr>
            </w:pPr>
            <w:r w:rsidRPr="00562722">
              <w:rPr>
                <w:sz w:val="22"/>
                <w:szCs w:val="22"/>
              </w:rPr>
              <w:t>Serum β-</w:t>
            </w:r>
            <w:proofErr w:type="spellStart"/>
            <w:r w:rsidRPr="00562722">
              <w:rPr>
                <w:sz w:val="22"/>
                <w:szCs w:val="22"/>
              </w:rPr>
              <w:t>hCG</w:t>
            </w:r>
            <w:proofErr w:type="spellEnd"/>
            <w:r w:rsidRPr="00562722">
              <w:rPr>
                <w:sz w:val="22"/>
                <w:szCs w:val="22"/>
              </w:rPr>
              <w:t xml:space="preserve"> first becomes positive at 9 days post </w:t>
            </w:r>
            <w:r w:rsidR="000054E9" w:rsidRPr="00562722">
              <w:rPr>
                <w:sz w:val="22"/>
                <w:szCs w:val="22"/>
              </w:rPr>
              <w:t>conception</w:t>
            </w:r>
            <w:r w:rsidR="00562722" w:rsidRPr="00562722">
              <w:rPr>
                <w:sz w:val="22"/>
                <w:szCs w:val="22"/>
              </w:rPr>
              <w:t xml:space="preserve"> </w:t>
            </w:r>
            <w:r w:rsidRPr="00562722">
              <w:rPr>
                <w:sz w:val="22"/>
                <w:szCs w:val="22"/>
              </w:rPr>
              <w:t>β-</w:t>
            </w:r>
            <w:proofErr w:type="spellStart"/>
            <w:r w:rsidRPr="00562722">
              <w:rPr>
                <w:sz w:val="22"/>
                <w:szCs w:val="22"/>
              </w:rPr>
              <w:t>hCG</w:t>
            </w:r>
            <w:proofErr w:type="spellEnd"/>
            <w:r w:rsidRPr="00562722">
              <w:rPr>
                <w:sz w:val="22"/>
                <w:szCs w:val="22"/>
              </w:rPr>
              <w:t xml:space="preserve"> greater than 5 IU/L </w:t>
            </w:r>
            <w:r w:rsidR="000054E9" w:rsidRPr="00562722">
              <w:rPr>
                <w:sz w:val="22"/>
                <w:szCs w:val="22"/>
              </w:rPr>
              <w:t>confirms</w:t>
            </w:r>
            <w:r w:rsidRPr="00562722">
              <w:rPr>
                <w:sz w:val="22"/>
                <w:szCs w:val="22"/>
              </w:rPr>
              <w:t xml:space="preserve"> </w:t>
            </w:r>
            <w:r w:rsidR="00562722" w:rsidRPr="00562722">
              <w:rPr>
                <w:sz w:val="22"/>
                <w:szCs w:val="22"/>
              </w:rPr>
              <w:t>pregnant.</w:t>
            </w:r>
          </w:p>
          <w:p w14:paraId="6E79C3EF" w14:textId="2420C5D0" w:rsidR="00695769" w:rsidRPr="00562722" w:rsidRDefault="000B4EF2" w:rsidP="00562722">
            <w:pPr>
              <w:pStyle w:val="Tablebullet1"/>
              <w:rPr>
                <w:sz w:val="22"/>
                <w:szCs w:val="22"/>
              </w:rPr>
            </w:pPr>
            <w:r w:rsidRPr="00562722">
              <w:rPr>
                <w:sz w:val="22"/>
                <w:szCs w:val="22"/>
              </w:rPr>
              <w:t>Mean doubling time for β-</w:t>
            </w:r>
            <w:proofErr w:type="spellStart"/>
            <w:r w:rsidRPr="00562722">
              <w:rPr>
                <w:sz w:val="22"/>
                <w:szCs w:val="22"/>
              </w:rPr>
              <w:t>hCG</w:t>
            </w:r>
            <w:proofErr w:type="spellEnd"/>
            <w:r w:rsidRPr="00562722">
              <w:rPr>
                <w:sz w:val="22"/>
                <w:szCs w:val="22"/>
              </w:rPr>
              <w:t xml:space="preserve"> is 1.4–2.1 days</w:t>
            </w:r>
          </w:p>
        </w:tc>
      </w:tr>
      <w:tr w:rsidR="000B4EF2" w:rsidRPr="00B34C41" w14:paraId="39D1A806" w14:textId="77777777" w:rsidTr="000B4EF2">
        <w:tc>
          <w:tcPr>
            <w:tcW w:w="2689" w:type="dxa"/>
          </w:tcPr>
          <w:p w14:paraId="58BD392C" w14:textId="148AC769" w:rsidR="000B4EF2" w:rsidRPr="00B34C41" w:rsidRDefault="000B4EF2" w:rsidP="000B4EF2">
            <w:pPr>
              <w:pStyle w:val="BodyCopy"/>
              <w:rPr>
                <w:sz w:val="22"/>
                <w:szCs w:val="22"/>
              </w:rPr>
            </w:pPr>
            <w:r w:rsidRPr="00B34C41">
              <w:rPr>
                <w:b/>
                <w:sz w:val="22"/>
                <w:szCs w:val="22"/>
              </w:rPr>
              <w:t xml:space="preserve">Ultrasound scan </w:t>
            </w:r>
            <w:r w:rsidRPr="00B34C41">
              <w:rPr>
                <w:b/>
                <w:sz w:val="22"/>
                <w:szCs w:val="22"/>
                <w:vertAlign w:val="superscript"/>
              </w:rPr>
              <w:t>19, 20</w:t>
            </w:r>
          </w:p>
        </w:tc>
        <w:tc>
          <w:tcPr>
            <w:tcW w:w="6327" w:type="dxa"/>
          </w:tcPr>
          <w:p w14:paraId="6B57D0F3" w14:textId="55A291BE" w:rsidR="000B4EF2" w:rsidRPr="00562722" w:rsidRDefault="000B4EF2" w:rsidP="000B4EF2">
            <w:pPr>
              <w:pStyle w:val="Tablebullet1"/>
              <w:rPr>
                <w:sz w:val="22"/>
                <w:szCs w:val="22"/>
              </w:rPr>
            </w:pPr>
            <w:r w:rsidRPr="00562722">
              <w:rPr>
                <w:sz w:val="22"/>
                <w:szCs w:val="22"/>
              </w:rPr>
              <w:t xml:space="preserve">Transvaginal </w:t>
            </w:r>
            <w:r w:rsidR="002F6F79">
              <w:rPr>
                <w:sz w:val="22"/>
                <w:szCs w:val="22"/>
              </w:rPr>
              <w:t xml:space="preserve">ultrasound </w:t>
            </w:r>
            <w:r w:rsidRPr="00562722">
              <w:rPr>
                <w:sz w:val="22"/>
                <w:szCs w:val="22"/>
              </w:rPr>
              <w:t xml:space="preserve">(TVS) by an experienced sonographer is the gold standard in first </w:t>
            </w:r>
            <w:r w:rsidR="000054E9" w:rsidRPr="00562722">
              <w:rPr>
                <w:sz w:val="22"/>
                <w:szCs w:val="22"/>
              </w:rPr>
              <w:t>trimester.</w:t>
            </w:r>
          </w:p>
          <w:p w14:paraId="22F7E3EE" w14:textId="25C33B28" w:rsidR="000B4EF2" w:rsidRPr="00562722" w:rsidRDefault="000B4EF2" w:rsidP="00C27AAE">
            <w:pPr>
              <w:pStyle w:val="Tablebullet1"/>
              <w:numPr>
                <w:ilvl w:val="1"/>
                <w:numId w:val="25"/>
              </w:numPr>
              <w:rPr>
                <w:sz w:val="22"/>
                <w:szCs w:val="22"/>
              </w:rPr>
            </w:pPr>
            <w:r w:rsidRPr="00562722">
              <w:rPr>
                <w:sz w:val="22"/>
                <w:szCs w:val="22"/>
              </w:rPr>
              <w:t xml:space="preserve">If TVS unavailable, </w:t>
            </w:r>
            <w:proofErr w:type="spellStart"/>
            <w:r w:rsidRPr="00562722">
              <w:rPr>
                <w:sz w:val="22"/>
                <w:szCs w:val="22"/>
              </w:rPr>
              <w:t>recognise</w:t>
            </w:r>
            <w:proofErr w:type="spellEnd"/>
            <w:r w:rsidRPr="00562722">
              <w:rPr>
                <w:sz w:val="22"/>
                <w:szCs w:val="22"/>
              </w:rPr>
              <w:t xml:space="preserve"> that Transabdominal Ultrasound (TAS) may be less </w:t>
            </w:r>
            <w:r w:rsidR="000054E9" w:rsidRPr="00562722">
              <w:rPr>
                <w:sz w:val="22"/>
                <w:szCs w:val="22"/>
              </w:rPr>
              <w:t>accurate.</w:t>
            </w:r>
          </w:p>
          <w:p w14:paraId="1AEFD96F" w14:textId="31AA2F10" w:rsidR="000B4EF2" w:rsidRPr="00562722" w:rsidRDefault="000B4EF2" w:rsidP="000B4EF2">
            <w:pPr>
              <w:pStyle w:val="Tablebullet1"/>
              <w:rPr>
                <w:sz w:val="22"/>
                <w:szCs w:val="22"/>
              </w:rPr>
            </w:pPr>
            <w:r w:rsidRPr="00562722">
              <w:rPr>
                <w:sz w:val="22"/>
                <w:szCs w:val="22"/>
              </w:rPr>
              <w:t xml:space="preserve">An intra-uterine pregnancy (IUP) is usually visible on TVS when mean sac diameter (MSD) is ≥ to 3 </w:t>
            </w:r>
            <w:r w:rsidR="000054E9" w:rsidRPr="00562722">
              <w:rPr>
                <w:sz w:val="22"/>
                <w:szCs w:val="22"/>
              </w:rPr>
              <w:t>mm.</w:t>
            </w:r>
          </w:p>
          <w:p w14:paraId="11DC2579" w14:textId="61D0019B" w:rsidR="000054E9" w:rsidRPr="00562722" w:rsidRDefault="000B4EF2" w:rsidP="000B4EF2">
            <w:pPr>
              <w:pStyle w:val="Tablebullet1"/>
              <w:rPr>
                <w:sz w:val="22"/>
                <w:szCs w:val="22"/>
              </w:rPr>
            </w:pPr>
            <w:r w:rsidRPr="00562722">
              <w:rPr>
                <w:sz w:val="22"/>
                <w:szCs w:val="22"/>
              </w:rPr>
              <w:t xml:space="preserve">Ultrasound Scan (USS) may be less reliable </w:t>
            </w:r>
            <w:r w:rsidR="00B502C0" w:rsidRPr="00562722">
              <w:rPr>
                <w:sz w:val="22"/>
                <w:szCs w:val="22"/>
              </w:rPr>
              <w:t>if.</w:t>
            </w:r>
          </w:p>
          <w:p w14:paraId="6E61AF25" w14:textId="6FD8CA40" w:rsidR="000054E9" w:rsidRPr="00562722" w:rsidRDefault="000054E9" w:rsidP="00397EA1">
            <w:pPr>
              <w:pStyle w:val="Tablebullet1"/>
              <w:numPr>
                <w:ilvl w:val="1"/>
                <w:numId w:val="13"/>
              </w:numPr>
              <w:rPr>
                <w:sz w:val="22"/>
                <w:szCs w:val="22"/>
              </w:rPr>
            </w:pPr>
            <w:r w:rsidRPr="00562722">
              <w:rPr>
                <w:sz w:val="22"/>
                <w:szCs w:val="22"/>
              </w:rPr>
              <w:t>β-</w:t>
            </w:r>
            <w:proofErr w:type="spellStart"/>
            <w:r w:rsidRPr="00562722">
              <w:rPr>
                <w:sz w:val="22"/>
                <w:szCs w:val="22"/>
              </w:rPr>
              <w:t>hCG</w:t>
            </w:r>
            <w:proofErr w:type="spellEnd"/>
            <w:r w:rsidRPr="00562722">
              <w:rPr>
                <w:sz w:val="22"/>
                <w:szCs w:val="22"/>
              </w:rPr>
              <w:t xml:space="preserve"> &gt;1500-2000</w:t>
            </w:r>
          </w:p>
          <w:p w14:paraId="6E472134" w14:textId="03AF0469" w:rsidR="000B4EF2" w:rsidRPr="00562722" w:rsidRDefault="000B4EF2" w:rsidP="00397EA1">
            <w:pPr>
              <w:pStyle w:val="Tablebullet1"/>
              <w:numPr>
                <w:ilvl w:val="1"/>
                <w:numId w:val="13"/>
              </w:numPr>
              <w:rPr>
                <w:sz w:val="22"/>
                <w:szCs w:val="22"/>
              </w:rPr>
            </w:pPr>
            <w:r w:rsidRPr="00562722">
              <w:rPr>
                <w:sz w:val="22"/>
                <w:szCs w:val="22"/>
              </w:rPr>
              <w:t>fibroids/adenomyosis/multiple pregnancy</w:t>
            </w:r>
          </w:p>
        </w:tc>
      </w:tr>
      <w:tr w:rsidR="000B4EF2" w:rsidRPr="00B34C41" w14:paraId="5211372D" w14:textId="77777777" w:rsidTr="000B4EF2">
        <w:tc>
          <w:tcPr>
            <w:tcW w:w="2689" w:type="dxa"/>
          </w:tcPr>
          <w:p w14:paraId="3B27C9D1" w14:textId="1E3A5109" w:rsidR="000B4EF2" w:rsidRPr="00B34C41" w:rsidRDefault="000B4EF2" w:rsidP="000B4EF2">
            <w:pPr>
              <w:pStyle w:val="BodyCopy"/>
              <w:rPr>
                <w:sz w:val="22"/>
                <w:szCs w:val="22"/>
              </w:rPr>
            </w:pPr>
            <w:r w:rsidRPr="00B34C41">
              <w:rPr>
                <w:b/>
                <w:sz w:val="22"/>
                <w:szCs w:val="22"/>
              </w:rPr>
              <w:lastRenderedPageBreak/>
              <w:t>Serial β-</w:t>
            </w:r>
            <w:proofErr w:type="spellStart"/>
            <w:r w:rsidRPr="00B34C41">
              <w:rPr>
                <w:b/>
                <w:sz w:val="22"/>
                <w:szCs w:val="22"/>
              </w:rPr>
              <w:t>hCG</w:t>
            </w:r>
            <w:proofErr w:type="spellEnd"/>
            <w:r w:rsidRPr="00B34C41">
              <w:rPr>
                <w:b/>
                <w:sz w:val="22"/>
                <w:szCs w:val="22"/>
              </w:rPr>
              <w:t xml:space="preserve"> </w:t>
            </w:r>
            <w:r w:rsidRPr="00B34C41">
              <w:rPr>
                <w:b/>
                <w:sz w:val="22"/>
                <w:szCs w:val="22"/>
                <w:vertAlign w:val="superscript"/>
              </w:rPr>
              <w:t>19,20</w:t>
            </w:r>
          </w:p>
        </w:tc>
        <w:tc>
          <w:tcPr>
            <w:tcW w:w="6327" w:type="dxa"/>
          </w:tcPr>
          <w:p w14:paraId="4C79C6E8" w14:textId="77777777" w:rsidR="000B4EF2" w:rsidRPr="00B34C41" w:rsidRDefault="000B4EF2" w:rsidP="000B4EF2">
            <w:pPr>
              <w:pStyle w:val="Tablebullet1"/>
              <w:rPr>
                <w:sz w:val="22"/>
                <w:szCs w:val="22"/>
              </w:rPr>
            </w:pPr>
            <w:r w:rsidRPr="00B34C41">
              <w:rPr>
                <w:sz w:val="22"/>
                <w:szCs w:val="22"/>
              </w:rPr>
              <w:t>Serial β-</w:t>
            </w:r>
            <w:proofErr w:type="spellStart"/>
            <w:r w:rsidRPr="00B34C41">
              <w:rPr>
                <w:sz w:val="22"/>
                <w:szCs w:val="22"/>
              </w:rPr>
              <w:t>hCG</w:t>
            </w:r>
            <w:proofErr w:type="spellEnd"/>
            <w:r w:rsidRPr="00B34C41">
              <w:rPr>
                <w:sz w:val="22"/>
                <w:szCs w:val="22"/>
              </w:rPr>
              <w:t xml:space="preserve"> is recommended if woman is haemodynamically stable. </w:t>
            </w:r>
          </w:p>
          <w:p w14:paraId="76D09B67" w14:textId="77777777" w:rsidR="000B4EF2" w:rsidRPr="00B34C41" w:rsidRDefault="000B4EF2" w:rsidP="000B4EF2">
            <w:pPr>
              <w:pStyle w:val="Tablebullet1"/>
              <w:rPr>
                <w:sz w:val="22"/>
                <w:szCs w:val="22"/>
              </w:rPr>
            </w:pPr>
            <w:r w:rsidRPr="00B34C41">
              <w:rPr>
                <w:sz w:val="22"/>
                <w:szCs w:val="22"/>
              </w:rPr>
              <w:t>Repeat β-</w:t>
            </w:r>
            <w:proofErr w:type="spellStart"/>
            <w:r w:rsidRPr="00B34C41">
              <w:rPr>
                <w:sz w:val="22"/>
                <w:szCs w:val="22"/>
              </w:rPr>
              <w:t>hCG</w:t>
            </w:r>
            <w:proofErr w:type="spellEnd"/>
            <w:r w:rsidRPr="00B34C41">
              <w:rPr>
                <w:sz w:val="22"/>
                <w:szCs w:val="22"/>
              </w:rPr>
              <w:t xml:space="preserve"> 48 hours (up to 72 hours) after initial level.</w:t>
            </w:r>
          </w:p>
          <w:p w14:paraId="3BE6B88D" w14:textId="77777777" w:rsidR="000B4EF2" w:rsidRPr="00B34C41" w:rsidRDefault="000B4EF2" w:rsidP="00D156C4">
            <w:pPr>
              <w:pStyle w:val="Tablebullet1"/>
              <w:numPr>
                <w:ilvl w:val="0"/>
                <w:numId w:val="0"/>
              </w:numPr>
              <w:rPr>
                <w:b/>
                <w:bCs/>
                <w:sz w:val="22"/>
                <w:szCs w:val="22"/>
              </w:rPr>
            </w:pPr>
            <w:r w:rsidRPr="00B34C41">
              <w:rPr>
                <w:b/>
                <w:bCs/>
                <w:sz w:val="22"/>
                <w:szCs w:val="22"/>
              </w:rPr>
              <w:t>A single β-</w:t>
            </w:r>
            <w:proofErr w:type="spellStart"/>
            <w:r w:rsidRPr="00B34C41">
              <w:rPr>
                <w:b/>
                <w:bCs/>
                <w:sz w:val="22"/>
                <w:szCs w:val="22"/>
              </w:rPr>
              <w:t>hCG</w:t>
            </w:r>
            <w:proofErr w:type="spellEnd"/>
            <w:r w:rsidRPr="00B34C41">
              <w:rPr>
                <w:b/>
                <w:bCs/>
                <w:sz w:val="22"/>
                <w:szCs w:val="22"/>
              </w:rPr>
              <w:t xml:space="preserve"> value:</w:t>
            </w:r>
          </w:p>
          <w:p w14:paraId="1D42D610" w14:textId="2FD543FE" w:rsidR="000B4EF2" w:rsidRPr="00B34C41" w:rsidRDefault="000B4EF2" w:rsidP="000B4EF2">
            <w:pPr>
              <w:pStyle w:val="Tablebullet1"/>
              <w:rPr>
                <w:sz w:val="22"/>
                <w:szCs w:val="22"/>
              </w:rPr>
            </w:pPr>
            <w:r w:rsidRPr="00B34C41">
              <w:rPr>
                <w:sz w:val="22"/>
                <w:szCs w:val="22"/>
              </w:rPr>
              <w:t xml:space="preserve">Does not differentiate between a viable and nonviable </w:t>
            </w:r>
            <w:r w:rsidR="000054E9" w:rsidRPr="00B34C41">
              <w:rPr>
                <w:sz w:val="22"/>
                <w:szCs w:val="22"/>
              </w:rPr>
              <w:t>pregnancy.</w:t>
            </w:r>
          </w:p>
          <w:p w14:paraId="00763663" w14:textId="281AD950" w:rsidR="000B4EF2" w:rsidRPr="00B34C41" w:rsidRDefault="000B4EF2" w:rsidP="000B4EF2">
            <w:pPr>
              <w:pStyle w:val="Tablebullet1"/>
              <w:rPr>
                <w:sz w:val="22"/>
                <w:szCs w:val="22"/>
              </w:rPr>
            </w:pPr>
            <w:r w:rsidRPr="00B34C41">
              <w:rPr>
                <w:sz w:val="22"/>
                <w:szCs w:val="22"/>
              </w:rPr>
              <w:t>Cannot be used to determine pregnancy location</w:t>
            </w:r>
          </w:p>
        </w:tc>
      </w:tr>
      <w:tr w:rsidR="000B4EF2" w:rsidRPr="00B34C41" w14:paraId="5BC7DF9A" w14:textId="77777777" w:rsidTr="000B4EF2">
        <w:tc>
          <w:tcPr>
            <w:tcW w:w="2689" w:type="dxa"/>
          </w:tcPr>
          <w:p w14:paraId="797E9090" w14:textId="233B9374" w:rsidR="000B4EF2" w:rsidRPr="00B34C41" w:rsidRDefault="000B4EF2" w:rsidP="000B4EF2">
            <w:pPr>
              <w:pStyle w:val="BodyCopy"/>
              <w:rPr>
                <w:sz w:val="22"/>
                <w:szCs w:val="22"/>
              </w:rPr>
            </w:pPr>
            <w:r w:rsidRPr="00B34C41">
              <w:rPr>
                <w:b/>
                <w:sz w:val="22"/>
                <w:szCs w:val="22"/>
              </w:rPr>
              <w:t xml:space="preserve">Discriminatory zone </w:t>
            </w:r>
            <w:r w:rsidRPr="00B34C41">
              <w:rPr>
                <w:b/>
                <w:sz w:val="22"/>
                <w:szCs w:val="22"/>
                <w:vertAlign w:val="superscript"/>
              </w:rPr>
              <w:t>19, 20</w:t>
            </w:r>
          </w:p>
        </w:tc>
        <w:tc>
          <w:tcPr>
            <w:tcW w:w="6327" w:type="dxa"/>
          </w:tcPr>
          <w:p w14:paraId="1CBE4D12" w14:textId="21930720" w:rsidR="003E60D0" w:rsidRDefault="002154A9" w:rsidP="003E60D0">
            <w:pPr>
              <w:pStyle w:val="Tablebullet1"/>
              <w:numPr>
                <w:ilvl w:val="0"/>
                <w:numId w:val="0"/>
              </w:numPr>
              <w:tabs>
                <w:tab w:val="clear" w:pos="425"/>
              </w:tabs>
              <w:ind w:left="27" w:hanging="27"/>
              <w:rPr>
                <w:b/>
                <w:bCs/>
                <w:sz w:val="22"/>
                <w:szCs w:val="22"/>
                <w:lang w:val="en-AU"/>
              </w:rPr>
            </w:pPr>
            <w:r>
              <w:rPr>
                <w:b/>
                <w:bCs/>
                <w:sz w:val="22"/>
                <w:szCs w:val="22"/>
              </w:rPr>
              <w:t>When s</w:t>
            </w:r>
            <w:r w:rsidR="000B4EF2" w:rsidRPr="00B34C41">
              <w:rPr>
                <w:b/>
                <w:bCs/>
                <w:sz w:val="22"/>
                <w:szCs w:val="22"/>
              </w:rPr>
              <w:t xml:space="preserve">erum </w:t>
            </w:r>
            <w:r w:rsidRPr="002154A9">
              <w:rPr>
                <w:b/>
                <w:bCs/>
                <w:sz w:val="22"/>
                <w:szCs w:val="22"/>
                <w:lang w:val="en-AU"/>
              </w:rPr>
              <w:t xml:space="preserve">level of </w:t>
            </w:r>
            <w:r w:rsidRPr="00B34C41">
              <w:rPr>
                <w:b/>
                <w:bCs/>
                <w:sz w:val="22"/>
                <w:szCs w:val="22"/>
              </w:rPr>
              <w:t>β-</w:t>
            </w:r>
            <w:proofErr w:type="spellStart"/>
            <w:r w:rsidRPr="00B34C41">
              <w:rPr>
                <w:b/>
                <w:bCs/>
                <w:sz w:val="22"/>
                <w:szCs w:val="22"/>
              </w:rPr>
              <w:t>hCG</w:t>
            </w:r>
            <w:proofErr w:type="spellEnd"/>
            <w:r w:rsidRPr="00B34C41">
              <w:rPr>
                <w:b/>
                <w:bCs/>
                <w:sz w:val="22"/>
                <w:szCs w:val="22"/>
              </w:rPr>
              <w:t xml:space="preserve"> </w:t>
            </w:r>
            <w:r>
              <w:rPr>
                <w:b/>
                <w:bCs/>
                <w:sz w:val="22"/>
                <w:szCs w:val="22"/>
              </w:rPr>
              <w:t xml:space="preserve">is </w:t>
            </w:r>
            <w:r w:rsidRPr="002154A9">
              <w:rPr>
                <w:b/>
                <w:bCs/>
                <w:sz w:val="22"/>
                <w:szCs w:val="22"/>
                <w:lang w:val="en-AU"/>
              </w:rPr>
              <w:t xml:space="preserve">above which all normal intrauterine pregnancies should </w:t>
            </w:r>
            <w:r w:rsidR="003E60D0">
              <w:rPr>
                <w:b/>
                <w:bCs/>
                <w:sz w:val="22"/>
                <w:szCs w:val="22"/>
                <w:lang w:val="en-AU"/>
              </w:rPr>
              <w:t>be seen</w:t>
            </w:r>
          </w:p>
          <w:p w14:paraId="0429669B" w14:textId="4F32867F" w:rsidR="000B4EF2" w:rsidRPr="00B34C41" w:rsidRDefault="000B4EF2" w:rsidP="00397EA1">
            <w:pPr>
              <w:pStyle w:val="Tablebullet1"/>
              <w:numPr>
                <w:ilvl w:val="0"/>
                <w:numId w:val="14"/>
              </w:numPr>
              <w:tabs>
                <w:tab w:val="clear" w:pos="425"/>
              </w:tabs>
              <w:rPr>
                <w:sz w:val="22"/>
                <w:szCs w:val="22"/>
              </w:rPr>
            </w:pPr>
            <w:r w:rsidRPr="00B34C41">
              <w:rPr>
                <w:sz w:val="22"/>
                <w:szCs w:val="22"/>
              </w:rPr>
              <w:t xml:space="preserve">No consensus on </w:t>
            </w:r>
            <w:r w:rsidR="003E60D0">
              <w:rPr>
                <w:sz w:val="22"/>
                <w:szCs w:val="22"/>
              </w:rPr>
              <w:t xml:space="preserve">what </w:t>
            </w:r>
            <w:r w:rsidRPr="00B34C41">
              <w:rPr>
                <w:sz w:val="22"/>
                <w:szCs w:val="22"/>
              </w:rPr>
              <w:t>β-</w:t>
            </w:r>
            <w:proofErr w:type="spellStart"/>
            <w:r w:rsidRPr="00B34C41">
              <w:rPr>
                <w:sz w:val="22"/>
                <w:szCs w:val="22"/>
              </w:rPr>
              <w:t>hCG</w:t>
            </w:r>
            <w:proofErr w:type="spellEnd"/>
            <w:r w:rsidRPr="00B34C41">
              <w:rPr>
                <w:sz w:val="22"/>
                <w:szCs w:val="22"/>
              </w:rPr>
              <w:t xml:space="preserve"> level defines the discriminatory zone with </w:t>
            </w:r>
            <w:r w:rsidR="00B502C0" w:rsidRPr="00B34C41">
              <w:rPr>
                <w:sz w:val="22"/>
                <w:szCs w:val="22"/>
              </w:rPr>
              <w:t>TVS.</w:t>
            </w:r>
          </w:p>
          <w:p w14:paraId="4351F15F" w14:textId="09BCE323" w:rsidR="000B4EF2" w:rsidRPr="00B34C41" w:rsidRDefault="000B4EF2" w:rsidP="00D156C4">
            <w:pPr>
              <w:pStyle w:val="Tablebullet1"/>
              <w:numPr>
                <w:ilvl w:val="1"/>
                <w:numId w:val="1"/>
              </w:numPr>
              <w:rPr>
                <w:sz w:val="22"/>
                <w:szCs w:val="22"/>
              </w:rPr>
            </w:pPr>
            <w:r w:rsidRPr="00B34C41">
              <w:rPr>
                <w:sz w:val="22"/>
                <w:szCs w:val="22"/>
              </w:rPr>
              <w:t>A single β-</w:t>
            </w:r>
            <w:proofErr w:type="spellStart"/>
            <w:r w:rsidRPr="00B34C41">
              <w:rPr>
                <w:sz w:val="22"/>
                <w:szCs w:val="22"/>
              </w:rPr>
              <w:t>hCG</w:t>
            </w:r>
            <w:proofErr w:type="spellEnd"/>
            <w:r w:rsidRPr="00B34C41">
              <w:rPr>
                <w:sz w:val="22"/>
                <w:szCs w:val="22"/>
              </w:rPr>
              <w:t xml:space="preserve"> value is not considered </w:t>
            </w:r>
            <w:r w:rsidR="00B502C0" w:rsidRPr="00B34C41">
              <w:rPr>
                <w:sz w:val="22"/>
                <w:szCs w:val="22"/>
              </w:rPr>
              <w:t>discriminatory.</w:t>
            </w:r>
          </w:p>
          <w:p w14:paraId="39A591AB" w14:textId="77777777" w:rsidR="000B4EF2" w:rsidRPr="00B34C41" w:rsidRDefault="000B4EF2" w:rsidP="00D156C4">
            <w:pPr>
              <w:pStyle w:val="Tablebullet1"/>
              <w:numPr>
                <w:ilvl w:val="1"/>
                <w:numId w:val="1"/>
              </w:numPr>
              <w:rPr>
                <w:sz w:val="22"/>
                <w:szCs w:val="22"/>
              </w:rPr>
            </w:pPr>
            <w:r w:rsidRPr="00B34C41">
              <w:rPr>
                <w:sz w:val="22"/>
                <w:szCs w:val="22"/>
              </w:rPr>
              <w:t xml:space="preserve">1000 IU/L to 3500 IU/L if TVS </w:t>
            </w:r>
          </w:p>
          <w:p w14:paraId="077CDA1B" w14:textId="1FD223E4" w:rsidR="000B4EF2" w:rsidRPr="00B34C41" w:rsidRDefault="000B4EF2" w:rsidP="00D156C4">
            <w:pPr>
              <w:pStyle w:val="Tablebullet1"/>
              <w:numPr>
                <w:ilvl w:val="1"/>
                <w:numId w:val="1"/>
              </w:numPr>
              <w:rPr>
                <w:sz w:val="22"/>
                <w:szCs w:val="22"/>
              </w:rPr>
            </w:pPr>
            <w:r w:rsidRPr="00B34C41">
              <w:rPr>
                <w:sz w:val="22"/>
                <w:szCs w:val="22"/>
              </w:rPr>
              <w:t>Higher β-</w:t>
            </w:r>
            <w:proofErr w:type="spellStart"/>
            <w:r w:rsidRPr="00B34C41">
              <w:rPr>
                <w:sz w:val="22"/>
                <w:szCs w:val="22"/>
              </w:rPr>
              <w:t>hCG</w:t>
            </w:r>
            <w:proofErr w:type="spellEnd"/>
            <w:r w:rsidRPr="00B34C41">
              <w:rPr>
                <w:sz w:val="22"/>
                <w:szCs w:val="22"/>
              </w:rPr>
              <w:t xml:space="preserve"> levels are required if TAS only is used</w:t>
            </w:r>
          </w:p>
        </w:tc>
      </w:tr>
      <w:tr w:rsidR="000B4EF2" w:rsidRPr="00B34C41" w14:paraId="16670A2D" w14:textId="77777777" w:rsidTr="000B4EF2">
        <w:tc>
          <w:tcPr>
            <w:tcW w:w="2689" w:type="dxa"/>
          </w:tcPr>
          <w:p w14:paraId="1DD9EDB7" w14:textId="4AFC1FE6" w:rsidR="000B4EF2" w:rsidRPr="00B34C41" w:rsidRDefault="000B4EF2" w:rsidP="000B4EF2">
            <w:pPr>
              <w:pStyle w:val="BodyCopy"/>
              <w:rPr>
                <w:sz w:val="22"/>
                <w:szCs w:val="22"/>
              </w:rPr>
            </w:pPr>
            <w:r w:rsidRPr="00B34C41">
              <w:rPr>
                <w:b/>
                <w:sz w:val="22"/>
                <w:szCs w:val="22"/>
              </w:rPr>
              <w:t>Combined assessment variables</w:t>
            </w:r>
          </w:p>
        </w:tc>
        <w:tc>
          <w:tcPr>
            <w:tcW w:w="6327" w:type="dxa"/>
          </w:tcPr>
          <w:p w14:paraId="40EFF344" w14:textId="1A845E30" w:rsidR="000B4EF2" w:rsidRPr="00B34C41" w:rsidRDefault="000B4EF2" w:rsidP="000B4EF2">
            <w:pPr>
              <w:pStyle w:val="Tablebullet1"/>
              <w:rPr>
                <w:sz w:val="22"/>
                <w:szCs w:val="22"/>
              </w:rPr>
            </w:pPr>
            <w:r w:rsidRPr="00B34C41">
              <w:rPr>
                <w:sz w:val="22"/>
                <w:szCs w:val="22"/>
              </w:rPr>
              <w:t>Quantitative serial serum β-</w:t>
            </w:r>
            <w:proofErr w:type="spellStart"/>
            <w:r w:rsidRPr="00B34C41">
              <w:rPr>
                <w:sz w:val="22"/>
                <w:szCs w:val="22"/>
              </w:rPr>
              <w:t>hCG</w:t>
            </w:r>
            <w:proofErr w:type="spellEnd"/>
            <w:r w:rsidRPr="00B34C41">
              <w:rPr>
                <w:sz w:val="22"/>
                <w:szCs w:val="22"/>
              </w:rPr>
              <w:t xml:space="preserve"> levels used in conjunction with serial TVS are often the only way to distinguish between an early non-viable pregnancy and an ectopic pregnancy in gestations less than 6–7 weeks</w:t>
            </w:r>
          </w:p>
          <w:p w14:paraId="50543CB6" w14:textId="631E1793" w:rsidR="000B4EF2" w:rsidRPr="00B34C41" w:rsidRDefault="000B4EF2" w:rsidP="000B4EF2">
            <w:pPr>
              <w:pStyle w:val="Tablebullet1"/>
              <w:rPr>
                <w:sz w:val="22"/>
                <w:szCs w:val="22"/>
              </w:rPr>
            </w:pPr>
            <w:r w:rsidRPr="00B34C41">
              <w:rPr>
                <w:sz w:val="22"/>
                <w:szCs w:val="22"/>
              </w:rPr>
              <w:t xml:space="preserve"> If β-</w:t>
            </w:r>
            <w:proofErr w:type="spellStart"/>
            <w:r w:rsidRPr="00B34C41">
              <w:rPr>
                <w:sz w:val="22"/>
                <w:szCs w:val="22"/>
              </w:rPr>
              <w:t>hCG</w:t>
            </w:r>
            <w:proofErr w:type="spellEnd"/>
            <w:r w:rsidRPr="00B34C41">
              <w:rPr>
                <w:sz w:val="22"/>
                <w:szCs w:val="22"/>
              </w:rPr>
              <w:t xml:space="preserve"> levels and TVS are not performed simultaneously, interpret results cautiously</w:t>
            </w:r>
          </w:p>
          <w:p w14:paraId="4AA9F71F" w14:textId="598BC81F" w:rsidR="000B4EF2" w:rsidRPr="00B34C41" w:rsidRDefault="000B4EF2" w:rsidP="000B4EF2">
            <w:pPr>
              <w:pStyle w:val="Tablebullet1"/>
              <w:rPr>
                <w:sz w:val="22"/>
                <w:szCs w:val="22"/>
              </w:rPr>
            </w:pPr>
            <w:r w:rsidRPr="00B34C41">
              <w:rPr>
                <w:sz w:val="22"/>
                <w:szCs w:val="22"/>
              </w:rPr>
              <w:t>Combined variables in prediction models outperform any variable in isolation</w:t>
            </w:r>
          </w:p>
          <w:p w14:paraId="4C8145FE" w14:textId="757A3467" w:rsidR="000B4EF2" w:rsidRPr="00B34C41" w:rsidRDefault="000B4EF2" w:rsidP="000B4EF2">
            <w:pPr>
              <w:pStyle w:val="Tablebullet1"/>
              <w:rPr>
                <w:sz w:val="22"/>
                <w:szCs w:val="22"/>
              </w:rPr>
            </w:pPr>
            <w:r w:rsidRPr="00B34C41">
              <w:rPr>
                <w:sz w:val="22"/>
                <w:szCs w:val="22"/>
              </w:rPr>
              <w:t>All management protocols are designed to be predictive, and risk stratify women, and not used as diagnostic tools</w:t>
            </w:r>
          </w:p>
        </w:tc>
      </w:tr>
    </w:tbl>
    <w:p w14:paraId="2AE46C33" w14:textId="77777777" w:rsidR="000054E9" w:rsidRPr="00B34C41" w:rsidRDefault="000054E9" w:rsidP="000054E9">
      <w:pPr>
        <w:pStyle w:val="NotesCaptionCitationSource"/>
        <w:rPr>
          <w:sz w:val="22"/>
          <w:szCs w:val="22"/>
        </w:rPr>
      </w:pPr>
      <w:bookmarkStart w:id="11" w:name="_Toc169543676"/>
      <w:r w:rsidRPr="00B34C41">
        <w:rPr>
          <w:b/>
          <w:sz w:val="22"/>
          <w:szCs w:val="22"/>
        </w:rPr>
        <w:t>Source.</w:t>
      </w:r>
      <w:r w:rsidRPr="00B34C41">
        <w:rPr>
          <w:sz w:val="22"/>
          <w:szCs w:val="22"/>
        </w:rPr>
        <w:t xml:space="preserve"> Queensland Clinical Guidelines, 2022. Early Pregnancy Loss. Also available from Australasian Society of Ultrasound Medicine guidelines  </w:t>
      </w:r>
      <w:hyperlink r:id="rId10" w:history="1">
        <w:r w:rsidRPr="00B34C41">
          <w:rPr>
            <w:rStyle w:val="Hyperlink"/>
            <w:sz w:val="22"/>
            <w:szCs w:val="22"/>
          </w:rPr>
          <w:t>http://www.asum.com.au/</w:t>
        </w:r>
      </w:hyperlink>
    </w:p>
    <w:p w14:paraId="181E27D7" w14:textId="65CEDB7B" w:rsidR="003E50D9" w:rsidRPr="00B34C41" w:rsidRDefault="003E50D9" w:rsidP="003E50D9">
      <w:pPr>
        <w:pStyle w:val="Heading4"/>
        <w:rPr>
          <w:sz w:val="22"/>
          <w:szCs w:val="22"/>
        </w:rPr>
      </w:pPr>
      <w:r w:rsidRPr="00B34C41">
        <w:rPr>
          <w:sz w:val="22"/>
          <w:szCs w:val="22"/>
        </w:rPr>
        <w:t>Table 3 Diagnosis of non-viable intrauterine pregnancy</w:t>
      </w:r>
      <w:bookmarkEnd w:id="11"/>
    </w:p>
    <w:tbl>
      <w:tblPr>
        <w:tblStyle w:val="TableGrid"/>
        <w:tblW w:w="0" w:type="auto"/>
        <w:tblLook w:val="04A0" w:firstRow="1" w:lastRow="0" w:firstColumn="1" w:lastColumn="0" w:noHBand="0" w:noVBand="1"/>
      </w:tblPr>
      <w:tblGrid>
        <w:gridCol w:w="2689"/>
        <w:gridCol w:w="6327"/>
      </w:tblGrid>
      <w:tr w:rsidR="00D156C4" w:rsidRPr="00B34C41" w14:paraId="3FC16B7B" w14:textId="77777777" w:rsidTr="00D156C4">
        <w:tc>
          <w:tcPr>
            <w:tcW w:w="2689" w:type="dxa"/>
            <w:shd w:val="clear" w:color="auto" w:fill="D9D9D9" w:themeFill="background1" w:themeFillShade="D9"/>
          </w:tcPr>
          <w:p w14:paraId="140634D7" w14:textId="30B3D75A" w:rsidR="00D156C4" w:rsidRPr="00B34C41" w:rsidRDefault="00D156C4" w:rsidP="00D156C4">
            <w:pPr>
              <w:pStyle w:val="BodyCopy"/>
              <w:rPr>
                <w:b/>
                <w:bCs w:val="0"/>
                <w:sz w:val="22"/>
                <w:szCs w:val="22"/>
              </w:rPr>
            </w:pPr>
            <w:r w:rsidRPr="00B34C41">
              <w:rPr>
                <w:b/>
                <w:bCs w:val="0"/>
                <w:sz w:val="22"/>
                <w:szCs w:val="22"/>
              </w:rPr>
              <w:t>Aspect</w:t>
            </w:r>
          </w:p>
        </w:tc>
        <w:tc>
          <w:tcPr>
            <w:tcW w:w="6327" w:type="dxa"/>
            <w:shd w:val="clear" w:color="auto" w:fill="D9D9D9" w:themeFill="background1" w:themeFillShade="D9"/>
          </w:tcPr>
          <w:p w14:paraId="4D25D74C" w14:textId="20B6B715" w:rsidR="00D156C4" w:rsidRPr="00B34C41" w:rsidRDefault="00D156C4" w:rsidP="00D156C4">
            <w:pPr>
              <w:pStyle w:val="BodyCopy"/>
              <w:rPr>
                <w:b/>
                <w:bCs w:val="0"/>
                <w:sz w:val="22"/>
                <w:szCs w:val="22"/>
              </w:rPr>
            </w:pPr>
            <w:r w:rsidRPr="00B34C41">
              <w:rPr>
                <w:b/>
                <w:bCs w:val="0"/>
                <w:sz w:val="22"/>
                <w:szCs w:val="22"/>
              </w:rPr>
              <w:t>Consideration</w:t>
            </w:r>
          </w:p>
        </w:tc>
      </w:tr>
      <w:tr w:rsidR="00D156C4" w:rsidRPr="00B34C41" w14:paraId="328E616D" w14:textId="77777777" w:rsidTr="00D156C4">
        <w:tc>
          <w:tcPr>
            <w:tcW w:w="2689" w:type="dxa"/>
          </w:tcPr>
          <w:p w14:paraId="7A452499" w14:textId="731E77EE" w:rsidR="00D156C4" w:rsidRPr="00B34C41" w:rsidRDefault="00D156C4" w:rsidP="00D156C4">
            <w:pPr>
              <w:pStyle w:val="BodyCopy"/>
              <w:rPr>
                <w:sz w:val="22"/>
                <w:szCs w:val="22"/>
              </w:rPr>
            </w:pPr>
            <w:r w:rsidRPr="00B34C41">
              <w:rPr>
                <w:rFonts w:asciiTheme="minorHAnsi" w:hAnsiTheme="minorHAnsi" w:cstheme="minorHAnsi"/>
                <w:b/>
                <w:sz w:val="22"/>
                <w:szCs w:val="22"/>
              </w:rPr>
              <w:t>Context</w:t>
            </w:r>
          </w:p>
        </w:tc>
        <w:tc>
          <w:tcPr>
            <w:tcW w:w="6327" w:type="dxa"/>
          </w:tcPr>
          <w:p w14:paraId="6A4E7AB8" w14:textId="5D775D1D" w:rsidR="00D156C4" w:rsidRPr="00B34C41" w:rsidRDefault="00D156C4" w:rsidP="00D156C4">
            <w:pPr>
              <w:pStyle w:val="Tablebullet1"/>
              <w:rPr>
                <w:sz w:val="22"/>
                <w:szCs w:val="22"/>
              </w:rPr>
            </w:pPr>
            <w:r w:rsidRPr="00B34C41">
              <w:rPr>
                <w:sz w:val="22"/>
                <w:szCs w:val="22"/>
              </w:rPr>
              <w:t>Diagnosis of non-viable IUP requires High quality TVS equipment and experienced operator</w:t>
            </w:r>
          </w:p>
          <w:p w14:paraId="4999F665" w14:textId="5FC6E4BF" w:rsidR="00D156C4" w:rsidRPr="00B34C41" w:rsidRDefault="00D156C4" w:rsidP="00D156C4">
            <w:pPr>
              <w:pStyle w:val="Tablebullet1"/>
              <w:rPr>
                <w:sz w:val="22"/>
                <w:szCs w:val="22"/>
              </w:rPr>
            </w:pPr>
            <w:r w:rsidRPr="00B34C41">
              <w:rPr>
                <w:sz w:val="22"/>
                <w:szCs w:val="22"/>
              </w:rPr>
              <w:t>Criteria for excluding a viable pregnancy must be stringent enough to avoid interventions that inadvertently damage a viable pregnancy</w:t>
            </w:r>
          </w:p>
        </w:tc>
      </w:tr>
      <w:tr w:rsidR="00D156C4" w:rsidRPr="00B34C41" w14:paraId="373412E9" w14:textId="77777777" w:rsidTr="00D156C4">
        <w:tc>
          <w:tcPr>
            <w:tcW w:w="2689" w:type="dxa"/>
          </w:tcPr>
          <w:p w14:paraId="1B3C592F" w14:textId="52301E71" w:rsidR="00D156C4" w:rsidRPr="00B34C41" w:rsidRDefault="00D156C4" w:rsidP="00D156C4">
            <w:pPr>
              <w:pStyle w:val="BodyCopy"/>
              <w:rPr>
                <w:sz w:val="22"/>
                <w:szCs w:val="22"/>
              </w:rPr>
            </w:pPr>
            <w:r w:rsidRPr="00B34C41">
              <w:rPr>
                <w:rFonts w:asciiTheme="minorHAnsi" w:hAnsiTheme="minorHAnsi" w:cstheme="minorHAnsi"/>
                <w:b/>
                <w:sz w:val="22"/>
                <w:szCs w:val="22"/>
              </w:rPr>
              <w:t>Findings suspicious but not diagnostic</w:t>
            </w:r>
          </w:p>
        </w:tc>
        <w:tc>
          <w:tcPr>
            <w:tcW w:w="6327" w:type="dxa"/>
          </w:tcPr>
          <w:p w14:paraId="5B2A927C" w14:textId="38ADCFDF" w:rsidR="00D156C4" w:rsidRPr="00B34C41" w:rsidRDefault="00B502C0" w:rsidP="00D156C4">
            <w:pPr>
              <w:pStyle w:val="Tablebullet1"/>
              <w:rPr>
                <w:sz w:val="22"/>
                <w:szCs w:val="22"/>
              </w:rPr>
            </w:pPr>
            <w:r>
              <w:rPr>
                <w:sz w:val="22"/>
                <w:szCs w:val="22"/>
              </w:rPr>
              <w:t>Mean Sac Diameter (</w:t>
            </w:r>
            <w:r w:rsidR="00D156C4" w:rsidRPr="00B34C41">
              <w:rPr>
                <w:sz w:val="22"/>
                <w:szCs w:val="22"/>
              </w:rPr>
              <w:t>MSD</w:t>
            </w:r>
            <w:r>
              <w:rPr>
                <w:sz w:val="22"/>
                <w:szCs w:val="22"/>
              </w:rPr>
              <w:t>)</w:t>
            </w:r>
            <w:r w:rsidR="00D156C4" w:rsidRPr="00B34C41">
              <w:rPr>
                <w:sz w:val="22"/>
                <w:szCs w:val="22"/>
              </w:rPr>
              <w:t xml:space="preserve"> 16–24 mm and no embryo visible </w:t>
            </w:r>
          </w:p>
          <w:p w14:paraId="0B4279F0" w14:textId="77777777" w:rsidR="00D156C4" w:rsidRPr="00B34C41" w:rsidRDefault="00D156C4" w:rsidP="00D156C4">
            <w:pPr>
              <w:pStyle w:val="Tablebullet1"/>
              <w:rPr>
                <w:sz w:val="22"/>
                <w:szCs w:val="22"/>
              </w:rPr>
            </w:pPr>
            <w:r w:rsidRPr="00B34C41">
              <w:rPr>
                <w:sz w:val="22"/>
                <w:szCs w:val="22"/>
              </w:rPr>
              <w:t>Crown rump length (CRL) less than 7 mm and no heartbeat</w:t>
            </w:r>
          </w:p>
          <w:p w14:paraId="104CAC54" w14:textId="77777777" w:rsidR="00D156C4" w:rsidRPr="00B34C41" w:rsidRDefault="00D156C4" w:rsidP="00D156C4">
            <w:pPr>
              <w:pStyle w:val="Tablebullet1"/>
              <w:rPr>
                <w:sz w:val="22"/>
                <w:szCs w:val="22"/>
              </w:rPr>
            </w:pPr>
            <w:r w:rsidRPr="00B34C41">
              <w:rPr>
                <w:sz w:val="22"/>
                <w:szCs w:val="22"/>
              </w:rPr>
              <w:t xml:space="preserve">Absence of embryo with heartbeat 7–13 days after USS that showed a gestational sac without a yolk sac </w:t>
            </w:r>
          </w:p>
          <w:p w14:paraId="687BD892" w14:textId="77777777" w:rsidR="00D156C4" w:rsidRPr="00B34C41" w:rsidRDefault="00D156C4" w:rsidP="00D156C4">
            <w:pPr>
              <w:pStyle w:val="Tablebullet1"/>
              <w:rPr>
                <w:sz w:val="22"/>
                <w:szCs w:val="22"/>
              </w:rPr>
            </w:pPr>
            <w:r w:rsidRPr="00B34C41">
              <w:rPr>
                <w:sz w:val="22"/>
                <w:szCs w:val="22"/>
              </w:rPr>
              <w:lastRenderedPageBreak/>
              <w:t>Absence of embryo with heartbeat, 7–10 days after USS that showed a gestational sac with a yolk sac</w:t>
            </w:r>
          </w:p>
          <w:p w14:paraId="723052DF" w14:textId="77777777" w:rsidR="00D156C4" w:rsidRPr="00B34C41" w:rsidRDefault="00D156C4" w:rsidP="00D156C4">
            <w:pPr>
              <w:pStyle w:val="Tablebullet1"/>
              <w:rPr>
                <w:sz w:val="22"/>
                <w:szCs w:val="22"/>
              </w:rPr>
            </w:pPr>
            <w:r w:rsidRPr="00B34C41">
              <w:rPr>
                <w:sz w:val="22"/>
                <w:szCs w:val="22"/>
              </w:rPr>
              <w:t xml:space="preserve">Absence of embryo 6 weeks or more after LNMP </w:t>
            </w:r>
          </w:p>
          <w:p w14:paraId="42E81C30" w14:textId="77777777" w:rsidR="00D156C4" w:rsidRPr="00B34C41" w:rsidRDefault="00D156C4" w:rsidP="00D156C4">
            <w:pPr>
              <w:pStyle w:val="Tablebullet1"/>
              <w:rPr>
                <w:sz w:val="22"/>
                <w:szCs w:val="22"/>
              </w:rPr>
            </w:pPr>
            <w:r w:rsidRPr="00B34C41">
              <w:rPr>
                <w:sz w:val="22"/>
                <w:szCs w:val="22"/>
              </w:rPr>
              <w:t>Empty amnion (amnion seen adjacent to yolk sac with no visible embryo)</w:t>
            </w:r>
          </w:p>
          <w:p w14:paraId="5D8E3BEC" w14:textId="77777777" w:rsidR="00D156C4" w:rsidRPr="00B34C41" w:rsidRDefault="00D156C4" w:rsidP="00D156C4">
            <w:pPr>
              <w:pStyle w:val="Tablebullet1"/>
              <w:rPr>
                <w:sz w:val="22"/>
                <w:szCs w:val="22"/>
              </w:rPr>
            </w:pPr>
            <w:r w:rsidRPr="00B34C41">
              <w:rPr>
                <w:sz w:val="22"/>
                <w:szCs w:val="22"/>
              </w:rPr>
              <w:t xml:space="preserve">Enlarged yolk sac (greater than 7 mm) </w:t>
            </w:r>
          </w:p>
          <w:p w14:paraId="75361798" w14:textId="349DA873" w:rsidR="00D156C4" w:rsidRPr="00B34C41" w:rsidRDefault="00D156C4" w:rsidP="0093232C">
            <w:pPr>
              <w:pStyle w:val="Tablebullet1"/>
              <w:rPr>
                <w:sz w:val="22"/>
                <w:szCs w:val="22"/>
              </w:rPr>
            </w:pPr>
            <w:r w:rsidRPr="00B34C41">
              <w:rPr>
                <w:sz w:val="22"/>
                <w:szCs w:val="22"/>
              </w:rPr>
              <w:t>Small gestational sac in relation to the size of the embryo (less than 5 mm difference between MSD and CRL)</w:t>
            </w:r>
          </w:p>
        </w:tc>
      </w:tr>
      <w:tr w:rsidR="00D156C4" w:rsidRPr="00B34C41" w14:paraId="69656DBC" w14:textId="77777777" w:rsidTr="00D156C4">
        <w:tc>
          <w:tcPr>
            <w:tcW w:w="2689" w:type="dxa"/>
          </w:tcPr>
          <w:p w14:paraId="63C655AD" w14:textId="4001767A" w:rsidR="00D156C4" w:rsidRPr="00B34C41" w:rsidRDefault="00D156C4" w:rsidP="00D156C4">
            <w:pPr>
              <w:pStyle w:val="BodyCopy"/>
              <w:rPr>
                <w:sz w:val="22"/>
                <w:szCs w:val="22"/>
              </w:rPr>
            </w:pPr>
            <w:r w:rsidRPr="00B34C41">
              <w:rPr>
                <w:rFonts w:asciiTheme="minorHAnsi" w:hAnsiTheme="minorHAnsi" w:cstheme="minorHAnsi"/>
                <w:b/>
                <w:sz w:val="22"/>
                <w:szCs w:val="22"/>
              </w:rPr>
              <w:lastRenderedPageBreak/>
              <w:t>TVS diagnostic criteria</w:t>
            </w:r>
          </w:p>
        </w:tc>
        <w:tc>
          <w:tcPr>
            <w:tcW w:w="6327" w:type="dxa"/>
          </w:tcPr>
          <w:p w14:paraId="651CA761" w14:textId="6D7917CD" w:rsidR="00D156C4" w:rsidRPr="00B34C41" w:rsidRDefault="00D156C4" w:rsidP="00D156C4">
            <w:pPr>
              <w:pStyle w:val="Tablebullet1"/>
              <w:rPr>
                <w:sz w:val="22"/>
                <w:szCs w:val="22"/>
              </w:rPr>
            </w:pPr>
            <w:r w:rsidRPr="00B34C41">
              <w:rPr>
                <w:sz w:val="22"/>
                <w:szCs w:val="22"/>
              </w:rPr>
              <w:t>MSD is greater than or equal to 25 mm and no fetus present</w:t>
            </w:r>
          </w:p>
          <w:p w14:paraId="174E289B" w14:textId="599309C8" w:rsidR="00D156C4" w:rsidRPr="00B34C41" w:rsidRDefault="00D156C4" w:rsidP="00D156C4">
            <w:pPr>
              <w:pStyle w:val="Tablebullet1"/>
              <w:rPr>
                <w:sz w:val="22"/>
                <w:szCs w:val="22"/>
              </w:rPr>
            </w:pPr>
            <w:r w:rsidRPr="00B34C41">
              <w:rPr>
                <w:sz w:val="22"/>
                <w:szCs w:val="22"/>
              </w:rPr>
              <w:t>Fetus with CRL greater than or equal to 7 mm is visible, but no fetal heart movements demonstrated after observation of at least 30 seconds</w:t>
            </w:r>
          </w:p>
          <w:p w14:paraId="2C789029" w14:textId="77777777" w:rsidR="00D156C4" w:rsidRPr="00B34C41" w:rsidRDefault="00D156C4" w:rsidP="00D156C4">
            <w:pPr>
              <w:pStyle w:val="Tablebullet1"/>
              <w:rPr>
                <w:sz w:val="22"/>
                <w:szCs w:val="22"/>
              </w:rPr>
            </w:pPr>
            <w:r w:rsidRPr="00B34C41">
              <w:rPr>
                <w:sz w:val="22"/>
                <w:szCs w:val="22"/>
              </w:rPr>
              <w:t xml:space="preserve">Absence of embryo with heartbeat: </w:t>
            </w:r>
          </w:p>
          <w:p w14:paraId="283F442C" w14:textId="507FEC7C" w:rsidR="00D156C4" w:rsidRPr="00B34C41" w:rsidRDefault="00562722" w:rsidP="00735395">
            <w:pPr>
              <w:pStyle w:val="Tablebullet1"/>
              <w:numPr>
                <w:ilvl w:val="1"/>
                <w:numId w:val="29"/>
              </w:numPr>
              <w:rPr>
                <w:sz w:val="22"/>
                <w:szCs w:val="22"/>
              </w:rPr>
            </w:pPr>
            <w:r>
              <w:rPr>
                <w:sz w:val="22"/>
                <w:szCs w:val="22"/>
              </w:rPr>
              <w:t xml:space="preserve">14 days </w:t>
            </w:r>
            <w:r w:rsidR="00D156C4" w:rsidRPr="00B34C41">
              <w:rPr>
                <w:sz w:val="22"/>
                <w:szCs w:val="22"/>
              </w:rPr>
              <w:t>or more after USS that showed a gestational sac without a yolk sac</w:t>
            </w:r>
          </w:p>
          <w:p w14:paraId="1E270635" w14:textId="77777777" w:rsidR="00D156C4" w:rsidRPr="00B34C41" w:rsidRDefault="00D156C4" w:rsidP="00735395">
            <w:pPr>
              <w:pStyle w:val="Tablebullet1"/>
              <w:numPr>
                <w:ilvl w:val="1"/>
                <w:numId w:val="29"/>
              </w:numPr>
              <w:rPr>
                <w:sz w:val="22"/>
                <w:szCs w:val="22"/>
              </w:rPr>
            </w:pPr>
            <w:r w:rsidRPr="00B34C41">
              <w:rPr>
                <w:sz w:val="22"/>
                <w:szCs w:val="22"/>
              </w:rPr>
              <w:t>11 days or more after USS that showed a gestational sac with a yolk sac</w:t>
            </w:r>
          </w:p>
          <w:p w14:paraId="3567E2EB" w14:textId="78EB36AA" w:rsidR="0093232C" w:rsidRPr="00B34C41" w:rsidRDefault="00D156C4" w:rsidP="00735395">
            <w:pPr>
              <w:pStyle w:val="Tablebullet1"/>
              <w:numPr>
                <w:ilvl w:val="1"/>
                <w:numId w:val="29"/>
              </w:numPr>
              <w:rPr>
                <w:sz w:val="22"/>
                <w:szCs w:val="22"/>
              </w:rPr>
            </w:pPr>
            <w:r w:rsidRPr="00B34C41">
              <w:rPr>
                <w:sz w:val="22"/>
                <w:szCs w:val="22"/>
              </w:rPr>
              <w:t>Absence of embryo with heartbeat 7 days or more after USS that showed a fetal pole less than 7 mm with no cardiac activity</w:t>
            </w:r>
          </w:p>
          <w:p w14:paraId="4AD1B04E" w14:textId="2C11C0AC" w:rsidR="00695769" w:rsidRPr="00B34C41" w:rsidRDefault="00D156C4" w:rsidP="00735395">
            <w:pPr>
              <w:pStyle w:val="Tablebullet1"/>
              <w:numPr>
                <w:ilvl w:val="1"/>
                <w:numId w:val="29"/>
              </w:numPr>
              <w:rPr>
                <w:sz w:val="22"/>
                <w:szCs w:val="22"/>
              </w:rPr>
            </w:pPr>
            <w:r w:rsidRPr="00B34C41">
              <w:rPr>
                <w:sz w:val="22"/>
                <w:szCs w:val="22"/>
              </w:rPr>
              <w:t>In an embryo that previously demonstrated cardiac activity</w:t>
            </w:r>
          </w:p>
        </w:tc>
      </w:tr>
      <w:tr w:rsidR="00D156C4" w:rsidRPr="00B34C41" w14:paraId="5836C4E5" w14:textId="77777777" w:rsidTr="00D156C4">
        <w:tc>
          <w:tcPr>
            <w:tcW w:w="2689" w:type="dxa"/>
          </w:tcPr>
          <w:p w14:paraId="732FB77C" w14:textId="7F6B4622" w:rsidR="00D156C4" w:rsidRPr="00B34C41" w:rsidRDefault="00D156C4" w:rsidP="00D156C4">
            <w:pPr>
              <w:pStyle w:val="BodyCopy"/>
              <w:rPr>
                <w:sz w:val="22"/>
                <w:szCs w:val="22"/>
              </w:rPr>
            </w:pPr>
            <w:r w:rsidRPr="00B34C41">
              <w:rPr>
                <w:rFonts w:asciiTheme="minorHAnsi" w:hAnsiTheme="minorHAnsi" w:cstheme="minorHAnsi"/>
                <w:b/>
                <w:sz w:val="22"/>
                <w:szCs w:val="22"/>
              </w:rPr>
              <w:t>Repeat TVS interval</w:t>
            </w:r>
          </w:p>
        </w:tc>
        <w:tc>
          <w:tcPr>
            <w:tcW w:w="6327" w:type="dxa"/>
          </w:tcPr>
          <w:p w14:paraId="609D29D4" w14:textId="77777777" w:rsidR="00D156C4" w:rsidRPr="00B34C41" w:rsidRDefault="00D156C4" w:rsidP="00D156C4">
            <w:pPr>
              <w:pStyle w:val="Tablebullet1"/>
              <w:rPr>
                <w:sz w:val="22"/>
                <w:szCs w:val="22"/>
              </w:rPr>
            </w:pPr>
            <w:r w:rsidRPr="00B34C41">
              <w:rPr>
                <w:sz w:val="22"/>
                <w:szCs w:val="22"/>
              </w:rPr>
              <w:t>When no fetal pole is visible, diagnosis cannot be made until the MSD is (or has failed to reach) 25 mm. Therefore, the interval between initial and subsequent USS is dependent on the MSD at initial presentation</w:t>
            </w:r>
          </w:p>
          <w:p w14:paraId="085A9431" w14:textId="77777777" w:rsidR="00D156C4" w:rsidRPr="00B34C41" w:rsidRDefault="00D156C4" w:rsidP="00D156C4">
            <w:pPr>
              <w:pStyle w:val="Tablebullet1"/>
              <w:rPr>
                <w:sz w:val="22"/>
                <w:szCs w:val="22"/>
              </w:rPr>
            </w:pPr>
            <w:r w:rsidRPr="00B34C41">
              <w:rPr>
                <w:sz w:val="22"/>
                <w:szCs w:val="22"/>
              </w:rPr>
              <w:t>Estimate TVS interval based on expected normal gestational sac growth rate of 1 mm/day</w:t>
            </w:r>
          </w:p>
          <w:p w14:paraId="089F095C" w14:textId="15F3DE0A" w:rsidR="00D156C4" w:rsidRPr="00B34C41" w:rsidRDefault="00D156C4" w:rsidP="00D156C4">
            <w:pPr>
              <w:pStyle w:val="BodyCopy"/>
              <w:rPr>
                <w:sz w:val="22"/>
                <w:szCs w:val="22"/>
              </w:rPr>
            </w:pPr>
            <w:r w:rsidRPr="00B34C41">
              <w:rPr>
                <w:sz w:val="22"/>
                <w:szCs w:val="22"/>
              </w:rPr>
              <w:t>Example: If MSD = 12 mm, repeat TVS in 13 days or more (12 mm MSD+13 mm growth over 13 days = expected MSD of 25 mm)</w:t>
            </w:r>
          </w:p>
        </w:tc>
      </w:tr>
    </w:tbl>
    <w:p w14:paraId="2017434E" w14:textId="4212A524" w:rsidR="003E50D9" w:rsidRPr="00B34C41" w:rsidRDefault="003E50D9" w:rsidP="00F35FB7">
      <w:pPr>
        <w:pStyle w:val="Heading4"/>
        <w:spacing w:after="0"/>
        <w:rPr>
          <w:sz w:val="22"/>
          <w:szCs w:val="22"/>
        </w:rPr>
      </w:pPr>
      <w:bookmarkStart w:id="12" w:name="_Toc169543677"/>
      <w:r w:rsidRPr="00B34C41">
        <w:rPr>
          <w:sz w:val="22"/>
          <w:szCs w:val="22"/>
        </w:rPr>
        <w:t>Table 4: Pregnancy outcomes</w:t>
      </w:r>
      <w:bookmarkEnd w:id="12"/>
    </w:p>
    <w:tbl>
      <w:tblPr>
        <w:tblStyle w:val="TableGrid"/>
        <w:tblpPr w:leftFromText="180" w:rightFromText="180" w:vertAnchor="text" w:horzAnchor="margin" w:tblpY="290"/>
        <w:tblW w:w="8926" w:type="dxa"/>
        <w:tblLook w:val="04A0" w:firstRow="1" w:lastRow="0" w:firstColumn="1" w:lastColumn="0" w:noHBand="0" w:noVBand="1"/>
      </w:tblPr>
      <w:tblGrid>
        <w:gridCol w:w="2689"/>
        <w:gridCol w:w="6237"/>
      </w:tblGrid>
      <w:tr w:rsidR="003E50D9" w:rsidRPr="00B34C41" w14:paraId="7258A68F" w14:textId="77777777" w:rsidTr="0093232C">
        <w:tc>
          <w:tcPr>
            <w:tcW w:w="2689" w:type="dxa"/>
            <w:shd w:val="clear" w:color="auto" w:fill="D9D9D9" w:themeFill="background1" w:themeFillShade="D9"/>
          </w:tcPr>
          <w:p w14:paraId="7B3808DF" w14:textId="77777777" w:rsidR="003E50D9" w:rsidRPr="00B34C41" w:rsidRDefault="003E50D9" w:rsidP="005C07B1">
            <w:pPr>
              <w:rPr>
                <w:rFonts w:asciiTheme="minorHAnsi" w:hAnsiTheme="minorHAnsi" w:cstheme="minorHAnsi"/>
                <w:b/>
                <w:bCs/>
                <w:sz w:val="22"/>
                <w:szCs w:val="22"/>
              </w:rPr>
            </w:pPr>
            <w:r w:rsidRPr="00B34C41">
              <w:rPr>
                <w:rFonts w:asciiTheme="minorHAnsi" w:hAnsiTheme="minorHAnsi" w:cstheme="minorHAnsi"/>
                <w:b/>
                <w:bCs/>
                <w:sz w:val="22"/>
                <w:szCs w:val="22"/>
              </w:rPr>
              <w:t xml:space="preserve">Aspect </w:t>
            </w:r>
          </w:p>
        </w:tc>
        <w:tc>
          <w:tcPr>
            <w:tcW w:w="6237" w:type="dxa"/>
            <w:shd w:val="clear" w:color="auto" w:fill="D9D9D9" w:themeFill="background1" w:themeFillShade="D9"/>
          </w:tcPr>
          <w:p w14:paraId="2FB94A00" w14:textId="77777777" w:rsidR="003E50D9" w:rsidRPr="00B34C41" w:rsidRDefault="003E50D9" w:rsidP="003E50D9">
            <w:pPr>
              <w:rPr>
                <w:sz w:val="22"/>
                <w:szCs w:val="22"/>
              </w:rPr>
            </w:pPr>
            <w:r w:rsidRPr="00B34C41">
              <w:rPr>
                <w:rFonts w:asciiTheme="minorHAnsi" w:hAnsiTheme="minorHAnsi" w:cstheme="minorHAnsi"/>
                <w:b/>
                <w:bCs/>
                <w:sz w:val="22"/>
                <w:szCs w:val="22"/>
              </w:rPr>
              <w:t>Consideration</w:t>
            </w:r>
          </w:p>
        </w:tc>
      </w:tr>
      <w:tr w:rsidR="003E50D9" w:rsidRPr="00B34C41" w14:paraId="5C0B931D" w14:textId="77777777" w:rsidTr="0093232C">
        <w:tc>
          <w:tcPr>
            <w:tcW w:w="2689" w:type="dxa"/>
          </w:tcPr>
          <w:p w14:paraId="4DFA9D81" w14:textId="77777777" w:rsidR="003E50D9" w:rsidRPr="00B34C41" w:rsidRDefault="003E50D9" w:rsidP="005C07B1">
            <w:pPr>
              <w:jc w:val="both"/>
              <w:rPr>
                <w:rFonts w:asciiTheme="minorHAnsi" w:hAnsiTheme="minorHAnsi" w:cstheme="minorHAnsi"/>
                <w:sz w:val="22"/>
                <w:szCs w:val="22"/>
              </w:rPr>
            </w:pPr>
          </w:p>
          <w:p w14:paraId="22794AE3" w14:textId="77777777" w:rsidR="003E50D9" w:rsidRPr="00B34C41" w:rsidRDefault="003E50D9" w:rsidP="005C07B1">
            <w:pPr>
              <w:jc w:val="both"/>
              <w:rPr>
                <w:rFonts w:asciiTheme="minorHAnsi" w:hAnsiTheme="minorHAnsi" w:cstheme="minorHAnsi"/>
                <w:b/>
                <w:bCs/>
                <w:sz w:val="22"/>
                <w:szCs w:val="22"/>
                <w:vertAlign w:val="superscript"/>
              </w:rPr>
            </w:pPr>
            <w:r w:rsidRPr="00B34C41">
              <w:rPr>
                <w:rFonts w:asciiTheme="minorHAnsi" w:hAnsiTheme="minorHAnsi" w:cstheme="minorHAnsi"/>
                <w:b/>
                <w:bCs/>
                <w:sz w:val="22"/>
                <w:szCs w:val="22"/>
              </w:rPr>
              <w:t>Complete miscarriage</w:t>
            </w:r>
            <w:r w:rsidRPr="00B34C41">
              <w:rPr>
                <w:rFonts w:asciiTheme="minorHAnsi" w:hAnsiTheme="minorHAnsi" w:cstheme="minorHAnsi"/>
                <w:b/>
                <w:bCs/>
                <w:sz w:val="22"/>
                <w:szCs w:val="22"/>
                <w:vertAlign w:val="superscript"/>
              </w:rPr>
              <w:t>19,20</w:t>
            </w:r>
          </w:p>
        </w:tc>
        <w:tc>
          <w:tcPr>
            <w:tcW w:w="6237" w:type="dxa"/>
            <w:tcBorders>
              <w:top w:val="none" w:sz="6" w:space="0" w:color="auto"/>
              <w:bottom w:val="none" w:sz="6" w:space="0" w:color="auto"/>
            </w:tcBorders>
          </w:tcPr>
          <w:p w14:paraId="223AA4F5" w14:textId="3FCE7E96" w:rsidR="003E50D9" w:rsidRPr="00B34C41" w:rsidRDefault="003E50D9" w:rsidP="003E50D9">
            <w:pPr>
              <w:pStyle w:val="Tablebullet1"/>
              <w:rPr>
                <w:sz w:val="22"/>
                <w:szCs w:val="22"/>
              </w:rPr>
            </w:pPr>
            <w:r w:rsidRPr="00B34C41">
              <w:rPr>
                <w:sz w:val="22"/>
                <w:szCs w:val="22"/>
              </w:rPr>
              <w:t>IUP can only be confirmed conclusively after identification of a yolk sac</w:t>
            </w:r>
          </w:p>
          <w:p w14:paraId="3ED71136" w14:textId="44C76975" w:rsidR="003E50D9" w:rsidRPr="00B34C41" w:rsidRDefault="003E50D9" w:rsidP="003E50D9">
            <w:pPr>
              <w:pStyle w:val="Tablebullet1"/>
              <w:rPr>
                <w:sz w:val="22"/>
                <w:szCs w:val="22"/>
              </w:rPr>
            </w:pPr>
            <w:r w:rsidRPr="00B34C41">
              <w:rPr>
                <w:sz w:val="22"/>
                <w:szCs w:val="22"/>
              </w:rPr>
              <w:t>If no prior report or evidence of an IUP, a diagnosis of complete miscarriage cannot be made based on TVS findings of an ‘empty uterus’</w:t>
            </w:r>
          </w:p>
          <w:p w14:paraId="5BBC2606" w14:textId="77777777" w:rsidR="003E50D9" w:rsidRPr="00B34C41" w:rsidRDefault="003E50D9" w:rsidP="003E50D9">
            <w:pPr>
              <w:pStyle w:val="Tablebullet1"/>
              <w:rPr>
                <w:sz w:val="22"/>
                <w:szCs w:val="22"/>
              </w:rPr>
            </w:pPr>
            <w:r w:rsidRPr="00B34C41">
              <w:rPr>
                <w:sz w:val="22"/>
                <w:szCs w:val="22"/>
              </w:rPr>
              <w:lastRenderedPageBreak/>
              <w:t>Diagnosis of complete miscarriage requires follow-up with serum quantitative β-</w:t>
            </w:r>
            <w:proofErr w:type="spellStart"/>
            <w:r w:rsidRPr="00B34C41">
              <w:rPr>
                <w:sz w:val="22"/>
                <w:szCs w:val="22"/>
              </w:rPr>
              <w:t>hCG</w:t>
            </w:r>
            <w:proofErr w:type="spellEnd"/>
            <w:r w:rsidRPr="00B34C41">
              <w:rPr>
                <w:sz w:val="22"/>
                <w:szCs w:val="22"/>
              </w:rPr>
              <w:t xml:space="preserve"> until negative and TVS if clinically indicated, to exclude undiagnosed ectopic pregnancy</w:t>
            </w:r>
          </w:p>
        </w:tc>
      </w:tr>
      <w:tr w:rsidR="003E50D9" w:rsidRPr="00B34C41" w14:paraId="17E9E146" w14:textId="77777777" w:rsidTr="0093232C">
        <w:tc>
          <w:tcPr>
            <w:tcW w:w="2689" w:type="dxa"/>
          </w:tcPr>
          <w:p w14:paraId="43179EB2" w14:textId="77777777" w:rsidR="003E50D9" w:rsidRPr="00B34C41" w:rsidRDefault="003E50D9" w:rsidP="005C07B1">
            <w:pPr>
              <w:rPr>
                <w:rFonts w:asciiTheme="minorHAnsi" w:hAnsiTheme="minorHAnsi" w:cstheme="minorHAnsi"/>
                <w:b/>
                <w:bCs/>
                <w:sz w:val="22"/>
                <w:szCs w:val="22"/>
                <w:vertAlign w:val="superscript"/>
              </w:rPr>
            </w:pPr>
            <w:r w:rsidRPr="00B34C41">
              <w:rPr>
                <w:rFonts w:asciiTheme="minorHAnsi" w:hAnsiTheme="minorHAnsi" w:cstheme="minorHAnsi"/>
                <w:b/>
                <w:bCs/>
                <w:sz w:val="22"/>
                <w:szCs w:val="22"/>
              </w:rPr>
              <w:lastRenderedPageBreak/>
              <w:t>Threatened miscarriage</w:t>
            </w:r>
            <w:r w:rsidRPr="00B34C41">
              <w:rPr>
                <w:rFonts w:asciiTheme="minorHAnsi" w:hAnsiTheme="minorHAnsi" w:cstheme="minorHAnsi"/>
                <w:b/>
                <w:bCs/>
                <w:sz w:val="22"/>
                <w:szCs w:val="22"/>
                <w:vertAlign w:val="superscript"/>
              </w:rPr>
              <w:t>19,20</w:t>
            </w:r>
          </w:p>
        </w:tc>
        <w:tc>
          <w:tcPr>
            <w:tcW w:w="6237" w:type="dxa"/>
            <w:shd w:val="clear" w:color="auto" w:fill="auto"/>
          </w:tcPr>
          <w:p w14:paraId="7C2FE05D" w14:textId="31258924" w:rsidR="003E50D9" w:rsidRPr="00B34C41" w:rsidRDefault="003E50D9" w:rsidP="003E50D9">
            <w:pPr>
              <w:pStyle w:val="Tablebullet1"/>
              <w:rPr>
                <w:sz w:val="22"/>
                <w:szCs w:val="22"/>
              </w:rPr>
            </w:pPr>
            <w:r w:rsidRPr="00B34C41">
              <w:rPr>
                <w:sz w:val="22"/>
                <w:szCs w:val="22"/>
              </w:rPr>
              <w:t>Follow-up with GP may be appropriate</w:t>
            </w:r>
          </w:p>
          <w:p w14:paraId="53BF377C" w14:textId="70F9D95F" w:rsidR="003E50D9" w:rsidRPr="00B34C41" w:rsidRDefault="003E50D9" w:rsidP="003E50D9">
            <w:pPr>
              <w:pStyle w:val="Tablebullet1"/>
              <w:rPr>
                <w:sz w:val="22"/>
                <w:szCs w:val="22"/>
              </w:rPr>
            </w:pPr>
            <w:r w:rsidRPr="00B34C41">
              <w:rPr>
                <w:sz w:val="22"/>
                <w:szCs w:val="22"/>
              </w:rPr>
              <w:t>PV Progesterone may improve live birth outcome in women with one or more previous miscarriages and early pregnancy bleeding</w:t>
            </w:r>
            <w:r w:rsidR="0093232C" w:rsidRPr="00B34C41">
              <w:rPr>
                <w:sz w:val="22"/>
                <w:szCs w:val="22"/>
              </w:rPr>
              <w:t xml:space="preserve"> </w:t>
            </w:r>
            <w:r w:rsidRPr="00B34C41">
              <w:rPr>
                <w:sz w:val="22"/>
                <w:szCs w:val="22"/>
                <w:vertAlign w:val="superscript"/>
              </w:rPr>
              <w:t>7</w:t>
            </w:r>
          </w:p>
          <w:p w14:paraId="69C078DF" w14:textId="029388F5" w:rsidR="003E50D9" w:rsidRPr="00B34C41" w:rsidRDefault="003E50D9" w:rsidP="003E50D9">
            <w:pPr>
              <w:pStyle w:val="Tablebullet1"/>
              <w:rPr>
                <w:sz w:val="22"/>
                <w:szCs w:val="22"/>
              </w:rPr>
            </w:pPr>
            <w:r w:rsidRPr="00B34C41">
              <w:rPr>
                <w:sz w:val="22"/>
                <w:szCs w:val="22"/>
              </w:rPr>
              <w:t>No improvement in live birth outcome in women with no previous miscarriage and early pregnancy bleeding</w:t>
            </w:r>
            <w:r w:rsidR="0093232C" w:rsidRPr="00B34C41">
              <w:rPr>
                <w:sz w:val="22"/>
                <w:szCs w:val="22"/>
              </w:rPr>
              <w:t xml:space="preserve"> </w:t>
            </w:r>
            <w:r w:rsidRPr="00B34C41">
              <w:rPr>
                <w:sz w:val="22"/>
                <w:szCs w:val="22"/>
                <w:vertAlign w:val="superscript"/>
              </w:rPr>
              <w:t>7</w:t>
            </w:r>
          </w:p>
        </w:tc>
      </w:tr>
      <w:tr w:rsidR="003E50D9" w:rsidRPr="00B34C41" w14:paraId="5CA49A1B" w14:textId="77777777" w:rsidTr="0093232C">
        <w:tc>
          <w:tcPr>
            <w:tcW w:w="2689" w:type="dxa"/>
          </w:tcPr>
          <w:p w14:paraId="0274013E" w14:textId="77777777" w:rsidR="003E50D9" w:rsidRPr="00B34C41" w:rsidRDefault="003E50D9" w:rsidP="005C07B1">
            <w:pPr>
              <w:rPr>
                <w:rFonts w:asciiTheme="minorHAnsi" w:hAnsiTheme="minorHAnsi" w:cstheme="minorHAnsi"/>
                <w:b/>
                <w:bCs/>
                <w:iCs/>
                <w:sz w:val="22"/>
                <w:szCs w:val="22"/>
                <w:vertAlign w:val="superscript"/>
              </w:rPr>
            </w:pPr>
            <w:r w:rsidRPr="00B34C41">
              <w:rPr>
                <w:rFonts w:asciiTheme="minorHAnsi" w:hAnsiTheme="minorHAnsi" w:cstheme="minorHAnsi"/>
                <w:b/>
                <w:bCs/>
                <w:iCs/>
                <w:sz w:val="22"/>
                <w:szCs w:val="22"/>
              </w:rPr>
              <w:t>Pregnancy of unknown location (PUL)</w:t>
            </w:r>
            <w:r w:rsidRPr="00B34C41">
              <w:rPr>
                <w:rFonts w:asciiTheme="minorHAnsi" w:hAnsiTheme="minorHAnsi" w:cstheme="minorHAnsi"/>
                <w:b/>
                <w:bCs/>
                <w:iCs/>
                <w:sz w:val="22"/>
                <w:szCs w:val="22"/>
                <w:vertAlign w:val="superscript"/>
              </w:rPr>
              <w:t>21</w:t>
            </w:r>
          </w:p>
          <w:p w14:paraId="37604D96" w14:textId="77777777" w:rsidR="003E50D9" w:rsidRPr="00B34C41" w:rsidRDefault="003E50D9" w:rsidP="005C07B1">
            <w:pPr>
              <w:jc w:val="both"/>
              <w:rPr>
                <w:rFonts w:asciiTheme="minorHAnsi" w:hAnsiTheme="minorHAnsi" w:cstheme="minorHAnsi"/>
                <w:b/>
                <w:bCs/>
                <w:sz w:val="22"/>
                <w:szCs w:val="22"/>
                <w:vertAlign w:val="superscript"/>
              </w:rPr>
            </w:pPr>
          </w:p>
        </w:tc>
        <w:tc>
          <w:tcPr>
            <w:tcW w:w="6237" w:type="dxa"/>
          </w:tcPr>
          <w:p w14:paraId="048D57D4" w14:textId="3C14FE76" w:rsidR="003E50D9" w:rsidRPr="00B34C41" w:rsidRDefault="003E50D9" w:rsidP="00414B0D">
            <w:pPr>
              <w:pStyle w:val="Tablebullet1"/>
              <w:numPr>
                <w:ilvl w:val="0"/>
                <w:numId w:val="0"/>
              </w:numPr>
              <w:ind w:left="360" w:hanging="360"/>
              <w:rPr>
                <w:rStyle w:val="Hyperlink"/>
                <w:rFonts w:asciiTheme="minorHAnsi" w:hAnsiTheme="minorHAnsi" w:cstheme="minorHAnsi"/>
                <w:b/>
                <w:sz w:val="22"/>
                <w:szCs w:val="22"/>
              </w:rPr>
            </w:pPr>
            <w:r w:rsidRPr="00B34C41">
              <w:rPr>
                <w:rStyle w:val="Hyperlink"/>
                <w:rFonts w:asciiTheme="minorHAnsi" w:hAnsiTheme="minorHAnsi" w:cstheme="minorHAnsi"/>
                <w:b/>
                <w:sz w:val="22"/>
                <w:szCs w:val="22"/>
              </w:rPr>
              <w:t>PUL is a classification not a final diagnosis</w:t>
            </w:r>
          </w:p>
          <w:p w14:paraId="3D6F0C73" w14:textId="22327AD6" w:rsidR="003E50D9" w:rsidRPr="00B34C41" w:rsidRDefault="003E50D9" w:rsidP="0093232C">
            <w:pPr>
              <w:pStyle w:val="Tablebullet1"/>
              <w:numPr>
                <w:ilvl w:val="0"/>
                <w:numId w:val="0"/>
              </w:numPr>
              <w:tabs>
                <w:tab w:val="clear" w:pos="425"/>
              </w:tabs>
              <w:ind w:left="27" w:hanging="27"/>
              <w:rPr>
                <w:sz w:val="22"/>
                <w:szCs w:val="22"/>
              </w:rPr>
            </w:pPr>
            <w:r w:rsidRPr="00B34C41">
              <w:rPr>
                <w:sz w:val="22"/>
                <w:szCs w:val="22"/>
              </w:rPr>
              <w:t>PUL should be considered ectopic until proven otherwise</w:t>
            </w:r>
          </w:p>
          <w:p w14:paraId="683D669A" w14:textId="0BE5273B" w:rsidR="003E50D9" w:rsidRPr="00B34C41" w:rsidRDefault="003E50D9" w:rsidP="003E50D9">
            <w:pPr>
              <w:pStyle w:val="Tablebullet1"/>
              <w:rPr>
                <w:sz w:val="22"/>
                <w:szCs w:val="22"/>
              </w:rPr>
            </w:pPr>
            <w:r w:rsidRPr="00B34C41">
              <w:rPr>
                <w:sz w:val="22"/>
                <w:szCs w:val="22"/>
              </w:rPr>
              <w:t>Perform serial β-</w:t>
            </w:r>
            <w:proofErr w:type="spellStart"/>
            <w:r w:rsidRPr="00B34C41">
              <w:rPr>
                <w:sz w:val="22"/>
                <w:szCs w:val="22"/>
              </w:rPr>
              <w:t>hCG</w:t>
            </w:r>
            <w:proofErr w:type="spellEnd"/>
            <w:r w:rsidRPr="00B34C41">
              <w:rPr>
                <w:sz w:val="22"/>
                <w:szCs w:val="22"/>
              </w:rPr>
              <w:t xml:space="preserve"> (48–72 hours apart), a single cut-off level for β-</w:t>
            </w:r>
            <w:proofErr w:type="spellStart"/>
            <w:r w:rsidRPr="00B34C41">
              <w:rPr>
                <w:sz w:val="22"/>
                <w:szCs w:val="22"/>
              </w:rPr>
              <w:t>hCG</w:t>
            </w:r>
            <w:proofErr w:type="spellEnd"/>
            <w:r w:rsidRPr="00B34C41">
              <w:rPr>
                <w:sz w:val="22"/>
                <w:szCs w:val="22"/>
              </w:rPr>
              <w:t>, cannot be clinically interpreted in isolation</w:t>
            </w:r>
          </w:p>
          <w:p w14:paraId="1695FF16" w14:textId="711EC38B" w:rsidR="003E50D9" w:rsidRPr="00B34C41" w:rsidRDefault="003E50D9" w:rsidP="003E50D9">
            <w:pPr>
              <w:pStyle w:val="Tablebullet1"/>
              <w:rPr>
                <w:sz w:val="22"/>
                <w:szCs w:val="22"/>
              </w:rPr>
            </w:pPr>
            <w:r w:rsidRPr="00B34C41">
              <w:rPr>
                <w:sz w:val="22"/>
                <w:szCs w:val="22"/>
              </w:rPr>
              <w:t>Perform TVS as clinically indicated</w:t>
            </w:r>
          </w:p>
          <w:p w14:paraId="13679A01" w14:textId="4440A5C7" w:rsidR="003E50D9" w:rsidRPr="00B34C41" w:rsidRDefault="003E50D9" w:rsidP="003E50D9">
            <w:pPr>
              <w:pStyle w:val="Tablebullet1"/>
              <w:rPr>
                <w:sz w:val="22"/>
                <w:szCs w:val="22"/>
              </w:rPr>
            </w:pPr>
            <w:r w:rsidRPr="00B34C41">
              <w:rPr>
                <w:sz w:val="22"/>
                <w:szCs w:val="22"/>
              </w:rPr>
              <w:t>Specialist review and close follow-up is essential until resolution</w:t>
            </w:r>
          </w:p>
          <w:p w14:paraId="088BD5E2" w14:textId="77777777" w:rsidR="003E50D9" w:rsidRPr="00B34C41" w:rsidRDefault="003E50D9" w:rsidP="00414B0D">
            <w:pPr>
              <w:pStyle w:val="Tablebullet1"/>
              <w:numPr>
                <w:ilvl w:val="0"/>
                <w:numId w:val="0"/>
              </w:numPr>
              <w:rPr>
                <w:rFonts w:eastAsiaTheme="minorHAnsi"/>
                <w:b/>
                <w:bCs/>
                <w:sz w:val="22"/>
                <w:szCs w:val="22"/>
              </w:rPr>
            </w:pPr>
            <w:r w:rsidRPr="00B34C41">
              <w:rPr>
                <w:rFonts w:eastAsiaTheme="minorHAnsi"/>
                <w:b/>
                <w:bCs/>
                <w:sz w:val="22"/>
                <w:szCs w:val="22"/>
              </w:rPr>
              <w:t>If serial β-</w:t>
            </w:r>
            <w:proofErr w:type="spellStart"/>
            <w:r w:rsidRPr="00B34C41">
              <w:rPr>
                <w:rFonts w:eastAsiaTheme="minorHAnsi"/>
                <w:b/>
                <w:bCs/>
                <w:sz w:val="22"/>
                <w:szCs w:val="22"/>
              </w:rPr>
              <w:t>hCG</w:t>
            </w:r>
            <w:proofErr w:type="spellEnd"/>
            <w:r w:rsidRPr="00B34C41">
              <w:rPr>
                <w:rFonts w:eastAsiaTheme="minorHAnsi"/>
                <w:b/>
                <w:bCs/>
                <w:sz w:val="22"/>
                <w:szCs w:val="22"/>
              </w:rPr>
              <w:t xml:space="preserve"> rises more than 66%</w:t>
            </w:r>
          </w:p>
          <w:p w14:paraId="7798F772" w14:textId="77777777" w:rsidR="003E50D9" w:rsidRPr="00B34C41" w:rsidRDefault="003E50D9" w:rsidP="003E50D9">
            <w:pPr>
              <w:pStyle w:val="Tablebullet1"/>
              <w:rPr>
                <w:rFonts w:eastAsiaTheme="minorHAnsi"/>
                <w:sz w:val="22"/>
                <w:szCs w:val="22"/>
              </w:rPr>
            </w:pPr>
            <w:r w:rsidRPr="00B34C41">
              <w:rPr>
                <w:rFonts w:eastAsiaTheme="minorHAnsi"/>
                <w:sz w:val="22"/>
                <w:szCs w:val="22"/>
              </w:rPr>
              <w:t>An IUP is more likely (ectopic cannot be excluded)</w:t>
            </w:r>
          </w:p>
          <w:p w14:paraId="4259C108" w14:textId="77777777" w:rsidR="003E50D9" w:rsidRPr="00B34C41" w:rsidRDefault="003E50D9" w:rsidP="00414B0D">
            <w:pPr>
              <w:pStyle w:val="Tablebullet1"/>
              <w:numPr>
                <w:ilvl w:val="0"/>
                <w:numId w:val="0"/>
              </w:numPr>
              <w:rPr>
                <w:rFonts w:eastAsiaTheme="minorHAnsi"/>
                <w:b/>
                <w:bCs/>
                <w:sz w:val="22"/>
                <w:szCs w:val="22"/>
              </w:rPr>
            </w:pPr>
            <w:r w:rsidRPr="00B34C41">
              <w:rPr>
                <w:rFonts w:eastAsiaTheme="minorHAnsi"/>
                <w:b/>
                <w:bCs/>
                <w:sz w:val="22"/>
                <w:szCs w:val="22"/>
              </w:rPr>
              <w:t>If serial β-</w:t>
            </w:r>
            <w:proofErr w:type="spellStart"/>
            <w:r w:rsidRPr="00B34C41">
              <w:rPr>
                <w:rFonts w:eastAsiaTheme="minorHAnsi"/>
                <w:b/>
                <w:bCs/>
                <w:sz w:val="22"/>
                <w:szCs w:val="22"/>
              </w:rPr>
              <w:t>hCG</w:t>
            </w:r>
            <w:proofErr w:type="spellEnd"/>
            <w:r w:rsidRPr="00B34C41">
              <w:rPr>
                <w:rFonts w:eastAsiaTheme="minorHAnsi"/>
                <w:b/>
                <w:bCs/>
                <w:sz w:val="22"/>
                <w:szCs w:val="22"/>
              </w:rPr>
              <w:t xml:space="preserve"> falls 50% or more</w:t>
            </w:r>
          </w:p>
          <w:p w14:paraId="084F2A0C" w14:textId="77777777" w:rsidR="003E50D9" w:rsidRPr="00B34C41" w:rsidRDefault="003E50D9" w:rsidP="003E50D9">
            <w:pPr>
              <w:pStyle w:val="Tablebullet1"/>
              <w:rPr>
                <w:rFonts w:eastAsiaTheme="minorHAnsi"/>
                <w:sz w:val="22"/>
                <w:szCs w:val="22"/>
              </w:rPr>
            </w:pPr>
            <w:r w:rsidRPr="00B34C41">
              <w:rPr>
                <w:rFonts w:eastAsiaTheme="minorHAnsi"/>
                <w:sz w:val="22"/>
                <w:szCs w:val="22"/>
              </w:rPr>
              <w:t>A non-viable pregnancy is more likely (IUP or ectopic)</w:t>
            </w:r>
          </w:p>
          <w:p w14:paraId="600CD58A" w14:textId="5025D1E7" w:rsidR="003E50D9" w:rsidRPr="00B34C41" w:rsidRDefault="003E50D9" w:rsidP="00414B0D">
            <w:pPr>
              <w:pStyle w:val="Tablebullet1"/>
              <w:numPr>
                <w:ilvl w:val="0"/>
                <w:numId w:val="0"/>
              </w:numPr>
              <w:rPr>
                <w:rFonts w:eastAsiaTheme="minorHAnsi"/>
                <w:b/>
                <w:bCs/>
                <w:sz w:val="22"/>
                <w:szCs w:val="22"/>
              </w:rPr>
            </w:pPr>
            <w:r w:rsidRPr="00B34C41">
              <w:rPr>
                <w:rFonts w:eastAsiaTheme="minorHAnsi"/>
                <w:b/>
                <w:bCs/>
                <w:sz w:val="22"/>
                <w:szCs w:val="22"/>
              </w:rPr>
              <w:t>If serial β-</w:t>
            </w:r>
            <w:proofErr w:type="spellStart"/>
            <w:r w:rsidRPr="00B34C41">
              <w:rPr>
                <w:rFonts w:eastAsiaTheme="minorHAnsi"/>
                <w:b/>
                <w:bCs/>
                <w:sz w:val="22"/>
                <w:szCs w:val="22"/>
              </w:rPr>
              <w:t>hCG</w:t>
            </w:r>
            <w:proofErr w:type="spellEnd"/>
            <w:r w:rsidRPr="00B34C41">
              <w:rPr>
                <w:rFonts w:eastAsiaTheme="minorHAnsi"/>
                <w:b/>
                <w:bCs/>
                <w:sz w:val="22"/>
                <w:szCs w:val="22"/>
              </w:rPr>
              <w:t xml:space="preserve"> rises less than 66% or falls less than 50%</w:t>
            </w:r>
          </w:p>
          <w:p w14:paraId="41F48524" w14:textId="44D590EE" w:rsidR="003E50D9" w:rsidRPr="00B34C41" w:rsidRDefault="003E50D9" w:rsidP="00414B0D">
            <w:pPr>
              <w:pStyle w:val="Tablebullet1"/>
              <w:rPr>
                <w:rFonts w:eastAsiaTheme="minorHAnsi"/>
                <w:sz w:val="22"/>
                <w:szCs w:val="22"/>
              </w:rPr>
            </w:pPr>
            <w:r w:rsidRPr="00B34C41">
              <w:rPr>
                <w:rFonts w:eastAsiaTheme="minorHAnsi"/>
                <w:sz w:val="22"/>
                <w:szCs w:val="22"/>
              </w:rPr>
              <w:t>If no IUP on repeat TVS, suspect ectopic pregnancy.</w:t>
            </w:r>
          </w:p>
        </w:tc>
      </w:tr>
    </w:tbl>
    <w:p w14:paraId="2F685168" w14:textId="6BC647A6" w:rsidR="00735395" w:rsidRPr="009B1E20" w:rsidRDefault="00C22C3F" w:rsidP="009B1E20">
      <w:pPr>
        <w:pStyle w:val="BodyCopy"/>
        <w:rPr>
          <w:rStyle w:val="Hyperlink"/>
          <w:iCs w:val="0"/>
          <w:sz w:val="22"/>
          <w:szCs w:val="22"/>
        </w:rPr>
      </w:pPr>
      <w:hyperlink w:anchor="_top" w:history="1">
        <w:r w:rsidR="00C44BC9" w:rsidRPr="00B34C41">
          <w:rPr>
            <w:rStyle w:val="Hyperlink"/>
            <w:iCs w:val="0"/>
            <w:sz w:val="22"/>
            <w:szCs w:val="22"/>
          </w:rPr>
          <w:t>Back to Contents</w:t>
        </w:r>
      </w:hyperlink>
    </w:p>
    <w:p w14:paraId="5F443108" w14:textId="7382DEB4" w:rsidR="00C44BC9" w:rsidRPr="00B34C41" w:rsidRDefault="00C44BC9" w:rsidP="00C44BC9">
      <w:pPr>
        <w:pStyle w:val="Heading2"/>
        <w:rPr>
          <w:sz w:val="22"/>
          <w:szCs w:val="22"/>
        </w:rPr>
      </w:pPr>
      <w:bookmarkStart w:id="13" w:name="_Toc176502021"/>
      <w:r w:rsidRPr="00B34C41">
        <w:rPr>
          <w:sz w:val="22"/>
          <w:szCs w:val="22"/>
        </w:rPr>
        <w:t xml:space="preserve">Section 4 </w:t>
      </w:r>
      <w:r w:rsidR="003E50D9" w:rsidRPr="00B34C41">
        <w:rPr>
          <w:sz w:val="22"/>
          <w:szCs w:val="22"/>
        </w:rPr>
        <w:t>–</w:t>
      </w:r>
      <w:r w:rsidRPr="00B34C41">
        <w:rPr>
          <w:sz w:val="22"/>
          <w:szCs w:val="22"/>
        </w:rPr>
        <w:t xml:space="preserve"> </w:t>
      </w:r>
      <w:r w:rsidR="003E50D9" w:rsidRPr="00B34C41">
        <w:rPr>
          <w:sz w:val="22"/>
          <w:szCs w:val="22"/>
        </w:rPr>
        <w:t>Management of Miscarriage</w:t>
      </w:r>
      <w:bookmarkEnd w:id="13"/>
    </w:p>
    <w:p w14:paraId="10D5AC3C" w14:textId="77777777" w:rsidR="003958B1" w:rsidRPr="00B34C41" w:rsidRDefault="003958B1" w:rsidP="003958B1">
      <w:pPr>
        <w:rPr>
          <w:rFonts w:asciiTheme="minorHAnsi" w:hAnsiTheme="minorHAnsi" w:cstheme="minorHAnsi"/>
          <w:sz w:val="22"/>
          <w:szCs w:val="22"/>
          <w:vertAlign w:val="superscript"/>
        </w:rPr>
      </w:pPr>
      <w:r w:rsidRPr="00B34C41">
        <w:rPr>
          <w:rFonts w:asciiTheme="minorHAnsi" w:hAnsiTheme="minorHAnsi" w:cstheme="minorHAnsi"/>
          <w:sz w:val="22"/>
          <w:szCs w:val="22"/>
        </w:rPr>
        <w:t xml:space="preserve">There is no significant difference in maternal outcomes between expectant, medical and surgical management for a non-viable IUP. Surgical management has the timeliest resolution (defined in most studies as complete emptying of the uterus and lack of need for unplanned surgery). The individual preferences and values of the woman as well as the clinical situation determine the choice of management </w:t>
      </w:r>
      <w:r w:rsidRPr="00B34C41">
        <w:rPr>
          <w:rFonts w:asciiTheme="minorHAnsi" w:hAnsiTheme="minorHAnsi" w:cstheme="minorHAnsi"/>
          <w:sz w:val="22"/>
          <w:szCs w:val="22"/>
          <w:vertAlign w:val="superscript"/>
        </w:rPr>
        <w:t>24</w:t>
      </w:r>
    </w:p>
    <w:p w14:paraId="703D2F11" w14:textId="77777777" w:rsidR="003958B1" w:rsidRPr="00B34C41" w:rsidRDefault="003958B1" w:rsidP="003958B1">
      <w:pPr>
        <w:pStyle w:val="Heading4"/>
        <w:rPr>
          <w:sz w:val="22"/>
          <w:szCs w:val="22"/>
        </w:rPr>
      </w:pPr>
      <w:bookmarkStart w:id="14" w:name="_Toc169543679"/>
      <w:r w:rsidRPr="00B34C41">
        <w:rPr>
          <w:rStyle w:val="Heading4Char"/>
          <w:b/>
          <w:sz w:val="22"/>
          <w:szCs w:val="22"/>
        </w:rPr>
        <w:t>Table 5. Expectant management of non-viable intrauterine</w:t>
      </w:r>
      <w:r w:rsidRPr="00B34C41">
        <w:rPr>
          <w:sz w:val="22"/>
          <w:szCs w:val="22"/>
        </w:rPr>
        <w:t xml:space="preserve"> pregnancy</w:t>
      </w:r>
      <w:bookmarkEnd w:id="14"/>
    </w:p>
    <w:tbl>
      <w:tblPr>
        <w:tblStyle w:val="TableGrid"/>
        <w:tblW w:w="0" w:type="auto"/>
        <w:tblLook w:val="04A0" w:firstRow="1" w:lastRow="0" w:firstColumn="1" w:lastColumn="0" w:noHBand="0" w:noVBand="1"/>
      </w:tblPr>
      <w:tblGrid>
        <w:gridCol w:w="2825"/>
        <w:gridCol w:w="6191"/>
      </w:tblGrid>
      <w:tr w:rsidR="003958B1" w:rsidRPr="00B34C41" w14:paraId="3001A51C" w14:textId="77777777" w:rsidTr="003958B1">
        <w:trPr>
          <w:trHeight w:val="380"/>
        </w:trPr>
        <w:tc>
          <w:tcPr>
            <w:tcW w:w="2972" w:type="dxa"/>
            <w:shd w:val="clear" w:color="auto" w:fill="D9D9D9" w:themeFill="background1" w:themeFillShade="D9"/>
          </w:tcPr>
          <w:p w14:paraId="5707383E" w14:textId="2B005F89"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Aspect</w:t>
            </w:r>
          </w:p>
        </w:tc>
        <w:tc>
          <w:tcPr>
            <w:tcW w:w="6939" w:type="dxa"/>
            <w:shd w:val="clear" w:color="auto" w:fill="D9D9D9" w:themeFill="background1" w:themeFillShade="D9"/>
          </w:tcPr>
          <w:p w14:paraId="4B0593BD" w14:textId="240A8E5F"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Consideration</w:t>
            </w:r>
          </w:p>
        </w:tc>
      </w:tr>
      <w:tr w:rsidR="003958B1" w:rsidRPr="00B34C41" w14:paraId="1AFEBCC1" w14:textId="77777777" w:rsidTr="003958B1">
        <w:tc>
          <w:tcPr>
            <w:tcW w:w="2972" w:type="dxa"/>
          </w:tcPr>
          <w:p w14:paraId="4A27E8C8" w14:textId="2094D405"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Indications</w:t>
            </w:r>
          </w:p>
        </w:tc>
        <w:tc>
          <w:tcPr>
            <w:tcW w:w="6939" w:type="dxa"/>
          </w:tcPr>
          <w:p w14:paraId="60C9AFB7" w14:textId="77777777" w:rsidR="003958B1" w:rsidRPr="00B34C41" w:rsidRDefault="003958B1" w:rsidP="003958B1">
            <w:pPr>
              <w:pStyle w:val="Tablebullet1"/>
              <w:rPr>
                <w:sz w:val="22"/>
                <w:szCs w:val="22"/>
              </w:rPr>
            </w:pPr>
            <w:r w:rsidRPr="00B34C41">
              <w:rPr>
                <w:sz w:val="22"/>
                <w:szCs w:val="22"/>
              </w:rPr>
              <w:t>Woman’s preference</w:t>
            </w:r>
          </w:p>
          <w:p w14:paraId="3466EAEE" w14:textId="08967F3D" w:rsidR="003958B1" w:rsidRPr="00B34C41" w:rsidRDefault="003958B1" w:rsidP="003958B1">
            <w:pPr>
              <w:pStyle w:val="Tablebullet1"/>
              <w:rPr>
                <w:sz w:val="22"/>
                <w:szCs w:val="22"/>
              </w:rPr>
            </w:pPr>
            <w:r w:rsidRPr="00B34C41">
              <w:rPr>
                <w:sz w:val="22"/>
                <w:szCs w:val="22"/>
              </w:rPr>
              <w:t>Most suited to the management of incomplete miscarriage</w:t>
            </w:r>
          </w:p>
          <w:p w14:paraId="781A10AD" w14:textId="122104F2" w:rsidR="003958B1" w:rsidRPr="00B34C41" w:rsidRDefault="003958B1" w:rsidP="003958B1">
            <w:pPr>
              <w:pStyle w:val="Tablebullet1"/>
              <w:rPr>
                <w:sz w:val="22"/>
                <w:szCs w:val="22"/>
              </w:rPr>
            </w:pPr>
            <w:r w:rsidRPr="00B34C41">
              <w:rPr>
                <w:sz w:val="22"/>
                <w:szCs w:val="22"/>
              </w:rPr>
              <w:t>The lower the β-</w:t>
            </w:r>
            <w:proofErr w:type="spellStart"/>
            <w:r w:rsidRPr="00B34C41">
              <w:rPr>
                <w:sz w:val="22"/>
                <w:szCs w:val="22"/>
              </w:rPr>
              <w:t>hCG</w:t>
            </w:r>
            <w:proofErr w:type="spellEnd"/>
            <w:r w:rsidRPr="00B34C41">
              <w:rPr>
                <w:sz w:val="22"/>
                <w:szCs w:val="22"/>
              </w:rPr>
              <w:t>, the higher the likelihood of success</w:t>
            </w:r>
          </w:p>
        </w:tc>
      </w:tr>
      <w:tr w:rsidR="003958B1" w:rsidRPr="00B34C41" w14:paraId="2FA53DEF" w14:textId="77777777" w:rsidTr="003958B1">
        <w:tc>
          <w:tcPr>
            <w:tcW w:w="2972" w:type="dxa"/>
          </w:tcPr>
          <w:p w14:paraId="399BEDFD" w14:textId="41AD3997"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lastRenderedPageBreak/>
              <w:t>Contraindications</w:t>
            </w:r>
          </w:p>
        </w:tc>
        <w:tc>
          <w:tcPr>
            <w:tcW w:w="6939" w:type="dxa"/>
          </w:tcPr>
          <w:p w14:paraId="54A0E347" w14:textId="4619626F" w:rsidR="003958B1" w:rsidRPr="00B34C41" w:rsidRDefault="003958B1" w:rsidP="003958B1">
            <w:pPr>
              <w:pStyle w:val="Tablebullet1"/>
              <w:rPr>
                <w:sz w:val="22"/>
                <w:szCs w:val="22"/>
              </w:rPr>
            </w:pPr>
            <w:r w:rsidRPr="00B34C41">
              <w:rPr>
                <w:sz w:val="22"/>
                <w:szCs w:val="22"/>
              </w:rPr>
              <w:t>Suspected GTD</w:t>
            </w:r>
            <w:r w:rsidR="00287D26" w:rsidRPr="00B34C41">
              <w:rPr>
                <w:sz w:val="22"/>
                <w:szCs w:val="22"/>
              </w:rPr>
              <w:t xml:space="preserve"> (refer to section 6)</w:t>
            </w:r>
          </w:p>
          <w:p w14:paraId="3B3BF143" w14:textId="77777777" w:rsidR="003958B1" w:rsidRPr="00B34C41" w:rsidRDefault="003958B1" w:rsidP="003958B1">
            <w:pPr>
              <w:pStyle w:val="Tablebullet1"/>
              <w:rPr>
                <w:sz w:val="22"/>
                <w:szCs w:val="22"/>
              </w:rPr>
            </w:pPr>
            <w:r w:rsidRPr="00B34C41">
              <w:rPr>
                <w:sz w:val="22"/>
                <w:szCs w:val="22"/>
              </w:rPr>
              <w:t>Haemodynamically unstable</w:t>
            </w:r>
          </w:p>
          <w:p w14:paraId="05A36259" w14:textId="77777777" w:rsidR="003958B1" w:rsidRPr="00B34C41" w:rsidRDefault="003958B1" w:rsidP="003958B1">
            <w:pPr>
              <w:pStyle w:val="Tablebullet1"/>
              <w:rPr>
                <w:sz w:val="22"/>
                <w:szCs w:val="22"/>
              </w:rPr>
            </w:pPr>
            <w:r w:rsidRPr="00B34C41">
              <w:rPr>
                <w:sz w:val="22"/>
                <w:szCs w:val="22"/>
              </w:rPr>
              <w:t>Intrauterine device (requires removal)</w:t>
            </w:r>
          </w:p>
          <w:p w14:paraId="68009CFD" w14:textId="77777777" w:rsidR="003958B1" w:rsidRPr="00B34C41" w:rsidRDefault="003958B1" w:rsidP="003958B1">
            <w:pPr>
              <w:pStyle w:val="Tablebullet1"/>
              <w:rPr>
                <w:sz w:val="22"/>
                <w:szCs w:val="22"/>
              </w:rPr>
            </w:pPr>
            <w:r w:rsidRPr="00B34C41">
              <w:rPr>
                <w:sz w:val="22"/>
                <w:szCs w:val="22"/>
              </w:rPr>
              <w:t xml:space="preserve">Women at increased risk of </w:t>
            </w:r>
            <w:proofErr w:type="spellStart"/>
            <w:r w:rsidRPr="00B34C41">
              <w:rPr>
                <w:sz w:val="22"/>
                <w:szCs w:val="22"/>
              </w:rPr>
              <w:t>haemorrhage</w:t>
            </w:r>
            <w:proofErr w:type="spellEnd"/>
            <w:r w:rsidRPr="00B34C41">
              <w:rPr>
                <w:sz w:val="22"/>
                <w:szCs w:val="22"/>
              </w:rPr>
              <w:t xml:space="preserve"> (e.g. late in first trimester) </w:t>
            </w:r>
          </w:p>
          <w:p w14:paraId="7A9379A3" w14:textId="77777777" w:rsidR="003958B1" w:rsidRPr="00B34C41" w:rsidRDefault="003958B1" w:rsidP="003958B1">
            <w:pPr>
              <w:pStyle w:val="Tablebullet1"/>
              <w:rPr>
                <w:sz w:val="22"/>
                <w:szCs w:val="22"/>
              </w:rPr>
            </w:pPr>
            <w:r w:rsidRPr="00B34C41">
              <w:rPr>
                <w:sz w:val="22"/>
                <w:szCs w:val="22"/>
              </w:rPr>
              <w:t>Evidence of infection</w:t>
            </w:r>
          </w:p>
          <w:p w14:paraId="2E05CD64" w14:textId="06AE595B" w:rsidR="003958B1" w:rsidRPr="00B34C41" w:rsidRDefault="003958B1" w:rsidP="003958B1">
            <w:pPr>
              <w:pStyle w:val="Tablebullet1"/>
              <w:rPr>
                <w:sz w:val="22"/>
                <w:szCs w:val="22"/>
              </w:rPr>
            </w:pPr>
            <w:r w:rsidRPr="00B34C41">
              <w:rPr>
                <w:sz w:val="22"/>
                <w:szCs w:val="22"/>
              </w:rPr>
              <w:t>Consider the patient’s location and distance from the nearest hospital</w:t>
            </w:r>
          </w:p>
        </w:tc>
      </w:tr>
      <w:tr w:rsidR="003958B1" w:rsidRPr="00B34C41" w14:paraId="382250E1" w14:textId="77777777" w:rsidTr="003958B1">
        <w:tc>
          <w:tcPr>
            <w:tcW w:w="2972" w:type="dxa"/>
          </w:tcPr>
          <w:p w14:paraId="7145D409" w14:textId="3E1B8268"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 xml:space="preserve">Risk/Benefit </w:t>
            </w:r>
            <w:r w:rsidRPr="00B34C41">
              <w:rPr>
                <w:rFonts w:asciiTheme="minorHAnsi" w:hAnsiTheme="minorHAnsi" w:cstheme="minorHAnsi"/>
                <w:sz w:val="22"/>
                <w:szCs w:val="22"/>
                <w:vertAlign w:val="superscript"/>
              </w:rPr>
              <w:t>24</w:t>
            </w:r>
          </w:p>
        </w:tc>
        <w:tc>
          <w:tcPr>
            <w:tcW w:w="6939" w:type="dxa"/>
          </w:tcPr>
          <w:p w14:paraId="38F07AB9" w14:textId="42BA5D8F" w:rsidR="003958B1" w:rsidRPr="00B34C41" w:rsidRDefault="003958B1" w:rsidP="003958B1">
            <w:pPr>
              <w:pStyle w:val="Tablebullet1"/>
              <w:rPr>
                <w:sz w:val="22"/>
                <w:szCs w:val="22"/>
              </w:rPr>
            </w:pPr>
            <w:r w:rsidRPr="00B34C41">
              <w:rPr>
                <w:sz w:val="22"/>
                <w:szCs w:val="22"/>
              </w:rPr>
              <w:t>Less effective (defined as need for further treatment) than either medical or surgical management</w:t>
            </w:r>
          </w:p>
          <w:p w14:paraId="7CA0EF3C" w14:textId="4B276E2C" w:rsidR="003958B1" w:rsidRPr="00B34C41" w:rsidRDefault="003958B1" w:rsidP="003958B1">
            <w:pPr>
              <w:pStyle w:val="Tablebullet1"/>
              <w:rPr>
                <w:sz w:val="22"/>
                <w:szCs w:val="22"/>
              </w:rPr>
            </w:pPr>
            <w:r w:rsidRPr="00B34C41">
              <w:rPr>
                <w:sz w:val="22"/>
                <w:szCs w:val="22"/>
              </w:rPr>
              <w:t>More days of bleeding and a greater amount of bleeding compared to surgical treatment</w:t>
            </w:r>
          </w:p>
          <w:p w14:paraId="4506BD71" w14:textId="109BFC36" w:rsidR="003958B1" w:rsidRPr="00B34C41" w:rsidRDefault="003958B1" w:rsidP="003958B1">
            <w:pPr>
              <w:pStyle w:val="Tablebullet1"/>
              <w:rPr>
                <w:sz w:val="22"/>
                <w:szCs w:val="22"/>
              </w:rPr>
            </w:pPr>
            <w:r w:rsidRPr="00B34C41">
              <w:rPr>
                <w:sz w:val="22"/>
                <w:szCs w:val="22"/>
              </w:rPr>
              <w:t>Fertility is similar after both medical and expectant management</w:t>
            </w:r>
          </w:p>
          <w:p w14:paraId="2E9E8094" w14:textId="02A40D0C" w:rsidR="003958B1" w:rsidRPr="00B34C41" w:rsidRDefault="003958B1" w:rsidP="003958B1">
            <w:pPr>
              <w:pStyle w:val="Tablebullet1"/>
              <w:rPr>
                <w:sz w:val="22"/>
                <w:szCs w:val="22"/>
              </w:rPr>
            </w:pPr>
            <w:r w:rsidRPr="00B34C41">
              <w:rPr>
                <w:sz w:val="22"/>
                <w:szCs w:val="22"/>
              </w:rPr>
              <w:t>Timeframe to complete miscarriage is unpredictable</w:t>
            </w:r>
          </w:p>
          <w:p w14:paraId="1EE451C9" w14:textId="5C216273" w:rsidR="003958B1" w:rsidRPr="00B34C41" w:rsidRDefault="003958B1" w:rsidP="003958B1">
            <w:pPr>
              <w:pStyle w:val="Tablebullet1"/>
              <w:numPr>
                <w:ilvl w:val="1"/>
                <w:numId w:val="1"/>
              </w:numPr>
              <w:rPr>
                <w:sz w:val="22"/>
                <w:szCs w:val="22"/>
              </w:rPr>
            </w:pPr>
            <w:r w:rsidRPr="00B34C41">
              <w:rPr>
                <w:sz w:val="22"/>
                <w:szCs w:val="22"/>
              </w:rPr>
              <w:t>No differences between medical and expectant management for short and long-term emotional distress</w:t>
            </w:r>
          </w:p>
        </w:tc>
      </w:tr>
      <w:tr w:rsidR="003958B1" w:rsidRPr="00B34C41" w14:paraId="7749601F" w14:textId="77777777" w:rsidTr="003958B1">
        <w:tc>
          <w:tcPr>
            <w:tcW w:w="2972" w:type="dxa"/>
          </w:tcPr>
          <w:p w14:paraId="17859ECF" w14:textId="5C11901C"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Ongoing Management</w:t>
            </w:r>
          </w:p>
        </w:tc>
        <w:tc>
          <w:tcPr>
            <w:tcW w:w="6939" w:type="dxa"/>
          </w:tcPr>
          <w:p w14:paraId="40FA4860" w14:textId="22DA2991" w:rsidR="003958B1" w:rsidRPr="00B34C41" w:rsidRDefault="003958B1" w:rsidP="003958B1">
            <w:pPr>
              <w:pStyle w:val="Tablebullet1"/>
              <w:rPr>
                <w:sz w:val="22"/>
                <w:szCs w:val="22"/>
              </w:rPr>
            </w:pPr>
            <w:r w:rsidRPr="00B34C41">
              <w:rPr>
                <w:sz w:val="22"/>
                <w:szCs w:val="22"/>
              </w:rPr>
              <w:t xml:space="preserve">Phone consultation from EPS staff on </w:t>
            </w:r>
            <w:r w:rsidRPr="00B34C41">
              <w:rPr>
                <w:b/>
                <w:bCs/>
                <w:sz w:val="22"/>
                <w:szCs w:val="22"/>
              </w:rPr>
              <w:t>day 7</w:t>
            </w:r>
            <w:r w:rsidRPr="00B34C41">
              <w:rPr>
                <w:sz w:val="22"/>
                <w:szCs w:val="22"/>
              </w:rPr>
              <w:t xml:space="preserve"> to evaluate if clinical history is consistent with the passing of pregnancy</w:t>
            </w:r>
          </w:p>
          <w:p w14:paraId="5CB759A0" w14:textId="77777777" w:rsidR="003958B1" w:rsidRPr="00B34C41" w:rsidRDefault="003958B1" w:rsidP="003958B1">
            <w:pPr>
              <w:pStyle w:val="Tablebullet1"/>
              <w:rPr>
                <w:sz w:val="22"/>
                <w:szCs w:val="22"/>
              </w:rPr>
            </w:pPr>
            <w:r w:rsidRPr="00B34C41">
              <w:rPr>
                <w:sz w:val="22"/>
                <w:szCs w:val="22"/>
              </w:rPr>
              <w:t xml:space="preserve">If indicated, prescribe Anti-D for Rhesus negative women according to CHS Guideline: </w:t>
            </w:r>
            <w:r w:rsidRPr="00B34C41">
              <w:rPr>
                <w:i/>
                <w:iCs/>
                <w:sz w:val="22"/>
                <w:szCs w:val="22"/>
              </w:rPr>
              <w:t>Prophylactic use of Rh D Immunoglobulin in Pregnancy Care</w:t>
            </w:r>
            <w:r w:rsidRPr="00B34C41">
              <w:rPr>
                <w:sz w:val="22"/>
                <w:szCs w:val="22"/>
                <w:vertAlign w:val="superscript"/>
              </w:rPr>
              <w:t>31</w:t>
            </w:r>
          </w:p>
          <w:p w14:paraId="00F6254C" w14:textId="78002EF1" w:rsidR="003958B1" w:rsidRPr="00B34C41" w:rsidRDefault="003958B1" w:rsidP="003958B1">
            <w:pPr>
              <w:pStyle w:val="Tablebullet1"/>
              <w:rPr>
                <w:sz w:val="22"/>
                <w:szCs w:val="22"/>
              </w:rPr>
            </w:pPr>
            <w:r w:rsidRPr="00B34C41">
              <w:rPr>
                <w:sz w:val="22"/>
                <w:szCs w:val="22"/>
              </w:rPr>
              <w:t xml:space="preserve">Advise repeat urinary </w:t>
            </w:r>
            <w:proofErr w:type="spellStart"/>
            <w:r w:rsidRPr="00B34C41">
              <w:rPr>
                <w:sz w:val="22"/>
                <w:szCs w:val="22"/>
              </w:rPr>
              <w:t>bHCG</w:t>
            </w:r>
            <w:proofErr w:type="spellEnd"/>
            <w:r w:rsidRPr="00B34C41">
              <w:rPr>
                <w:sz w:val="22"/>
                <w:szCs w:val="22"/>
              </w:rPr>
              <w:t xml:space="preserve"> in </w:t>
            </w:r>
            <w:r w:rsidRPr="00B34C41">
              <w:rPr>
                <w:b/>
                <w:bCs/>
                <w:sz w:val="22"/>
                <w:szCs w:val="22"/>
              </w:rPr>
              <w:t>2 weeks</w:t>
            </w:r>
          </w:p>
          <w:p w14:paraId="7E0183BC" w14:textId="1264EBBF" w:rsidR="003958B1" w:rsidRPr="00B34C41" w:rsidRDefault="003958B1" w:rsidP="003958B1">
            <w:pPr>
              <w:pStyle w:val="Tablebullet1"/>
              <w:rPr>
                <w:sz w:val="22"/>
                <w:szCs w:val="22"/>
              </w:rPr>
            </w:pPr>
            <w:r w:rsidRPr="00B34C41">
              <w:rPr>
                <w:sz w:val="22"/>
                <w:szCs w:val="22"/>
              </w:rPr>
              <w:t xml:space="preserve">Second phone consultation </w:t>
            </w:r>
            <w:r w:rsidRPr="00B34C41">
              <w:rPr>
                <w:b/>
                <w:bCs/>
                <w:sz w:val="22"/>
                <w:szCs w:val="22"/>
              </w:rPr>
              <w:t>day 14</w:t>
            </w:r>
            <w:r w:rsidR="008C5112" w:rsidRPr="00B34C41">
              <w:rPr>
                <w:b/>
                <w:bCs/>
                <w:sz w:val="22"/>
                <w:szCs w:val="22"/>
              </w:rPr>
              <w:t xml:space="preserve">. </w:t>
            </w:r>
            <w:r w:rsidRPr="00B34C41">
              <w:rPr>
                <w:sz w:val="22"/>
                <w:szCs w:val="22"/>
              </w:rPr>
              <w:t xml:space="preserve">If expectant management successful, transfer of care to General Practitioner (GP). DHR discharge summary of care will be forwarded at this </w:t>
            </w:r>
            <w:r w:rsidR="00660739" w:rsidRPr="00B34C41">
              <w:rPr>
                <w:sz w:val="22"/>
                <w:szCs w:val="22"/>
              </w:rPr>
              <w:t>time.</w:t>
            </w:r>
          </w:p>
          <w:p w14:paraId="1B27CD2B" w14:textId="77777777" w:rsidR="003958B1" w:rsidRPr="00B34C41" w:rsidRDefault="003958B1" w:rsidP="008C5112">
            <w:pPr>
              <w:pStyle w:val="Tablebullet1"/>
              <w:numPr>
                <w:ilvl w:val="0"/>
                <w:numId w:val="0"/>
              </w:numPr>
              <w:rPr>
                <w:b/>
                <w:bCs/>
                <w:sz w:val="22"/>
                <w:szCs w:val="22"/>
              </w:rPr>
            </w:pPr>
            <w:r w:rsidRPr="00B34C41">
              <w:rPr>
                <w:b/>
                <w:bCs/>
                <w:sz w:val="22"/>
                <w:szCs w:val="22"/>
              </w:rPr>
              <w:t xml:space="preserve">For USS and repeat </w:t>
            </w:r>
            <w:proofErr w:type="spellStart"/>
            <w:r w:rsidRPr="00B34C41">
              <w:rPr>
                <w:b/>
                <w:bCs/>
                <w:sz w:val="22"/>
                <w:szCs w:val="22"/>
              </w:rPr>
              <w:t>bHCG</w:t>
            </w:r>
            <w:proofErr w:type="spellEnd"/>
            <w:r w:rsidRPr="00B34C41">
              <w:rPr>
                <w:b/>
                <w:bCs/>
                <w:sz w:val="22"/>
                <w:szCs w:val="22"/>
              </w:rPr>
              <w:t xml:space="preserve"> if clinically indicated to assess for retained POC</w:t>
            </w:r>
          </w:p>
          <w:p w14:paraId="60F6B207" w14:textId="097A58A0" w:rsidR="003958B1" w:rsidRPr="00B34C41" w:rsidRDefault="003958B1" w:rsidP="008C5112">
            <w:pPr>
              <w:pStyle w:val="Tablebullet1"/>
              <w:numPr>
                <w:ilvl w:val="0"/>
                <w:numId w:val="0"/>
              </w:numPr>
              <w:tabs>
                <w:tab w:val="clear" w:pos="425"/>
              </w:tabs>
              <w:rPr>
                <w:sz w:val="22"/>
                <w:szCs w:val="22"/>
              </w:rPr>
            </w:pPr>
            <w:r w:rsidRPr="00B34C41">
              <w:rPr>
                <w:sz w:val="22"/>
                <w:szCs w:val="22"/>
              </w:rPr>
              <w:t>Discuss options for continued expectant management or</w:t>
            </w:r>
            <w:r w:rsidR="008C5112" w:rsidRPr="00B34C41">
              <w:rPr>
                <w:sz w:val="22"/>
                <w:szCs w:val="22"/>
              </w:rPr>
              <w:t xml:space="preserve"> </w:t>
            </w:r>
            <w:r w:rsidRPr="00B34C41">
              <w:rPr>
                <w:sz w:val="22"/>
                <w:szCs w:val="22"/>
              </w:rPr>
              <w:t>surgical or medical management:</w:t>
            </w:r>
          </w:p>
          <w:p w14:paraId="7318945A" w14:textId="77777777" w:rsidR="003958B1" w:rsidRPr="00B34C41" w:rsidRDefault="003958B1" w:rsidP="003958B1">
            <w:pPr>
              <w:pStyle w:val="Tablebullet1"/>
              <w:rPr>
                <w:sz w:val="22"/>
                <w:szCs w:val="22"/>
              </w:rPr>
            </w:pPr>
            <w:r w:rsidRPr="00B34C41">
              <w:rPr>
                <w:sz w:val="22"/>
                <w:szCs w:val="22"/>
              </w:rPr>
              <w:t>At the woman’s request</w:t>
            </w:r>
          </w:p>
          <w:p w14:paraId="11002A6C" w14:textId="254A1CB7" w:rsidR="003958B1" w:rsidRPr="00B34C41" w:rsidRDefault="003958B1" w:rsidP="003958B1">
            <w:pPr>
              <w:pStyle w:val="Tablebullet1"/>
              <w:rPr>
                <w:sz w:val="22"/>
                <w:szCs w:val="22"/>
              </w:rPr>
            </w:pPr>
            <w:r w:rsidRPr="00B34C41">
              <w:rPr>
                <w:sz w:val="22"/>
                <w:szCs w:val="22"/>
              </w:rPr>
              <w:t>If there is ongoing heavy bleeding, pain or persistent intrauterine gestational sac identified on USS</w:t>
            </w:r>
          </w:p>
          <w:p w14:paraId="4E683019" w14:textId="77777777" w:rsidR="003958B1" w:rsidRPr="00B34C41" w:rsidRDefault="003958B1" w:rsidP="003958B1">
            <w:pPr>
              <w:pStyle w:val="Tablebullet1"/>
              <w:rPr>
                <w:sz w:val="22"/>
                <w:szCs w:val="22"/>
              </w:rPr>
            </w:pPr>
            <w:r w:rsidRPr="00B34C41">
              <w:rPr>
                <w:sz w:val="22"/>
                <w:szCs w:val="22"/>
              </w:rPr>
              <w:t>If other clinical concerns identified (e.g., heavy bleeding, pain)</w:t>
            </w:r>
          </w:p>
          <w:p w14:paraId="0E0A1823" w14:textId="714FB188" w:rsidR="003958B1" w:rsidRPr="00B34C41" w:rsidRDefault="003958B1" w:rsidP="003958B1">
            <w:pPr>
              <w:pStyle w:val="Tablebullet1"/>
              <w:rPr>
                <w:sz w:val="22"/>
                <w:szCs w:val="22"/>
              </w:rPr>
            </w:pPr>
            <w:r w:rsidRPr="00B34C41">
              <w:rPr>
                <w:sz w:val="22"/>
                <w:szCs w:val="22"/>
              </w:rPr>
              <w:t>If infection suspected, recommend early surgical management with antibiotic cover</w:t>
            </w:r>
          </w:p>
          <w:p w14:paraId="344C9D27" w14:textId="059F2130" w:rsidR="003958B1" w:rsidRPr="00B34C41" w:rsidRDefault="003958B1" w:rsidP="003958B1">
            <w:pPr>
              <w:pStyle w:val="Tablebullet1"/>
              <w:rPr>
                <w:sz w:val="22"/>
                <w:szCs w:val="22"/>
              </w:rPr>
            </w:pPr>
            <w:r w:rsidRPr="00B34C41">
              <w:rPr>
                <w:sz w:val="22"/>
                <w:szCs w:val="22"/>
              </w:rPr>
              <w:t>Failure to return to normal menstruation by 4–6 weeks</w:t>
            </w:r>
          </w:p>
          <w:p w14:paraId="7C2A2138" w14:textId="7A35C1F9" w:rsidR="003958B1" w:rsidRPr="00B34C41" w:rsidRDefault="003958B1" w:rsidP="003958B1">
            <w:pPr>
              <w:pStyle w:val="Tablebullet1"/>
              <w:rPr>
                <w:sz w:val="22"/>
                <w:szCs w:val="22"/>
              </w:rPr>
            </w:pPr>
            <w:r w:rsidRPr="00B34C41">
              <w:rPr>
                <w:sz w:val="22"/>
                <w:szCs w:val="22"/>
              </w:rPr>
              <w:t>Ongoing abnormal bleeding</w:t>
            </w:r>
          </w:p>
        </w:tc>
      </w:tr>
      <w:tr w:rsidR="003958B1" w:rsidRPr="00B34C41" w14:paraId="368E6F5B" w14:textId="77777777" w:rsidTr="003958B1">
        <w:tc>
          <w:tcPr>
            <w:tcW w:w="2972" w:type="dxa"/>
          </w:tcPr>
          <w:p w14:paraId="54F96BFD" w14:textId="32E7224E" w:rsidR="003958B1" w:rsidRPr="00B34C41" w:rsidRDefault="003958B1" w:rsidP="003958B1">
            <w:pPr>
              <w:rPr>
                <w:rFonts w:asciiTheme="minorHAnsi" w:hAnsiTheme="minorHAnsi" w:cstheme="minorHAnsi"/>
                <w:b/>
                <w:bCs/>
                <w:sz w:val="22"/>
                <w:szCs w:val="22"/>
              </w:rPr>
            </w:pPr>
            <w:r w:rsidRPr="00B34C41">
              <w:rPr>
                <w:rFonts w:asciiTheme="minorHAnsi" w:hAnsiTheme="minorHAnsi" w:cstheme="minorHAnsi"/>
                <w:b/>
                <w:bCs/>
                <w:sz w:val="22"/>
                <w:szCs w:val="22"/>
              </w:rPr>
              <w:t>Advice for women</w:t>
            </w:r>
          </w:p>
        </w:tc>
        <w:tc>
          <w:tcPr>
            <w:tcW w:w="6939" w:type="dxa"/>
          </w:tcPr>
          <w:p w14:paraId="74A80259" w14:textId="77777777" w:rsidR="003958B1" w:rsidRPr="00B34C41" w:rsidRDefault="003958B1" w:rsidP="003958B1">
            <w:pPr>
              <w:pStyle w:val="Tablebullet1"/>
              <w:rPr>
                <w:sz w:val="22"/>
                <w:szCs w:val="22"/>
              </w:rPr>
            </w:pPr>
            <w:r w:rsidRPr="00B34C41">
              <w:rPr>
                <w:sz w:val="22"/>
                <w:szCs w:val="22"/>
              </w:rPr>
              <w:t>Expect bleeding for up to two weeks (or longer in individual cases)</w:t>
            </w:r>
          </w:p>
          <w:p w14:paraId="6C6EFE79" w14:textId="273C6BF4" w:rsidR="003958B1" w:rsidRPr="00B34C41" w:rsidRDefault="003958B1" w:rsidP="003958B1">
            <w:pPr>
              <w:pStyle w:val="Tablebullet1"/>
              <w:rPr>
                <w:sz w:val="22"/>
                <w:szCs w:val="22"/>
              </w:rPr>
            </w:pPr>
            <w:r w:rsidRPr="00B34C41">
              <w:rPr>
                <w:sz w:val="22"/>
                <w:szCs w:val="22"/>
              </w:rPr>
              <w:t>Provide advice on how much bleeding is too much</w:t>
            </w:r>
          </w:p>
          <w:p w14:paraId="1284B688" w14:textId="77777777" w:rsidR="00193299" w:rsidRDefault="003958B1" w:rsidP="00D219CD">
            <w:pPr>
              <w:pStyle w:val="Tablebullet1"/>
              <w:rPr>
                <w:sz w:val="22"/>
                <w:szCs w:val="22"/>
              </w:rPr>
            </w:pPr>
            <w:r w:rsidRPr="00193299">
              <w:rPr>
                <w:sz w:val="22"/>
                <w:szCs w:val="22"/>
              </w:rPr>
              <w:lastRenderedPageBreak/>
              <w:t xml:space="preserve">Advise surgical or medical management can be chosen </w:t>
            </w:r>
            <w:proofErr w:type="gramStart"/>
            <w:r w:rsidRPr="00193299">
              <w:rPr>
                <w:sz w:val="22"/>
                <w:szCs w:val="22"/>
              </w:rPr>
              <w:t xml:space="preserve">at a later </w:t>
            </w:r>
            <w:r w:rsidR="00823FC9" w:rsidRPr="00193299">
              <w:rPr>
                <w:sz w:val="22"/>
                <w:szCs w:val="22"/>
              </w:rPr>
              <w:t>date</w:t>
            </w:r>
            <w:proofErr w:type="gramEnd"/>
            <w:r w:rsidR="00823FC9" w:rsidRPr="00193299">
              <w:rPr>
                <w:sz w:val="22"/>
                <w:szCs w:val="22"/>
              </w:rPr>
              <w:t>.</w:t>
            </w:r>
          </w:p>
          <w:p w14:paraId="26E21B53" w14:textId="7AAF8774" w:rsidR="00660739" w:rsidRPr="00193299" w:rsidRDefault="00193299" w:rsidP="00660739">
            <w:pPr>
              <w:pStyle w:val="Tablebullet1"/>
              <w:numPr>
                <w:ilvl w:val="0"/>
                <w:numId w:val="0"/>
              </w:numPr>
              <w:ind w:left="360"/>
              <w:rPr>
                <w:sz w:val="22"/>
                <w:szCs w:val="22"/>
              </w:rPr>
            </w:pPr>
            <w:r w:rsidRPr="00660739">
              <w:rPr>
                <w:sz w:val="22"/>
                <w:szCs w:val="22"/>
                <w:lang w:val="en-AU"/>
              </w:rPr>
              <w:t>Provide advice on pain relief and where and when to get help in an emergency</w:t>
            </w:r>
          </w:p>
          <w:p w14:paraId="4D26610C" w14:textId="77777777" w:rsidR="00660739" w:rsidRDefault="003958B1" w:rsidP="006456BE">
            <w:pPr>
              <w:pStyle w:val="Tablebullet1"/>
              <w:numPr>
                <w:ilvl w:val="0"/>
                <w:numId w:val="0"/>
              </w:numPr>
              <w:rPr>
                <w:sz w:val="22"/>
                <w:szCs w:val="22"/>
              </w:rPr>
            </w:pPr>
            <w:r w:rsidRPr="00B34C41">
              <w:rPr>
                <w:sz w:val="22"/>
                <w:szCs w:val="22"/>
              </w:rPr>
              <w:t xml:space="preserve">Ensure appropriate fact sheets are offered </w:t>
            </w:r>
          </w:p>
          <w:p w14:paraId="2B30BD9C" w14:textId="566DCB8A" w:rsidR="003958B1" w:rsidRPr="00B34C41" w:rsidRDefault="00C22C3F" w:rsidP="00397EA1">
            <w:pPr>
              <w:pStyle w:val="Tablebullet1"/>
              <w:numPr>
                <w:ilvl w:val="0"/>
                <w:numId w:val="12"/>
              </w:numPr>
              <w:rPr>
                <w:sz w:val="22"/>
                <w:szCs w:val="22"/>
              </w:rPr>
            </w:pPr>
            <w:hyperlink r:id="rId11" w:history="1">
              <w:r w:rsidR="003958B1" w:rsidRPr="00B34C41">
                <w:rPr>
                  <w:color w:val="0000FF"/>
                  <w:sz w:val="22"/>
                  <w:szCs w:val="22"/>
                  <w:u w:val="single"/>
                </w:rPr>
                <w:t>Fact sheets about miscarriage - Miscarriage Australia</w:t>
              </w:r>
            </w:hyperlink>
            <w:r w:rsidR="003958B1" w:rsidRPr="00B34C41">
              <w:rPr>
                <w:sz w:val="22"/>
                <w:szCs w:val="22"/>
              </w:rPr>
              <w:t xml:space="preserve"> </w:t>
            </w:r>
          </w:p>
          <w:p w14:paraId="47E196F0" w14:textId="419B9778" w:rsidR="00B34C41" w:rsidRPr="00B34C41" w:rsidRDefault="00C22C3F" w:rsidP="00397EA1">
            <w:pPr>
              <w:pStyle w:val="Tablebullet1"/>
              <w:numPr>
                <w:ilvl w:val="0"/>
                <w:numId w:val="12"/>
              </w:numPr>
              <w:rPr>
                <w:sz w:val="22"/>
                <w:szCs w:val="22"/>
              </w:rPr>
            </w:pPr>
            <w:hyperlink r:id="rId12" w:history="1">
              <w:r w:rsidR="00B34C41" w:rsidRPr="00B34C41">
                <w:rPr>
                  <w:rFonts w:eastAsia="Calibri"/>
                  <w:color w:val="0000FF"/>
                  <w:sz w:val="22"/>
                  <w:szCs w:val="22"/>
                  <w:u w:val="single"/>
                  <w:lang w:val="en-AU" w:eastAsia="en-AU"/>
                </w:rPr>
                <w:t>The Pink Elephants Support Network - Understanding Miscarriage</w:t>
              </w:r>
            </w:hyperlink>
          </w:p>
          <w:p w14:paraId="7FB0A3F2" w14:textId="4CE958F1" w:rsidR="003958B1" w:rsidRPr="00B34C41" w:rsidRDefault="003958B1" w:rsidP="00193299">
            <w:pPr>
              <w:pStyle w:val="Tablebullet1"/>
              <w:numPr>
                <w:ilvl w:val="0"/>
                <w:numId w:val="0"/>
              </w:numPr>
              <w:ind w:left="360"/>
              <w:rPr>
                <w:sz w:val="22"/>
                <w:szCs w:val="22"/>
              </w:rPr>
            </w:pPr>
            <w:r w:rsidRPr="00B34C41">
              <w:rPr>
                <w:sz w:val="22"/>
                <w:szCs w:val="22"/>
              </w:rPr>
              <w:t>.</w:t>
            </w:r>
          </w:p>
        </w:tc>
      </w:tr>
    </w:tbl>
    <w:p w14:paraId="733A4BD6" w14:textId="7E263D50" w:rsidR="008C5112" w:rsidRPr="00B34C41" w:rsidRDefault="008C5112" w:rsidP="008C5112">
      <w:pPr>
        <w:pStyle w:val="Heading4"/>
        <w:rPr>
          <w:sz w:val="22"/>
          <w:szCs w:val="22"/>
        </w:rPr>
      </w:pPr>
      <w:bookmarkStart w:id="15" w:name="_Toc169543680"/>
      <w:r w:rsidRPr="00B34C41">
        <w:rPr>
          <w:sz w:val="22"/>
          <w:szCs w:val="22"/>
        </w:rPr>
        <w:lastRenderedPageBreak/>
        <w:t>Table 6. Medical management of non-viable intrauterine pregnancy</w:t>
      </w:r>
      <w:bookmarkEnd w:id="15"/>
      <w:r w:rsidRPr="00B34C41">
        <w:rPr>
          <w:sz w:val="22"/>
          <w:szCs w:val="22"/>
        </w:rPr>
        <w:t xml:space="preserve"> </w:t>
      </w:r>
    </w:p>
    <w:tbl>
      <w:tblPr>
        <w:tblStyle w:val="TableGrid"/>
        <w:tblW w:w="0" w:type="auto"/>
        <w:tblLook w:val="04A0" w:firstRow="1" w:lastRow="0" w:firstColumn="1" w:lastColumn="0" w:noHBand="0" w:noVBand="1"/>
      </w:tblPr>
      <w:tblGrid>
        <w:gridCol w:w="2835"/>
        <w:gridCol w:w="6181"/>
      </w:tblGrid>
      <w:tr w:rsidR="008C5112" w:rsidRPr="00B34C41" w14:paraId="5A1D9C94" w14:textId="77777777" w:rsidTr="00FD22BF">
        <w:trPr>
          <w:trHeight w:val="380"/>
        </w:trPr>
        <w:tc>
          <w:tcPr>
            <w:tcW w:w="2835" w:type="dxa"/>
            <w:shd w:val="clear" w:color="auto" w:fill="D9D9D9" w:themeFill="background1" w:themeFillShade="D9"/>
          </w:tcPr>
          <w:p w14:paraId="68F3A774" w14:textId="77777777" w:rsidR="008C5112" w:rsidRPr="00B34C41" w:rsidRDefault="008C5112" w:rsidP="005C07B1">
            <w:pPr>
              <w:rPr>
                <w:rFonts w:asciiTheme="minorHAnsi" w:hAnsiTheme="minorHAnsi" w:cstheme="minorHAnsi"/>
                <w:b/>
                <w:bCs/>
                <w:sz w:val="22"/>
                <w:szCs w:val="22"/>
              </w:rPr>
            </w:pPr>
            <w:r w:rsidRPr="00B34C41">
              <w:rPr>
                <w:rFonts w:asciiTheme="minorHAnsi" w:hAnsiTheme="minorHAnsi" w:cstheme="minorHAnsi"/>
                <w:b/>
                <w:bCs/>
                <w:sz w:val="22"/>
                <w:szCs w:val="22"/>
              </w:rPr>
              <w:t>Aspect</w:t>
            </w:r>
          </w:p>
        </w:tc>
        <w:tc>
          <w:tcPr>
            <w:tcW w:w="6181" w:type="dxa"/>
            <w:shd w:val="clear" w:color="auto" w:fill="D9D9D9" w:themeFill="background1" w:themeFillShade="D9"/>
          </w:tcPr>
          <w:p w14:paraId="666C0C38" w14:textId="77777777" w:rsidR="008C5112" w:rsidRPr="00B34C41" w:rsidRDefault="008C5112" w:rsidP="008C5112">
            <w:pPr>
              <w:rPr>
                <w:sz w:val="22"/>
                <w:szCs w:val="22"/>
              </w:rPr>
            </w:pPr>
            <w:r w:rsidRPr="00B34C41">
              <w:rPr>
                <w:rFonts w:asciiTheme="minorHAnsi" w:hAnsiTheme="minorHAnsi" w:cstheme="minorHAnsi"/>
                <w:b/>
                <w:bCs/>
                <w:sz w:val="22"/>
                <w:szCs w:val="22"/>
              </w:rPr>
              <w:t>Consideration</w:t>
            </w:r>
          </w:p>
        </w:tc>
      </w:tr>
      <w:tr w:rsidR="008C5112" w:rsidRPr="00B34C41" w14:paraId="4FB89399" w14:textId="77777777" w:rsidTr="00FD22BF">
        <w:tc>
          <w:tcPr>
            <w:tcW w:w="2835" w:type="dxa"/>
          </w:tcPr>
          <w:p w14:paraId="3D0CCA9C" w14:textId="77777777" w:rsidR="008C5112" w:rsidRPr="00B34C41" w:rsidRDefault="008C5112" w:rsidP="005C07B1">
            <w:pPr>
              <w:rPr>
                <w:rFonts w:asciiTheme="minorHAnsi" w:hAnsiTheme="minorHAnsi" w:cstheme="minorHAnsi"/>
                <w:b/>
                <w:bCs/>
                <w:sz w:val="22"/>
                <w:szCs w:val="22"/>
              </w:rPr>
            </w:pPr>
            <w:r w:rsidRPr="00B34C41">
              <w:rPr>
                <w:rFonts w:asciiTheme="minorHAnsi" w:hAnsiTheme="minorHAnsi" w:cstheme="minorHAnsi"/>
                <w:b/>
                <w:bCs/>
                <w:sz w:val="22"/>
                <w:szCs w:val="22"/>
              </w:rPr>
              <w:t>Indications</w:t>
            </w:r>
          </w:p>
        </w:tc>
        <w:tc>
          <w:tcPr>
            <w:tcW w:w="6181" w:type="dxa"/>
          </w:tcPr>
          <w:p w14:paraId="4E993B6B" w14:textId="77777777" w:rsidR="008C5112" w:rsidRPr="00B34C41" w:rsidRDefault="008C5112" w:rsidP="008C5112">
            <w:pPr>
              <w:pStyle w:val="Tablebullet1"/>
              <w:rPr>
                <w:sz w:val="22"/>
                <w:szCs w:val="22"/>
              </w:rPr>
            </w:pPr>
            <w:r w:rsidRPr="00B34C41">
              <w:rPr>
                <w:sz w:val="22"/>
                <w:szCs w:val="22"/>
              </w:rPr>
              <w:t>Woman’s Preference</w:t>
            </w:r>
          </w:p>
          <w:p w14:paraId="350303E1" w14:textId="6789699C" w:rsidR="008C5112" w:rsidRPr="00B34C41" w:rsidRDefault="008C5112" w:rsidP="008C5112">
            <w:pPr>
              <w:pStyle w:val="Tablebullet1"/>
              <w:rPr>
                <w:sz w:val="22"/>
                <w:szCs w:val="22"/>
              </w:rPr>
            </w:pPr>
            <w:r w:rsidRPr="00B34C41">
              <w:rPr>
                <w:sz w:val="22"/>
                <w:szCs w:val="22"/>
              </w:rPr>
              <w:t>Missed or incomplete miscarriage</w:t>
            </w:r>
          </w:p>
        </w:tc>
      </w:tr>
      <w:tr w:rsidR="00FD22BF" w:rsidRPr="00B34C41" w14:paraId="3AA16669" w14:textId="77777777" w:rsidTr="00FD22BF">
        <w:tc>
          <w:tcPr>
            <w:tcW w:w="2835" w:type="dxa"/>
          </w:tcPr>
          <w:p w14:paraId="4538D360" w14:textId="2FF21CB6" w:rsidR="00FD22BF" w:rsidRPr="00B34C41" w:rsidRDefault="00FD22BF" w:rsidP="00FD22BF">
            <w:pPr>
              <w:rPr>
                <w:rFonts w:asciiTheme="minorHAnsi" w:hAnsiTheme="minorHAnsi" w:cstheme="minorHAnsi"/>
                <w:b/>
                <w:bCs/>
                <w:sz w:val="22"/>
                <w:szCs w:val="22"/>
                <w:vertAlign w:val="superscript"/>
              </w:rPr>
            </w:pPr>
            <w:r w:rsidRPr="00B34C41">
              <w:rPr>
                <w:rFonts w:asciiTheme="minorHAnsi" w:hAnsiTheme="minorHAnsi" w:cstheme="minorHAnsi"/>
                <w:b/>
                <w:bCs/>
                <w:sz w:val="22"/>
                <w:szCs w:val="22"/>
              </w:rPr>
              <w:t>Mifepristone and misoprostol</w:t>
            </w:r>
            <w:r w:rsidR="00074C0C" w:rsidRPr="00B34C41">
              <w:rPr>
                <w:rFonts w:asciiTheme="minorHAnsi" w:hAnsiTheme="minorHAnsi" w:cstheme="minorHAnsi"/>
                <w:b/>
                <w:bCs/>
                <w:sz w:val="22"/>
                <w:szCs w:val="22"/>
                <w:vertAlign w:val="superscript"/>
              </w:rPr>
              <w:t>1</w:t>
            </w:r>
          </w:p>
        </w:tc>
        <w:tc>
          <w:tcPr>
            <w:tcW w:w="6181" w:type="dxa"/>
          </w:tcPr>
          <w:p w14:paraId="3011EC42" w14:textId="358B3613" w:rsidR="00FD22BF" w:rsidRPr="00B34C41" w:rsidRDefault="00FD22BF" w:rsidP="00371719">
            <w:pPr>
              <w:pStyle w:val="Tablebullet1"/>
              <w:numPr>
                <w:ilvl w:val="0"/>
                <w:numId w:val="0"/>
              </w:numPr>
              <w:rPr>
                <w:sz w:val="22"/>
                <w:szCs w:val="22"/>
              </w:rPr>
            </w:pPr>
            <w:r w:rsidRPr="00B34C41">
              <w:rPr>
                <w:b/>
                <w:bCs/>
                <w:i/>
                <w:iCs/>
                <w:sz w:val="22"/>
                <w:szCs w:val="22"/>
              </w:rPr>
              <w:t>If missed miscarriage</w:t>
            </w:r>
            <w:r w:rsidRPr="00B34C41">
              <w:rPr>
                <w:sz w:val="22"/>
                <w:szCs w:val="22"/>
              </w:rPr>
              <w:t>, mifepristone and misoprostol combined regimen may be more effective than misoprostol alone</w:t>
            </w:r>
            <w:r w:rsidR="00DC3F95" w:rsidRPr="00B34C41">
              <w:rPr>
                <w:sz w:val="22"/>
                <w:szCs w:val="22"/>
              </w:rPr>
              <w:t xml:space="preserve"> </w:t>
            </w:r>
            <w:r w:rsidR="00074C0C" w:rsidRPr="00B34C41">
              <w:rPr>
                <w:sz w:val="22"/>
                <w:szCs w:val="22"/>
              </w:rPr>
              <w:t xml:space="preserve">and may reduce </w:t>
            </w:r>
            <w:r w:rsidR="00DC3F95" w:rsidRPr="00B34C41">
              <w:rPr>
                <w:sz w:val="22"/>
                <w:szCs w:val="22"/>
              </w:rPr>
              <w:t>surgical intervention</w:t>
            </w:r>
          </w:p>
        </w:tc>
      </w:tr>
      <w:tr w:rsidR="00FD22BF" w:rsidRPr="00B34C41" w14:paraId="77EEFEE8" w14:textId="77777777" w:rsidTr="00FD22BF">
        <w:tc>
          <w:tcPr>
            <w:tcW w:w="2835" w:type="dxa"/>
          </w:tcPr>
          <w:p w14:paraId="77032BA5" w14:textId="77777777" w:rsidR="00FD22BF" w:rsidRPr="00B34C41" w:rsidRDefault="00FD22BF" w:rsidP="00FD22BF">
            <w:pPr>
              <w:rPr>
                <w:rFonts w:asciiTheme="minorHAnsi" w:hAnsiTheme="minorHAnsi" w:cstheme="minorHAnsi"/>
                <w:b/>
                <w:bCs/>
                <w:sz w:val="22"/>
                <w:szCs w:val="22"/>
              </w:rPr>
            </w:pPr>
            <w:r w:rsidRPr="00B34C41">
              <w:rPr>
                <w:rFonts w:asciiTheme="minorHAnsi" w:hAnsiTheme="minorHAnsi" w:cstheme="minorHAnsi"/>
                <w:b/>
                <w:bCs/>
                <w:sz w:val="22"/>
                <w:szCs w:val="22"/>
              </w:rPr>
              <w:t>Contraindications</w:t>
            </w:r>
          </w:p>
        </w:tc>
        <w:tc>
          <w:tcPr>
            <w:tcW w:w="6181" w:type="dxa"/>
          </w:tcPr>
          <w:p w14:paraId="2DFFE13C" w14:textId="5D82F5F8" w:rsidR="00FD22BF" w:rsidRPr="00B34C41" w:rsidRDefault="00FD22BF" w:rsidP="00FD22BF">
            <w:pPr>
              <w:pStyle w:val="Tablebullet1"/>
              <w:rPr>
                <w:sz w:val="22"/>
                <w:szCs w:val="22"/>
              </w:rPr>
            </w:pPr>
            <w:r w:rsidRPr="00B34C41">
              <w:rPr>
                <w:sz w:val="22"/>
                <w:szCs w:val="22"/>
              </w:rPr>
              <w:t xml:space="preserve">Suspected GTD </w:t>
            </w:r>
            <w:r w:rsidR="00DC3F95" w:rsidRPr="00B34C41">
              <w:rPr>
                <w:sz w:val="22"/>
                <w:szCs w:val="22"/>
              </w:rPr>
              <w:t>(</w:t>
            </w:r>
            <w:r w:rsidRPr="00B34C41">
              <w:rPr>
                <w:sz w:val="22"/>
                <w:szCs w:val="22"/>
              </w:rPr>
              <w:t xml:space="preserve">see </w:t>
            </w:r>
            <w:r w:rsidR="00DC3F95" w:rsidRPr="00B34C41">
              <w:rPr>
                <w:sz w:val="22"/>
                <w:szCs w:val="22"/>
              </w:rPr>
              <w:t>section</w:t>
            </w:r>
            <w:r w:rsidR="00371719" w:rsidRPr="00B34C41">
              <w:rPr>
                <w:sz w:val="22"/>
                <w:szCs w:val="22"/>
              </w:rPr>
              <w:t xml:space="preserve"> 9</w:t>
            </w:r>
            <w:r w:rsidR="00DC3F95" w:rsidRPr="00B34C41">
              <w:rPr>
                <w:sz w:val="22"/>
                <w:szCs w:val="22"/>
              </w:rPr>
              <w:t>)</w:t>
            </w:r>
          </w:p>
          <w:p w14:paraId="4C707C0F" w14:textId="77777777" w:rsidR="00FD22BF" w:rsidRPr="00B34C41" w:rsidRDefault="00FD22BF" w:rsidP="00FD22BF">
            <w:pPr>
              <w:pStyle w:val="Tablebullet1"/>
              <w:rPr>
                <w:sz w:val="22"/>
                <w:szCs w:val="22"/>
              </w:rPr>
            </w:pPr>
            <w:r w:rsidRPr="00B34C41">
              <w:rPr>
                <w:sz w:val="22"/>
                <w:szCs w:val="22"/>
              </w:rPr>
              <w:t>Haemodynamically unstable</w:t>
            </w:r>
          </w:p>
          <w:p w14:paraId="12542D4F" w14:textId="77777777" w:rsidR="00FD22BF" w:rsidRPr="00B34C41" w:rsidRDefault="00FD22BF" w:rsidP="00FD22BF">
            <w:pPr>
              <w:pStyle w:val="Tablebullet1"/>
              <w:rPr>
                <w:sz w:val="22"/>
                <w:szCs w:val="22"/>
              </w:rPr>
            </w:pPr>
            <w:r w:rsidRPr="00B34C41">
              <w:rPr>
                <w:sz w:val="22"/>
                <w:szCs w:val="22"/>
              </w:rPr>
              <w:t xml:space="preserve">Increased risk of </w:t>
            </w:r>
            <w:proofErr w:type="spellStart"/>
            <w:r w:rsidRPr="00B34C41">
              <w:rPr>
                <w:sz w:val="22"/>
                <w:szCs w:val="22"/>
              </w:rPr>
              <w:t>haemorrhage</w:t>
            </w:r>
            <w:proofErr w:type="spellEnd"/>
            <w:r w:rsidRPr="00B34C41">
              <w:rPr>
                <w:sz w:val="22"/>
                <w:szCs w:val="22"/>
              </w:rPr>
              <w:t xml:space="preserve"> (e.g. late first trimester) </w:t>
            </w:r>
          </w:p>
          <w:p w14:paraId="425AEBB8" w14:textId="77777777" w:rsidR="00FD22BF" w:rsidRPr="00B34C41" w:rsidRDefault="00FD22BF" w:rsidP="00FD22BF">
            <w:pPr>
              <w:pStyle w:val="Tablebullet1"/>
              <w:rPr>
                <w:sz w:val="22"/>
                <w:szCs w:val="22"/>
              </w:rPr>
            </w:pPr>
            <w:r w:rsidRPr="00B34C41">
              <w:rPr>
                <w:sz w:val="22"/>
                <w:szCs w:val="22"/>
              </w:rPr>
              <w:t>Evidence of infection</w:t>
            </w:r>
          </w:p>
          <w:p w14:paraId="3511B847" w14:textId="77777777" w:rsidR="00FD22BF" w:rsidRPr="00B34C41" w:rsidRDefault="00FD22BF" w:rsidP="00FD22BF">
            <w:pPr>
              <w:pStyle w:val="Tablebullet1"/>
              <w:rPr>
                <w:sz w:val="22"/>
                <w:szCs w:val="22"/>
              </w:rPr>
            </w:pPr>
            <w:r w:rsidRPr="00B34C41">
              <w:rPr>
                <w:sz w:val="22"/>
                <w:szCs w:val="22"/>
              </w:rPr>
              <w:t>Intrauterine device (requires removal)</w:t>
            </w:r>
          </w:p>
          <w:p w14:paraId="4B9A4251" w14:textId="03D74BBF" w:rsidR="00FD22BF" w:rsidRPr="00B34C41" w:rsidRDefault="00FD22BF" w:rsidP="00FD22BF">
            <w:pPr>
              <w:pStyle w:val="Tablebullet1"/>
              <w:rPr>
                <w:sz w:val="22"/>
                <w:szCs w:val="22"/>
              </w:rPr>
            </w:pPr>
            <w:r w:rsidRPr="00B34C41">
              <w:rPr>
                <w:sz w:val="22"/>
                <w:szCs w:val="22"/>
              </w:rPr>
              <w:t>Medical contraindications (e.g. uncontrolled hypertension, allergy to prostaglandins)</w:t>
            </w:r>
          </w:p>
        </w:tc>
      </w:tr>
      <w:tr w:rsidR="00FD22BF" w:rsidRPr="00B34C41" w14:paraId="5D175824" w14:textId="77777777" w:rsidTr="00FD22BF">
        <w:tc>
          <w:tcPr>
            <w:tcW w:w="2835" w:type="dxa"/>
          </w:tcPr>
          <w:p w14:paraId="26B5F030" w14:textId="77777777" w:rsidR="00FD22BF" w:rsidRPr="00B34C41" w:rsidRDefault="00FD22BF" w:rsidP="00FD22BF">
            <w:pPr>
              <w:rPr>
                <w:rFonts w:asciiTheme="minorHAnsi" w:hAnsiTheme="minorHAnsi" w:cstheme="minorHAnsi"/>
                <w:b/>
                <w:bCs/>
                <w:sz w:val="22"/>
                <w:szCs w:val="22"/>
              </w:rPr>
            </w:pPr>
            <w:r w:rsidRPr="00B34C41">
              <w:rPr>
                <w:rFonts w:asciiTheme="minorHAnsi" w:hAnsiTheme="minorHAnsi" w:cstheme="minorHAnsi"/>
                <w:b/>
                <w:bCs/>
                <w:sz w:val="22"/>
                <w:szCs w:val="22"/>
              </w:rPr>
              <w:t xml:space="preserve">Risk/Benefit </w:t>
            </w:r>
            <w:r w:rsidRPr="00B34C41">
              <w:rPr>
                <w:rFonts w:asciiTheme="minorHAnsi" w:hAnsiTheme="minorHAnsi" w:cstheme="minorHAnsi"/>
                <w:sz w:val="22"/>
                <w:szCs w:val="22"/>
                <w:vertAlign w:val="superscript"/>
              </w:rPr>
              <w:t>24</w:t>
            </w:r>
          </w:p>
        </w:tc>
        <w:tc>
          <w:tcPr>
            <w:tcW w:w="6181" w:type="dxa"/>
          </w:tcPr>
          <w:p w14:paraId="059402BF" w14:textId="67BCFF0E" w:rsidR="00FD22BF" w:rsidRPr="00B34C41" w:rsidRDefault="00823FC9" w:rsidP="00FD22BF">
            <w:pPr>
              <w:pStyle w:val="Tablebullet1"/>
              <w:rPr>
                <w:sz w:val="22"/>
                <w:szCs w:val="22"/>
              </w:rPr>
            </w:pPr>
            <w:r w:rsidRPr="00B34C41">
              <w:rPr>
                <w:sz w:val="22"/>
                <w:szCs w:val="22"/>
              </w:rPr>
              <w:t xml:space="preserve">Effective </w:t>
            </w:r>
            <w:r w:rsidR="00FD22BF" w:rsidRPr="00B34C41">
              <w:rPr>
                <w:sz w:val="22"/>
                <w:szCs w:val="22"/>
              </w:rPr>
              <w:t>alternative to surgical evacuation for miscarriage</w:t>
            </w:r>
          </w:p>
          <w:p w14:paraId="1A3A0F90" w14:textId="42D6B89D" w:rsidR="00FD22BF" w:rsidRPr="00B34C41" w:rsidRDefault="00FD22BF" w:rsidP="00FD22BF">
            <w:pPr>
              <w:pStyle w:val="Tablebullet1"/>
              <w:rPr>
                <w:sz w:val="22"/>
                <w:szCs w:val="22"/>
              </w:rPr>
            </w:pPr>
            <w:r w:rsidRPr="00B34C41">
              <w:rPr>
                <w:sz w:val="22"/>
                <w:szCs w:val="22"/>
              </w:rPr>
              <w:t>If missed miscarriage, medical management is more effective than expectant management</w:t>
            </w:r>
          </w:p>
          <w:p w14:paraId="4073C74D" w14:textId="77777777" w:rsidR="00FD22BF" w:rsidRPr="00B34C41" w:rsidRDefault="00FD22BF" w:rsidP="00FD22BF">
            <w:pPr>
              <w:pStyle w:val="Tablebullet1"/>
              <w:rPr>
                <w:sz w:val="22"/>
                <w:szCs w:val="22"/>
              </w:rPr>
            </w:pPr>
            <w:r w:rsidRPr="00B34C41">
              <w:rPr>
                <w:sz w:val="22"/>
                <w:szCs w:val="22"/>
              </w:rPr>
              <w:t>If incomplete miscarriage, no significant difference in effectiveness between medical and expectant management</w:t>
            </w:r>
          </w:p>
          <w:p w14:paraId="3BA8FDA4" w14:textId="34B1B375" w:rsidR="00FD22BF" w:rsidRPr="00B34C41" w:rsidRDefault="00FD22BF" w:rsidP="00FD22BF">
            <w:pPr>
              <w:pStyle w:val="Tablebullet1"/>
              <w:rPr>
                <w:sz w:val="22"/>
                <w:szCs w:val="22"/>
              </w:rPr>
            </w:pPr>
            <w:r w:rsidRPr="00B34C41">
              <w:rPr>
                <w:sz w:val="22"/>
                <w:szCs w:val="22"/>
              </w:rPr>
              <w:t>Bleeding is heavier and more prolonged after medical treatment with misoprostol than with surgical management</w:t>
            </w:r>
          </w:p>
        </w:tc>
      </w:tr>
      <w:tr w:rsidR="00193299" w:rsidRPr="00B34C41" w14:paraId="5CA74228" w14:textId="77777777" w:rsidTr="00FD22BF">
        <w:tc>
          <w:tcPr>
            <w:tcW w:w="2835" w:type="dxa"/>
          </w:tcPr>
          <w:p w14:paraId="6268C182" w14:textId="663A6E9A" w:rsidR="00193299" w:rsidRPr="00B34C41" w:rsidRDefault="00193299" w:rsidP="00193299">
            <w:pPr>
              <w:rPr>
                <w:rFonts w:asciiTheme="minorHAnsi" w:hAnsiTheme="minorHAnsi" w:cstheme="minorHAnsi"/>
                <w:b/>
                <w:bCs/>
                <w:sz w:val="22"/>
                <w:szCs w:val="22"/>
              </w:rPr>
            </w:pPr>
            <w:r w:rsidRPr="00B34C41">
              <w:rPr>
                <w:rFonts w:asciiTheme="minorHAnsi" w:hAnsiTheme="minorHAnsi" w:cstheme="minorHAnsi"/>
                <w:b/>
                <w:bCs/>
                <w:sz w:val="22"/>
                <w:szCs w:val="22"/>
              </w:rPr>
              <w:t>Administration</w:t>
            </w:r>
          </w:p>
        </w:tc>
        <w:tc>
          <w:tcPr>
            <w:tcW w:w="6181" w:type="dxa"/>
          </w:tcPr>
          <w:p w14:paraId="6AB20952" w14:textId="77777777" w:rsidR="00193299" w:rsidRDefault="00193299" w:rsidP="00193299">
            <w:pPr>
              <w:pStyle w:val="Tablebullet1"/>
              <w:rPr>
                <w:sz w:val="22"/>
                <w:szCs w:val="22"/>
              </w:rPr>
            </w:pPr>
            <w:r w:rsidRPr="00B34C41">
              <w:rPr>
                <w:sz w:val="22"/>
                <w:szCs w:val="22"/>
              </w:rPr>
              <w:t>Treatment can be offered as an outpatient or day procedure if gestation &lt; 63 days.</w:t>
            </w:r>
          </w:p>
          <w:p w14:paraId="4B1C86E6" w14:textId="77777777" w:rsidR="00193299" w:rsidRPr="00B34C41" w:rsidRDefault="00193299" w:rsidP="00193299">
            <w:pPr>
              <w:pStyle w:val="Tablebullet1"/>
              <w:rPr>
                <w:sz w:val="22"/>
                <w:szCs w:val="22"/>
              </w:rPr>
            </w:pPr>
            <w:r>
              <w:rPr>
                <w:sz w:val="22"/>
                <w:szCs w:val="22"/>
              </w:rPr>
              <w:t>Medical management for gestations &gt; 63 days require inpatient management after cervical priming.</w:t>
            </w:r>
          </w:p>
          <w:p w14:paraId="67D4755C" w14:textId="343AE01C" w:rsidR="00193299" w:rsidRPr="00B34C41" w:rsidRDefault="00193299" w:rsidP="00193299">
            <w:pPr>
              <w:pStyle w:val="Tablebullet1"/>
              <w:rPr>
                <w:sz w:val="22"/>
                <w:szCs w:val="22"/>
              </w:rPr>
            </w:pPr>
            <w:r>
              <w:rPr>
                <w:sz w:val="22"/>
                <w:szCs w:val="22"/>
              </w:rPr>
              <w:lastRenderedPageBreak/>
              <w:t xml:space="preserve">Offer </w:t>
            </w:r>
            <w:r w:rsidRPr="00B34C41">
              <w:rPr>
                <w:sz w:val="22"/>
                <w:szCs w:val="22"/>
              </w:rPr>
              <w:t xml:space="preserve">oral analgesia and anti-emetics as </w:t>
            </w:r>
            <w:r w:rsidRPr="00686D54">
              <w:rPr>
                <w:rFonts w:eastAsia="Calibri"/>
                <w:sz w:val="22"/>
                <w:szCs w:val="22"/>
                <w:lang w:val="en-AU" w:eastAsia="en-AU"/>
              </w:rPr>
              <w:t>per</w:t>
            </w:r>
            <w:r>
              <w:rPr>
                <w:rFonts w:eastAsia="Calibri"/>
                <w:b/>
                <w:bCs/>
                <w:sz w:val="22"/>
                <w:szCs w:val="22"/>
                <w:lang w:val="en-AU" w:eastAsia="en-AU"/>
              </w:rPr>
              <w:t xml:space="preserve"> </w:t>
            </w:r>
            <w:r w:rsidR="00945CAB" w:rsidRPr="00686D54">
              <w:rPr>
                <w:sz w:val="22"/>
                <w:szCs w:val="22"/>
                <w:lang w:val="en-AU"/>
              </w:rPr>
              <w:t>A</w:t>
            </w:r>
            <w:r w:rsidR="00945CAB">
              <w:rPr>
                <w:sz w:val="22"/>
                <w:szCs w:val="22"/>
                <w:lang w:val="en-AU"/>
              </w:rPr>
              <w:t>ustralian</w:t>
            </w:r>
            <w:r w:rsidR="00945CAB" w:rsidRPr="00686D54">
              <w:rPr>
                <w:sz w:val="22"/>
                <w:szCs w:val="22"/>
                <w:lang w:val="en-AU"/>
              </w:rPr>
              <w:t xml:space="preserve"> </w:t>
            </w:r>
            <w:r w:rsidR="00945CAB">
              <w:rPr>
                <w:sz w:val="22"/>
                <w:szCs w:val="22"/>
                <w:lang w:val="en-AU"/>
              </w:rPr>
              <w:t xml:space="preserve">Therapeutic </w:t>
            </w:r>
            <w:r w:rsidR="00945CAB" w:rsidRPr="00686D54">
              <w:rPr>
                <w:sz w:val="22"/>
                <w:szCs w:val="22"/>
                <w:lang w:val="en-AU"/>
              </w:rPr>
              <w:t>G</w:t>
            </w:r>
            <w:r w:rsidR="00945CAB">
              <w:rPr>
                <w:sz w:val="22"/>
                <w:szCs w:val="22"/>
                <w:lang w:val="en-AU"/>
              </w:rPr>
              <w:t>uidelines</w:t>
            </w:r>
            <w:r w:rsidRPr="00686D54">
              <w:rPr>
                <w:sz w:val="22"/>
                <w:szCs w:val="22"/>
                <w:lang w:val="en-AU"/>
              </w:rPr>
              <w:t xml:space="preserve"> recommendations</w:t>
            </w:r>
            <w:r>
              <w:rPr>
                <w:sz w:val="22"/>
                <w:szCs w:val="22"/>
                <w:lang w:val="en-AU"/>
              </w:rPr>
              <w:t xml:space="preserve"> for </w:t>
            </w:r>
            <w:r w:rsidRPr="00686D54">
              <w:rPr>
                <w:sz w:val="22"/>
                <w:szCs w:val="22"/>
                <w:lang w:val="en-AU"/>
              </w:rPr>
              <w:t>oral drugs for moderate acute nociceptive pain in adults</w:t>
            </w:r>
          </w:p>
        </w:tc>
      </w:tr>
      <w:tr w:rsidR="00193299" w:rsidRPr="00B34C41" w14:paraId="62A602B3" w14:textId="77777777" w:rsidTr="00FD22BF">
        <w:tc>
          <w:tcPr>
            <w:tcW w:w="2835" w:type="dxa"/>
          </w:tcPr>
          <w:p w14:paraId="64EF49D0" w14:textId="049FAC1E" w:rsidR="00193299" w:rsidRPr="00B34C41" w:rsidRDefault="00193299" w:rsidP="00193299">
            <w:pPr>
              <w:rPr>
                <w:rFonts w:asciiTheme="minorHAnsi" w:hAnsiTheme="minorHAnsi" w:cstheme="minorHAnsi"/>
                <w:b/>
                <w:bCs/>
                <w:sz w:val="22"/>
                <w:szCs w:val="22"/>
              </w:rPr>
            </w:pPr>
            <w:r w:rsidRPr="00B34C41">
              <w:rPr>
                <w:rFonts w:asciiTheme="minorHAnsi" w:hAnsiTheme="minorHAnsi" w:cstheme="minorHAnsi"/>
                <w:b/>
                <w:bCs/>
                <w:sz w:val="22"/>
                <w:szCs w:val="22"/>
              </w:rPr>
              <w:lastRenderedPageBreak/>
              <w:t>Ongoing Management</w:t>
            </w:r>
          </w:p>
        </w:tc>
        <w:tc>
          <w:tcPr>
            <w:tcW w:w="6181" w:type="dxa"/>
          </w:tcPr>
          <w:p w14:paraId="7C9AA0A9" w14:textId="77777777" w:rsidR="00193299" w:rsidRPr="00A43BEE" w:rsidRDefault="00193299" w:rsidP="00193299">
            <w:pPr>
              <w:pStyle w:val="Tablebullet1"/>
              <w:spacing w:line="240" w:lineRule="auto"/>
              <w:rPr>
                <w:sz w:val="22"/>
                <w:szCs w:val="22"/>
              </w:rPr>
            </w:pPr>
            <w:r w:rsidRPr="00A43BEE">
              <w:rPr>
                <w:sz w:val="22"/>
                <w:szCs w:val="22"/>
              </w:rPr>
              <w:t xml:space="preserve">EPS phone </w:t>
            </w:r>
            <w:r>
              <w:rPr>
                <w:sz w:val="22"/>
                <w:szCs w:val="22"/>
              </w:rPr>
              <w:t xml:space="preserve">will contact </w:t>
            </w:r>
            <w:r w:rsidRPr="00A43BEE">
              <w:rPr>
                <w:sz w:val="22"/>
                <w:szCs w:val="22"/>
              </w:rPr>
              <w:t>call day 2-3 to confirm if first dose of misoprostol has been successful.</w:t>
            </w:r>
          </w:p>
          <w:p w14:paraId="53126236" w14:textId="77777777" w:rsidR="00193299" w:rsidRPr="00B34C41" w:rsidRDefault="00193299" w:rsidP="00193299">
            <w:pPr>
              <w:pStyle w:val="Tablebullet1"/>
              <w:rPr>
                <w:i/>
                <w:iCs/>
                <w:sz w:val="22"/>
                <w:szCs w:val="22"/>
              </w:rPr>
            </w:pPr>
            <w:r w:rsidRPr="00B34C41">
              <w:rPr>
                <w:sz w:val="22"/>
                <w:szCs w:val="22"/>
              </w:rPr>
              <w:t xml:space="preserve">If Rhesus negative, prescribe Anti-D according to </w:t>
            </w:r>
            <w:r w:rsidRPr="00B34C41">
              <w:rPr>
                <w:i/>
                <w:iCs/>
                <w:sz w:val="22"/>
                <w:szCs w:val="22"/>
              </w:rPr>
              <w:t>Prophylactic use of Rh D Immunoglobulin in Pregnancy Care Guideline</w:t>
            </w:r>
          </w:p>
          <w:p w14:paraId="034EA456" w14:textId="77777777" w:rsidR="00193299" w:rsidRPr="00B34C41" w:rsidRDefault="00193299" w:rsidP="00193299">
            <w:pPr>
              <w:pStyle w:val="Tablebullet1"/>
              <w:rPr>
                <w:sz w:val="22"/>
                <w:szCs w:val="22"/>
              </w:rPr>
            </w:pPr>
            <w:r w:rsidRPr="00B34C41">
              <w:rPr>
                <w:sz w:val="22"/>
                <w:szCs w:val="22"/>
              </w:rPr>
              <w:t>Follow up USS is not indicated if the clinical history indicates successful medical management.</w:t>
            </w:r>
          </w:p>
          <w:p w14:paraId="7B032E3C" w14:textId="77777777" w:rsidR="00193299" w:rsidRPr="00B34C41" w:rsidRDefault="00193299" w:rsidP="00193299">
            <w:pPr>
              <w:pStyle w:val="Tablebullet1"/>
              <w:rPr>
                <w:i/>
                <w:iCs/>
                <w:sz w:val="22"/>
                <w:szCs w:val="22"/>
              </w:rPr>
            </w:pPr>
            <w:r w:rsidRPr="00B34C41">
              <w:rPr>
                <w:sz w:val="22"/>
                <w:szCs w:val="22"/>
              </w:rPr>
              <w:t>Recommend urinary pregnancy test at 3–6 weeks</w:t>
            </w:r>
            <w:r w:rsidRPr="00B34C41">
              <w:rPr>
                <w:sz w:val="22"/>
                <w:szCs w:val="22"/>
                <w:vertAlign w:val="superscript"/>
              </w:rPr>
              <w:t>14.</w:t>
            </w:r>
          </w:p>
          <w:p w14:paraId="4411C071" w14:textId="77777777" w:rsidR="00193299" w:rsidRDefault="00193299" w:rsidP="00193299">
            <w:pPr>
              <w:pStyle w:val="Tablebullet1"/>
              <w:numPr>
                <w:ilvl w:val="0"/>
                <w:numId w:val="0"/>
              </w:numPr>
              <w:rPr>
                <w:b/>
                <w:bCs/>
                <w:sz w:val="22"/>
                <w:szCs w:val="22"/>
              </w:rPr>
            </w:pPr>
          </w:p>
          <w:p w14:paraId="78107734" w14:textId="77777777" w:rsidR="00193299" w:rsidRPr="00B34C41" w:rsidRDefault="00193299" w:rsidP="00193299">
            <w:pPr>
              <w:pStyle w:val="Tablebullet1"/>
              <w:numPr>
                <w:ilvl w:val="0"/>
                <w:numId w:val="0"/>
              </w:numPr>
              <w:rPr>
                <w:b/>
                <w:bCs/>
                <w:sz w:val="22"/>
                <w:szCs w:val="22"/>
              </w:rPr>
            </w:pPr>
            <w:r w:rsidRPr="00B34C41">
              <w:rPr>
                <w:b/>
                <w:bCs/>
                <w:sz w:val="22"/>
                <w:szCs w:val="22"/>
              </w:rPr>
              <w:t>USS</w:t>
            </w:r>
            <w:r>
              <w:rPr>
                <w:b/>
                <w:bCs/>
                <w:sz w:val="22"/>
                <w:szCs w:val="22"/>
              </w:rPr>
              <w:t xml:space="preserve"> may be indicated if:</w:t>
            </w:r>
          </w:p>
          <w:p w14:paraId="2ABA0306" w14:textId="77777777" w:rsidR="00193299" w:rsidRPr="00B34C41" w:rsidRDefault="00193299" w:rsidP="00193299">
            <w:pPr>
              <w:pStyle w:val="Tablebullet1"/>
              <w:rPr>
                <w:sz w:val="22"/>
                <w:szCs w:val="22"/>
              </w:rPr>
            </w:pPr>
            <w:r w:rsidRPr="00B34C41">
              <w:rPr>
                <w:sz w:val="22"/>
                <w:szCs w:val="22"/>
              </w:rPr>
              <w:t>bleeding is heavier than the normal menstrual period or contains clots</w:t>
            </w:r>
          </w:p>
          <w:p w14:paraId="3D12BDD8" w14:textId="77777777" w:rsidR="00193299" w:rsidRPr="00B34C41" w:rsidRDefault="00193299" w:rsidP="00193299">
            <w:pPr>
              <w:pStyle w:val="Tablebullet1"/>
              <w:rPr>
                <w:sz w:val="22"/>
                <w:szCs w:val="22"/>
              </w:rPr>
            </w:pPr>
            <w:r w:rsidRPr="00B34C41">
              <w:rPr>
                <w:sz w:val="22"/>
                <w:szCs w:val="22"/>
              </w:rPr>
              <w:t>cramping persists</w:t>
            </w:r>
          </w:p>
          <w:p w14:paraId="1309D7F2" w14:textId="77777777" w:rsidR="00193299" w:rsidRPr="00B34C41" w:rsidRDefault="00193299" w:rsidP="00193299">
            <w:pPr>
              <w:pStyle w:val="Tablebullet1"/>
              <w:rPr>
                <w:sz w:val="22"/>
                <w:szCs w:val="22"/>
              </w:rPr>
            </w:pPr>
            <w:r w:rsidRPr="00B34C41">
              <w:rPr>
                <w:sz w:val="22"/>
                <w:szCs w:val="22"/>
              </w:rPr>
              <w:t>bleeding settled but has restarted and is as heavy as the person’s normal period for at least the past 24 hours</w:t>
            </w:r>
          </w:p>
          <w:p w14:paraId="3957361E" w14:textId="77777777" w:rsidR="00193299" w:rsidRDefault="00193299" w:rsidP="00193299">
            <w:pPr>
              <w:pStyle w:val="Tablebullet1"/>
              <w:numPr>
                <w:ilvl w:val="0"/>
                <w:numId w:val="0"/>
              </w:numPr>
              <w:rPr>
                <w:b/>
                <w:bCs/>
                <w:sz w:val="22"/>
                <w:szCs w:val="22"/>
              </w:rPr>
            </w:pPr>
          </w:p>
          <w:p w14:paraId="7BAE1589" w14:textId="40092181" w:rsidR="00193299" w:rsidRPr="00B34C41" w:rsidRDefault="00193299" w:rsidP="00193299">
            <w:pPr>
              <w:pStyle w:val="Tablebullet1"/>
              <w:numPr>
                <w:ilvl w:val="0"/>
                <w:numId w:val="0"/>
              </w:numPr>
              <w:rPr>
                <w:b/>
                <w:bCs/>
                <w:sz w:val="22"/>
                <w:szCs w:val="22"/>
              </w:rPr>
            </w:pPr>
            <w:r w:rsidRPr="00B34C41">
              <w:rPr>
                <w:b/>
                <w:bCs/>
                <w:sz w:val="22"/>
                <w:szCs w:val="22"/>
              </w:rPr>
              <w:t>Surgical management not indicated within one week of medical management unless:</w:t>
            </w:r>
          </w:p>
          <w:p w14:paraId="607D1291" w14:textId="77777777" w:rsidR="00193299" w:rsidRPr="00B34C41" w:rsidRDefault="00193299" w:rsidP="00193299">
            <w:pPr>
              <w:pStyle w:val="Tablebullet1"/>
              <w:rPr>
                <w:sz w:val="22"/>
                <w:szCs w:val="22"/>
              </w:rPr>
            </w:pPr>
            <w:r w:rsidRPr="00B34C41">
              <w:rPr>
                <w:sz w:val="22"/>
                <w:szCs w:val="22"/>
              </w:rPr>
              <w:t>The woman requests it</w:t>
            </w:r>
          </w:p>
          <w:p w14:paraId="4AEF8AA0" w14:textId="393E30CC" w:rsidR="00193299" w:rsidRPr="00B34C41" w:rsidRDefault="00193299" w:rsidP="00193299">
            <w:pPr>
              <w:pStyle w:val="Tablebullet1"/>
              <w:rPr>
                <w:sz w:val="22"/>
                <w:szCs w:val="22"/>
              </w:rPr>
            </w:pPr>
            <w:r w:rsidRPr="00B34C41">
              <w:rPr>
                <w:sz w:val="22"/>
                <w:szCs w:val="22"/>
              </w:rPr>
              <w:t>There are clinical concerns (e.g., ongoing heavy bleeding, pain)</w:t>
            </w:r>
          </w:p>
        </w:tc>
      </w:tr>
      <w:tr w:rsidR="00193299" w:rsidRPr="00B34C41" w14:paraId="3C2919C7" w14:textId="77777777" w:rsidTr="00FD22BF">
        <w:tc>
          <w:tcPr>
            <w:tcW w:w="2835" w:type="dxa"/>
          </w:tcPr>
          <w:p w14:paraId="6EB5D218" w14:textId="771589DB" w:rsidR="00193299" w:rsidRPr="00B34C41" w:rsidRDefault="00193299" w:rsidP="00193299">
            <w:pPr>
              <w:rPr>
                <w:rFonts w:asciiTheme="minorHAnsi" w:hAnsiTheme="minorHAnsi" w:cstheme="minorHAnsi"/>
                <w:b/>
                <w:bCs/>
                <w:sz w:val="22"/>
                <w:szCs w:val="22"/>
              </w:rPr>
            </w:pPr>
            <w:r w:rsidRPr="00B34C41">
              <w:rPr>
                <w:rFonts w:asciiTheme="minorHAnsi" w:hAnsiTheme="minorHAnsi" w:cstheme="minorHAnsi"/>
                <w:b/>
                <w:bCs/>
                <w:sz w:val="22"/>
                <w:szCs w:val="22"/>
              </w:rPr>
              <w:t>Advice for women</w:t>
            </w:r>
          </w:p>
        </w:tc>
        <w:tc>
          <w:tcPr>
            <w:tcW w:w="6181" w:type="dxa"/>
          </w:tcPr>
          <w:p w14:paraId="10569F15" w14:textId="77777777" w:rsidR="00193299" w:rsidRPr="00B34C41" w:rsidRDefault="00193299" w:rsidP="00193299">
            <w:pPr>
              <w:pStyle w:val="Tablebullet1"/>
              <w:numPr>
                <w:ilvl w:val="0"/>
                <w:numId w:val="0"/>
              </w:numPr>
              <w:ind w:left="360" w:hanging="360"/>
              <w:rPr>
                <w:b/>
                <w:bCs/>
                <w:sz w:val="22"/>
                <w:szCs w:val="22"/>
              </w:rPr>
            </w:pPr>
            <w:r w:rsidRPr="00B34C41">
              <w:rPr>
                <w:b/>
                <w:bCs/>
                <w:sz w:val="22"/>
                <w:szCs w:val="22"/>
              </w:rPr>
              <w:t>Inform women:</w:t>
            </w:r>
          </w:p>
          <w:p w14:paraId="66219A4E" w14:textId="77777777" w:rsidR="00193299" w:rsidRPr="00B34C41" w:rsidRDefault="00193299" w:rsidP="00193299">
            <w:pPr>
              <w:pStyle w:val="Tablebullet1"/>
              <w:rPr>
                <w:sz w:val="22"/>
                <w:szCs w:val="22"/>
              </w:rPr>
            </w:pPr>
            <w:r w:rsidRPr="00B34C41">
              <w:rPr>
                <w:sz w:val="22"/>
                <w:szCs w:val="22"/>
              </w:rPr>
              <w:t>Bleeding heavier than menses is likely</w:t>
            </w:r>
          </w:p>
          <w:p w14:paraId="32298C96" w14:textId="77777777" w:rsidR="00193299" w:rsidRPr="00B34C41" w:rsidRDefault="00193299" w:rsidP="00193299">
            <w:pPr>
              <w:pStyle w:val="Tablebullet1"/>
              <w:rPr>
                <w:sz w:val="22"/>
                <w:szCs w:val="22"/>
              </w:rPr>
            </w:pPr>
            <w:r w:rsidRPr="00B34C41">
              <w:rPr>
                <w:sz w:val="22"/>
                <w:szCs w:val="22"/>
              </w:rPr>
              <w:t>Cramping may accompany bleeding</w:t>
            </w:r>
          </w:p>
          <w:p w14:paraId="7F031FB2" w14:textId="77777777" w:rsidR="00193299" w:rsidRPr="00B34C41" w:rsidRDefault="00193299" w:rsidP="00193299">
            <w:pPr>
              <w:pStyle w:val="Tablebullet1"/>
              <w:numPr>
                <w:ilvl w:val="0"/>
                <w:numId w:val="0"/>
              </w:numPr>
              <w:rPr>
                <w:b/>
                <w:bCs/>
                <w:sz w:val="22"/>
                <w:szCs w:val="22"/>
              </w:rPr>
            </w:pPr>
            <w:r w:rsidRPr="00B34C41">
              <w:rPr>
                <w:b/>
                <w:bCs/>
                <w:sz w:val="22"/>
                <w:szCs w:val="22"/>
              </w:rPr>
              <w:t xml:space="preserve">If bleeding has not commenced by 24 hours following treatment </w:t>
            </w:r>
          </w:p>
          <w:p w14:paraId="35E3DB43" w14:textId="77777777" w:rsidR="00193299" w:rsidRPr="00B34C41" w:rsidRDefault="00193299" w:rsidP="00193299">
            <w:pPr>
              <w:pStyle w:val="Tablebullet1"/>
              <w:rPr>
                <w:sz w:val="22"/>
                <w:szCs w:val="22"/>
              </w:rPr>
            </w:pPr>
            <w:r w:rsidRPr="00B34C41">
              <w:rPr>
                <w:sz w:val="22"/>
                <w:szCs w:val="22"/>
              </w:rPr>
              <w:t>Contact healthcare provider to determine ongoing care</w:t>
            </w:r>
          </w:p>
          <w:p w14:paraId="5049D97B" w14:textId="015F6CE4" w:rsidR="00193299" w:rsidRPr="00A43BEE" w:rsidRDefault="00193299" w:rsidP="00193299">
            <w:pPr>
              <w:pStyle w:val="Tablebullet1"/>
              <w:spacing w:line="240" w:lineRule="auto"/>
              <w:rPr>
                <w:sz w:val="22"/>
                <w:szCs w:val="22"/>
              </w:rPr>
            </w:pPr>
            <w:r w:rsidRPr="00B34C41">
              <w:rPr>
                <w:sz w:val="22"/>
                <w:szCs w:val="22"/>
              </w:rPr>
              <w:t>Potential side-effects include pain, diarrhoea and vomiting</w:t>
            </w:r>
          </w:p>
        </w:tc>
      </w:tr>
      <w:tr w:rsidR="00193299" w:rsidRPr="00B34C41" w14:paraId="3D9E99C6" w14:textId="77777777" w:rsidTr="00FD22BF">
        <w:tc>
          <w:tcPr>
            <w:tcW w:w="2835" w:type="dxa"/>
          </w:tcPr>
          <w:p w14:paraId="639D3591" w14:textId="1594C78F" w:rsidR="00193299" w:rsidRPr="00B34C41" w:rsidRDefault="00193299" w:rsidP="00193299">
            <w:pPr>
              <w:rPr>
                <w:rFonts w:asciiTheme="minorHAnsi" w:hAnsiTheme="minorHAnsi" w:cstheme="minorHAnsi"/>
                <w:b/>
                <w:bCs/>
                <w:sz w:val="22"/>
                <w:szCs w:val="22"/>
              </w:rPr>
            </w:pPr>
            <w:r w:rsidRPr="00B34C41">
              <w:rPr>
                <w:rFonts w:asciiTheme="minorHAnsi" w:hAnsiTheme="minorHAnsi" w:cstheme="minorHAnsi"/>
                <w:b/>
                <w:bCs/>
                <w:sz w:val="22"/>
                <w:szCs w:val="22"/>
              </w:rPr>
              <w:t xml:space="preserve">Medication Dosage </w:t>
            </w:r>
            <w:r w:rsidRPr="00B34C41">
              <w:rPr>
                <w:rFonts w:asciiTheme="minorHAnsi" w:hAnsiTheme="minorHAnsi" w:cstheme="minorHAnsi"/>
                <w:sz w:val="22"/>
                <w:szCs w:val="22"/>
                <w:vertAlign w:val="superscript"/>
              </w:rPr>
              <w:t>1</w:t>
            </w:r>
          </w:p>
        </w:tc>
        <w:tc>
          <w:tcPr>
            <w:tcW w:w="6181" w:type="dxa"/>
          </w:tcPr>
          <w:p w14:paraId="5F9EF428" w14:textId="77777777" w:rsidR="006C212B" w:rsidRDefault="00F9411D" w:rsidP="000C2562">
            <w:pPr>
              <w:pStyle w:val="Tablebullet1"/>
              <w:numPr>
                <w:ilvl w:val="0"/>
                <w:numId w:val="0"/>
              </w:numPr>
              <w:rPr>
                <w:sz w:val="22"/>
                <w:szCs w:val="22"/>
              </w:rPr>
            </w:pPr>
            <w:r w:rsidRPr="000C2562">
              <w:rPr>
                <w:sz w:val="22"/>
                <w:szCs w:val="22"/>
              </w:rPr>
              <w:t>For prescription u</w:t>
            </w:r>
            <w:r w:rsidR="00193299" w:rsidRPr="000C2562">
              <w:rPr>
                <w:sz w:val="22"/>
                <w:szCs w:val="22"/>
              </w:rPr>
              <w:t xml:space="preserve">se </w:t>
            </w:r>
            <w:r w:rsidR="00193299" w:rsidRPr="000C2562">
              <w:rPr>
                <w:b/>
                <w:bCs/>
                <w:sz w:val="22"/>
                <w:szCs w:val="22"/>
              </w:rPr>
              <w:t xml:space="preserve">First Trimester Pregnancy </w:t>
            </w:r>
            <w:r w:rsidRPr="000C2562">
              <w:rPr>
                <w:b/>
                <w:bCs/>
                <w:sz w:val="22"/>
                <w:szCs w:val="22"/>
              </w:rPr>
              <w:t>C</w:t>
            </w:r>
            <w:r w:rsidR="00193299" w:rsidRPr="000C2562">
              <w:rPr>
                <w:b/>
                <w:bCs/>
                <w:sz w:val="22"/>
                <w:szCs w:val="22"/>
              </w:rPr>
              <w:t xml:space="preserve">omplications Order </w:t>
            </w:r>
            <w:r w:rsidRPr="000C2562">
              <w:rPr>
                <w:b/>
                <w:bCs/>
                <w:sz w:val="22"/>
                <w:szCs w:val="22"/>
              </w:rPr>
              <w:t xml:space="preserve">Set- </w:t>
            </w:r>
            <w:r w:rsidR="00193299" w:rsidRPr="000C2562">
              <w:rPr>
                <w:b/>
                <w:bCs/>
                <w:sz w:val="22"/>
                <w:szCs w:val="22"/>
              </w:rPr>
              <w:t>Medical Management</w:t>
            </w:r>
            <w:r w:rsidRPr="000C2562">
              <w:rPr>
                <w:sz w:val="22"/>
                <w:szCs w:val="22"/>
              </w:rPr>
              <w:t xml:space="preserve"> </w:t>
            </w:r>
          </w:p>
          <w:p w14:paraId="3AC9081D" w14:textId="77777777" w:rsidR="006C212B" w:rsidRDefault="006C212B" w:rsidP="000C2562">
            <w:pPr>
              <w:pStyle w:val="Tablebullet1"/>
              <w:numPr>
                <w:ilvl w:val="0"/>
                <w:numId w:val="0"/>
              </w:numPr>
              <w:rPr>
                <w:sz w:val="22"/>
                <w:szCs w:val="22"/>
              </w:rPr>
            </w:pPr>
          </w:p>
          <w:p w14:paraId="76113AE6" w14:textId="33155A11" w:rsidR="006C212B" w:rsidRPr="006C212B" w:rsidRDefault="006C212B" w:rsidP="00397EA1">
            <w:pPr>
              <w:pStyle w:val="Tablebullet1"/>
              <w:numPr>
                <w:ilvl w:val="0"/>
                <w:numId w:val="22"/>
              </w:numPr>
              <w:rPr>
                <w:sz w:val="22"/>
                <w:szCs w:val="22"/>
              </w:rPr>
            </w:pPr>
            <w:r w:rsidRPr="006C212B">
              <w:rPr>
                <w:sz w:val="22"/>
                <w:szCs w:val="22"/>
              </w:rPr>
              <w:t xml:space="preserve">Order sets are </w:t>
            </w:r>
            <w:r>
              <w:rPr>
                <w:sz w:val="22"/>
                <w:szCs w:val="22"/>
              </w:rPr>
              <w:t>g</w:t>
            </w:r>
            <w:r w:rsidRPr="006C212B">
              <w:rPr>
                <w:sz w:val="22"/>
                <w:szCs w:val="22"/>
              </w:rPr>
              <w:t xml:space="preserve">estationally appropriate </w:t>
            </w:r>
            <w:r>
              <w:rPr>
                <w:sz w:val="22"/>
                <w:szCs w:val="22"/>
              </w:rPr>
              <w:t xml:space="preserve">and allow individualised choices for analgesia. </w:t>
            </w:r>
          </w:p>
          <w:p w14:paraId="042152E5" w14:textId="4CCD6AEE" w:rsidR="00F9411D" w:rsidRPr="00F9411D" w:rsidRDefault="00F9411D" w:rsidP="00397EA1">
            <w:pPr>
              <w:pStyle w:val="Tablebullet1"/>
              <w:numPr>
                <w:ilvl w:val="0"/>
                <w:numId w:val="22"/>
              </w:numPr>
              <w:rPr>
                <w:sz w:val="22"/>
                <w:szCs w:val="22"/>
              </w:rPr>
            </w:pPr>
            <w:r w:rsidRPr="00F9411D">
              <w:rPr>
                <w:sz w:val="22"/>
                <w:szCs w:val="22"/>
                <w:lang w:val="en-AU"/>
              </w:rPr>
              <w:t xml:space="preserve">evidence supports paracetamol and nonsteroidal anti-inflammatory drug and oral opioid </w:t>
            </w:r>
            <w:r>
              <w:rPr>
                <w:sz w:val="22"/>
                <w:szCs w:val="22"/>
                <w:lang w:val="en-AU"/>
              </w:rPr>
              <w:t>(</w:t>
            </w:r>
            <w:r w:rsidRPr="00F9411D">
              <w:rPr>
                <w:sz w:val="22"/>
                <w:szCs w:val="22"/>
              </w:rPr>
              <w:t>Therapeutic Guidelines analgesia recommendations- oral drugs for moderate acute nociceptive pain in adults</w:t>
            </w:r>
            <w:r>
              <w:rPr>
                <w:sz w:val="22"/>
                <w:szCs w:val="22"/>
              </w:rPr>
              <w:t>)</w:t>
            </w:r>
          </w:p>
          <w:p w14:paraId="600B60DC" w14:textId="77777777" w:rsidR="000C2562" w:rsidRDefault="000C2562" w:rsidP="00193299">
            <w:pPr>
              <w:pStyle w:val="Tablebullet1"/>
              <w:numPr>
                <w:ilvl w:val="0"/>
                <w:numId w:val="0"/>
              </w:numPr>
              <w:ind w:left="360" w:hanging="360"/>
              <w:rPr>
                <w:b/>
                <w:bCs/>
                <w:sz w:val="22"/>
                <w:szCs w:val="22"/>
              </w:rPr>
            </w:pPr>
          </w:p>
          <w:p w14:paraId="489A697A" w14:textId="77777777" w:rsidR="00193299" w:rsidRPr="006C212B" w:rsidRDefault="00193299" w:rsidP="00193299">
            <w:pPr>
              <w:pStyle w:val="Tablebullet1"/>
              <w:numPr>
                <w:ilvl w:val="0"/>
                <w:numId w:val="0"/>
              </w:numPr>
              <w:ind w:left="360" w:hanging="360"/>
              <w:rPr>
                <w:sz w:val="22"/>
                <w:szCs w:val="22"/>
                <w:u w:val="single"/>
              </w:rPr>
            </w:pPr>
            <w:r w:rsidRPr="006C212B">
              <w:rPr>
                <w:b/>
                <w:bCs/>
                <w:sz w:val="22"/>
                <w:szCs w:val="22"/>
                <w:u w:val="single"/>
              </w:rPr>
              <w:t>Medical Management for missed miscarriage &lt;63 days.</w:t>
            </w:r>
          </w:p>
          <w:p w14:paraId="66CD4CB4" w14:textId="77777777" w:rsidR="00193299" w:rsidRPr="00686D54" w:rsidRDefault="00193299" w:rsidP="00397EA1">
            <w:pPr>
              <w:pStyle w:val="Tablebullet1"/>
              <w:numPr>
                <w:ilvl w:val="0"/>
                <w:numId w:val="8"/>
              </w:numPr>
              <w:rPr>
                <w:sz w:val="22"/>
                <w:szCs w:val="22"/>
              </w:rPr>
            </w:pPr>
            <w:r w:rsidRPr="00686D54">
              <w:rPr>
                <w:b/>
                <w:bCs/>
                <w:sz w:val="22"/>
                <w:szCs w:val="22"/>
              </w:rPr>
              <w:t>Day 0</w:t>
            </w:r>
            <w:r w:rsidRPr="00686D54">
              <w:rPr>
                <w:sz w:val="22"/>
                <w:szCs w:val="22"/>
              </w:rPr>
              <w:t>: Mifepristone 200mg (clinic administered)</w:t>
            </w:r>
          </w:p>
          <w:p w14:paraId="6D0477FE" w14:textId="77777777" w:rsidR="00193299" w:rsidRPr="00686D54" w:rsidRDefault="00193299" w:rsidP="00397EA1">
            <w:pPr>
              <w:pStyle w:val="Tablebullet1"/>
              <w:numPr>
                <w:ilvl w:val="0"/>
                <w:numId w:val="8"/>
              </w:numPr>
              <w:rPr>
                <w:sz w:val="22"/>
                <w:szCs w:val="22"/>
              </w:rPr>
            </w:pPr>
            <w:r w:rsidRPr="00686D54">
              <w:rPr>
                <w:b/>
                <w:bCs/>
                <w:sz w:val="22"/>
                <w:szCs w:val="22"/>
              </w:rPr>
              <w:lastRenderedPageBreak/>
              <w:t xml:space="preserve">Day 1: </w:t>
            </w:r>
            <w:r w:rsidRPr="00686D54">
              <w:rPr>
                <w:sz w:val="22"/>
                <w:szCs w:val="22"/>
              </w:rPr>
              <w:t>Misoprostol 800 micrograms PV or buccal (24 hours after mifepristone)</w:t>
            </w:r>
          </w:p>
          <w:p w14:paraId="2AAC1A50" w14:textId="77777777" w:rsidR="006C212B" w:rsidRDefault="006C212B" w:rsidP="00193299">
            <w:pPr>
              <w:pStyle w:val="Tablebullet1"/>
              <w:numPr>
                <w:ilvl w:val="0"/>
                <w:numId w:val="0"/>
              </w:numPr>
              <w:tabs>
                <w:tab w:val="clear" w:pos="425"/>
              </w:tabs>
              <w:rPr>
                <w:b/>
                <w:bCs/>
                <w:sz w:val="22"/>
                <w:szCs w:val="22"/>
              </w:rPr>
            </w:pPr>
          </w:p>
          <w:p w14:paraId="00657E74" w14:textId="16BC3514" w:rsidR="00193299" w:rsidRPr="006C212B" w:rsidRDefault="00193299" w:rsidP="00193299">
            <w:pPr>
              <w:pStyle w:val="Tablebullet1"/>
              <w:numPr>
                <w:ilvl w:val="0"/>
                <w:numId w:val="0"/>
              </w:numPr>
              <w:tabs>
                <w:tab w:val="clear" w:pos="425"/>
              </w:tabs>
              <w:rPr>
                <w:b/>
                <w:bCs/>
                <w:sz w:val="22"/>
                <w:szCs w:val="22"/>
                <w:u w:val="single"/>
              </w:rPr>
            </w:pPr>
            <w:r w:rsidRPr="006C212B">
              <w:rPr>
                <w:b/>
                <w:bCs/>
                <w:sz w:val="22"/>
                <w:szCs w:val="22"/>
                <w:u w:val="single"/>
              </w:rPr>
              <w:t xml:space="preserve">Medical Management for incomplete miscarriage &lt;63 days </w:t>
            </w:r>
          </w:p>
          <w:p w14:paraId="50B0CD28" w14:textId="77777777" w:rsidR="00193299" w:rsidRPr="00686D54" w:rsidRDefault="00193299" w:rsidP="00397EA1">
            <w:pPr>
              <w:pStyle w:val="Tablebullet1"/>
              <w:numPr>
                <w:ilvl w:val="0"/>
                <w:numId w:val="8"/>
              </w:numPr>
              <w:rPr>
                <w:sz w:val="22"/>
                <w:szCs w:val="22"/>
              </w:rPr>
            </w:pPr>
            <w:r w:rsidRPr="00686D54">
              <w:rPr>
                <w:b/>
                <w:bCs/>
                <w:sz w:val="22"/>
                <w:szCs w:val="22"/>
              </w:rPr>
              <w:t>Day 1</w:t>
            </w:r>
            <w:r w:rsidRPr="00686D54">
              <w:rPr>
                <w:sz w:val="22"/>
                <w:szCs w:val="22"/>
              </w:rPr>
              <w:t xml:space="preserve">: misoprostol 800 micrograms PV or buccal </w:t>
            </w:r>
          </w:p>
          <w:p w14:paraId="060E65BA" w14:textId="5F6C2D13" w:rsidR="00193299" w:rsidRPr="00686D54" w:rsidRDefault="00193299" w:rsidP="00193299">
            <w:pPr>
              <w:pStyle w:val="Tablebullet1"/>
              <w:numPr>
                <w:ilvl w:val="0"/>
                <w:numId w:val="0"/>
              </w:numPr>
              <w:rPr>
                <w:b/>
                <w:bCs/>
                <w:i/>
                <w:iCs/>
                <w:sz w:val="22"/>
                <w:szCs w:val="22"/>
              </w:rPr>
            </w:pPr>
            <w:r w:rsidRPr="00686D54">
              <w:rPr>
                <w:b/>
                <w:bCs/>
                <w:i/>
                <w:iCs/>
                <w:sz w:val="22"/>
                <w:szCs w:val="22"/>
              </w:rPr>
              <w:t>If there is no clinical history of products of conception being passed</w:t>
            </w:r>
            <w:r w:rsidR="00945CAB">
              <w:rPr>
                <w:b/>
                <w:bCs/>
                <w:i/>
                <w:iCs/>
                <w:sz w:val="22"/>
                <w:szCs w:val="22"/>
              </w:rPr>
              <w:t xml:space="preserve"> an additional dose of misoprostol can be given:</w:t>
            </w:r>
          </w:p>
          <w:p w14:paraId="7161397A" w14:textId="4A376177" w:rsidR="00193299" w:rsidRDefault="00193299" w:rsidP="00397EA1">
            <w:pPr>
              <w:pStyle w:val="Tablebullet1"/>
              <w:numPr>
                <w:ilvl w:val="0"/>
                <w:numId w:val="8"/>
              </w:numPr>
              <w:rPr>
                <w:sz w:val="22"/>
                <w:szCs w:val="22"/>
              </w:rPr>
            </w:pPr>
            <w:r w:rsidRPr="00686D54">
              <w:rPr>
                <w:b/>
                <w:bCs/>
                <w:sz w:val="22"/>
                <w:szCs w:val="22"/>
              </w:rPr>
              <w:t>Day 2 or Day 3</w:t>
            </w:r>
            <w:r w:rsidRPr="00686D54">
              <w:rPr>
                <w:sz w:val="22"/>
                <w:szCs w:val="22"/>
              </w:rPr>
              <w:t>: repeat misoprostol 800 micrograms PV, or bucca</w:t>
            </w:r>
            <w:r w:rsidR="006C212B">
              <w:rPr>
                <w:sz w:val="22"/>
                <w:szCs w:val="22"/>
              </w:rPr>
              <w:t>l</w:t>
            </w:r>
          </w:p>
          <w:p w14:paraId="0B8931BB" w14:textId="4A7D9157" w:rsidR="006C212B" w:rsidRPr="006C212B" w:rsidRDefault="0049172B" w:rsidP="00397EA1">
            <w:pPr>
              <w:pStyle w:val="Tablebullet1"/>
              <w:numPr>
                <w:ilvl w:val="0"/>
                <w:numId w:val="24"/>
              </w:numPr>
              <w:rPr>
                <w:sz w:val="22"/>
                <w:szCs w:val="22"/>
              </w:rPr>
            </w:pPr>
            <w:r>
              <w:rPr>
                <w:sz w:val="22"/>
                <w:szCs w:val="22"/>
              </w:rPr>
              <w:t xml:space="preserve">This order can also be used </w:t>
            </w:r>
            <w:r w:rsidR="006C212B" w:rsidRPr="006C212B">
              <w:rPr>
                <w:sz w:val="22"/>
                <w:szCs w:val="22"/>
              </w:rPr>
              <w:t xml:space="preserve">if mifepristone contraindicated </w:t>
            </w:r>
            <w:r>
              <w:rPr>
                <w:sz w:val="22"/>
                <w:szCs w:val="22"/>
              </w:rPr>
              <w:t xml:space="preserve">for missed </w:t>
            </w:r>
            <w:r w:rsidR="00397EA1">
              <w:rPr>
                <w:sz w:val="22"/>
                <w:szCs w:val="22"/>
              </w:rPr>
              <w:t>miscarriage.</w:t>
            </w:r>
          </w:p>
          <w:p w14:paraId="39E70444" w14:textId="77777777" w:rsidR="00193299" w:rsidRPr="00F9411D" w:rsidRDefault="00193299" w:rsidP="00193299">
            <w:pPr>
              <w:pStyle w:val="Tablebullet1"/>
              <w:numPr>
                <w:ilvl w:val="0"/>
                <w:numId w:val="0"/>
              </w:numPr>
              <w:ind w:left="360" w:hanging="360"/>
              <w:rPr>
                <w:sz w:val="22"/>
                <w:szCs w:val="22"/>
                <w:u w:val="single"/>
              </w:rPr>
            </w:pPr>
          </w:p>
          <w:p w14:paraId="6E9B83C9" w14:textId="3CE0AB5F" w:rsidR="00193299" w:rsidRPr="00F9411D" w:rsidRDefault="00193299" w:rsidP="00193299">
            <w:pPr>
              <w:pStyle w:val="Tablebullet1"/>
              <w:numPr>
                <w:ilvl w:val="0"/>
                <w:numId w:val="0"/>
              </w:numPr>
              <w:rPr>
                <w:b/>
                <w:bCs/>
                <w:sz w:val="22"/>
                <w:szCs w:val="22"/>
                <w:u w:val="single"/>
              </w:rPr>
            </w:pPr>
            <w:r w:rsidRPr="00F9411D">
              <w:rPr>
                <w:b/>
                <w:bCs/>
                <w:sz w:val="22"/>
                <w:szCs w:val="22"/>
                <w:u w:val="single"/>
              </w:rPr>
              <w:t xml:space="preserve">Medical Management for Miscarriage &gt;63 days </w:t>
            </w:r>
          </w:p>
          <w:p w14:paraId="5F1BA31D" w14:textId="77777777" w:rsidR="00193299" w:rsidRPr="00686D54" w:rsidRDefault="00193299" w:rsidP="00397EA1">
            <w:pPr>
              <w:pStyle w:val="Tablebullet1"/>
              <w:numPr>
                <w:ilvl w:val="0"/>
                <w:numId w:val="8"/>
              </w:numPr>
              <w:rPr>
                <w:b/>
                <w:bCs/>
                <w:sz w:val="22"/>
                <w:szCs w:val="22"/>
              </w:rPr>
            </w:pPr>
            <w:r w:rsidRPr="00686D54">
              <w:rPr>
                <w:b/>
                <w:bCs/>
                <w:sz w:val="22"/>
                <w:szCs w:val="22"/>
              </w:rPr>
              <w:t xml:space="preserve">Day 0: </w:t>
            </w:r>
            <w:r w:rsidRPr="00686D54">
              <w:rPr>
                <w:sz w:val="22"/>
                <w:szCs w:val="22"/>
              </w:rPr>
              <w:t>Mifepristone 200mg (clinic administered)</w:t>
            </w:r>
          </w:p>
          <w:p w14:paraId="424D7B5B" w14:textId="77777777" w:rsidR="00193299" w:rsidRPr="00686D54" w:rsidRDefault="00193299" w:rsidP="00397EA1">
            <w:pPr>
              <w:pStyle w:val="Tablebullet1"/>
              <w:numPr>
                <w:ilvl w:val="0"/>
                <w:numId w:val="8"/>
              </w:numPr>
              <w:rPr>
                <w:b/>
                <w:bCs/>
                <w:sz w:val="22"/>
                <w:szCs w:val="22"/>
              </w:rPr>
            </w:pPr>
            <w:r w:rsidRPr="00686D54">
              <w:rPr>
                <w:b/>
                <w:bCs/>
                <w:sz w:val="22"/>
                <w:szCs w:val="22"/>
              </w:rPr>
              <w:t xml:space="preserve">Day 2: </w:t>
            </w:r>
            <w:r w:rsidRPr="00686D54">
              <w:rPr>
                <w:sz w:val="22"/>
                <w:szCs w:val="22"/>
              </w:rPr>
              <w:t>Inpatient management for misoprostol as per Perinatal Loss and Abortion care guidelines</w:t>
            </w:r>
          </w:p>
          <w:p w14:paraId="4769B702" w14:textId="1E3E4545" w:rsidR="00193299" w:rsidRPr="00686D54" w:rsidRDefault="00193299" w:rsidP="00193299">
            <w:pPr>
              <w:pStyle w:val="Tablebullet1"/>
              <w:numPr>
                <w:ilvl w:val="0"/>
                <w:numId w:val="0"/>
              </w:numPr>
              <w:rPr>
                <w:sz w:val="22"/>
                <w:szCs w:val="22"/>
              </w:rPr>
            </w:pPr>
          </w:p>
        </w:tc>
      </w:tr>
    </w:tbl>
    <w:p w14:paraId="4A20BFE0" w14:textId="015D4C71" w:rsidR="0093196F" w:rsidRPr="00B34C41" w:rsidRDefault="0093196F" w:rsidP="0093196F">
      <w:pPr>
        <w:pStyle w:val="Heading4"/>
        <w:rPr>
          <w:sz w:val="22"/>
          <w:szCs w:val="22"/>
        </w:rPr>
      </w:pPr>
      <w:bookmarkStart w:id="16" w:name="_Toc169543681"/>
      <w:r w:rsidRPr="00B34C41">
        <w:rPr>
          <w:sz w:val="22"/>
          <w:szCs w:val="22"/>
        </w:rPr>
        <w:lastRenderedPageBreak/>
        <w:t>Table 7. Surgical management of non-viable intrauterine pregnancy</w:t>
      </w:r>
      <w:bookmarkEnd w:id="16"/>
      <w:r w:rsidRPr="00B34C41">
        <w:rPr>
          <w:sz w:val="22"/>
          <w:szCs w:val="22"/>
        </w:rPr>
        <w:t xml:space="preserve"> </w:t>
      </w:r>
    </w:p>
    <w:tbl>
      <w:tblPr>
        <w:tblStyle w:val="TableGrid"/>
        <w:tblW w:w="0" w:type="auto"/>
        <w:tblLook w:val="04A0" w:firstRow="1" w:lastRow="0" w:firstColumn="1" w:lastColumn="0" w:noHBand="0" w:noVBand="1"/>
      </w:tblPr>
      <w:tblGrid>
        <w:gridCol w:w="2752"/>
        <w:gridCol w:w="6264"/>
      </w:tblGrid>
      <w:tr w:rsidR="0093196F" w:rsidRPr="00B34C41" w14:paraId="5A50E50D" w14:textId="77777777" w:rsidTr="00E00590">
        <w:trPr>
          <w:trHeight w:val="380"/>
        </w:trPr>
        <w:tc>
          <w:tcPr>
            <w:tcW w:w="2752" w:type="dxa"/>
            <w:shd w:val="clear" w:color="auto" w:fill="D9D9D9" w:themeFill="background1" w:themeFillShade="D9"/>
          </w:tcPr>
          <w:p w14:paraId="38591125" w14:textId="77777777"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Aspect</w:t>
            </w:r>
          </w:p>
        </w:tc>
        <w:tc>
          <w:tcPr>
            <w:tcW w:w="6264" w:type="dxa"/>
            <w:shd w:val="clear" w:color="auto" w:fill="D9D9D9" w:themeFill="background1" w:themeFillShade="D9"/>
          </w:tcPr>
          <w:p w14:paraId="4BF392BB" w14:textId="77777777" w:rsidR="0093196F" w:rsidRPr="00B34C41" w:rsidRDefault="0093196F" w:rsidP="0093196F">
            <w:pPr>
              <w:rPr>
                <w:sz w:val="22"/>
                <w:szCs w:val="22"/>
              </w:rPr>
            </w:pPr>
            <w:r w:rsidRPr="00B34C41">
              <w:rPr>
                <w:rFonts w:asciiTheme="minorHAnsi" w:hAnsiTheme="minorHAnsi" w:cstheme="minorHAnsi"/>
                <w:b/>
                <w:bCs/>
                <w:sz w:val="22"/>
                <w:szCs w:val="22"/>
              </w:rPr>
              <w:t>Consideration</w:t>
            </w:r>
          </w:p>
        </w:tc>
      </w:tr>
      <w:tr w:rsidR="0093196F" w:rsidRPr="00B34C41" w14:paraId="74A292D7" w14:textId="77777777" w:rsidTr="00E00590">
        <w:tc>
          <w:tcPr>
            <w:tcW w:w="2752" w:type="dxa"/>
          </w:tcPr>
          <w:p w14:paraId="6C700ABF" w14:textId="77777777"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Indications</w:t>
            </w:r>
          </w:p>
        </w:tc>
        <w:tc>
          <w:tcPr>
            <w:tcW w:w="6264" w:type="dxa"/>
          </w:tcPr>
          <w:p w14:paraId="749BF06D" w14:textId="77777777" w:rsidR="0093196F" w:rsidRPr="00B34C41" w:rsidRDefault="0093196F" w:rsidP="0093196F">
            <w:pPr>
              <w:pStyle w:val="Tablebullet1"/>
              <w:rPr>
                <w:sz w:val="22"/>
                <w:szCs w:val="22"/>
              </w:rPr>
            </w:pPr>
            <w:r w:rsidRPr="00B34C41">
              <w:rPr>
                <w:sz w:val="22"/>
                <w:szCs w:val="22"/>
              </w:rPr>
              <w:t>Woman’s preference</w:t>
            </w:r>
          </w:p>
          <w:p w14:paraId="1D6381E8" w14:textId="77777777" w:rsidR="0093196F" w:rsidRPr="00B34C41" w:rsidRDefault="0093196F" w:rsidP="0093196F">
            <w:pPr>
              <w:pStyle w:val="Tablebullet1"/>
              <w:rPr>
                <w:sz w:val="22"/>
                <w:szCs w:val="22"/>
              </w:rPr>
            </w:pPr>
            <w:r w:rsidRPr="00B34C41">
              <w:rPr>
                <w:sz w:val="22"/>
                <w:szCs w:val="22"/>
              </w:rPr>
              <w:t>Unsuccessful medical or expectant management</w:t>
            </w:r>
          </w:p>
          <w:p w14:paraId="0D7B61F3" w14:textId="77777777" w:rsidR="0093196F" w:rsidRPr="00B34C41" w:rsidRDefault="0093196F" w:rsidP="0093196F">
            <w:pPr>
              <w:pStyle w:val="Tablebullet1"/>
              <w:rPr>
                <w:sz w:val="22"/>
                <w:szCs w:val="22"/>
              </w:rPr>
            </w:pPr>
            <w:r w:rsidRPr="00B34C41">
              <w:rPr>
                <w:sz w:val="22"/>
                <w:szCs w:val="22"/>
              </w:rPr>
              <w:t>Recommend if:</w:t>
            </w:r>
          </w:p>
          <w:p w14:paraId="51695163" w14:textId="77777777" w:rsidR="0093196F" w:rsidRPr="00B34C41" w:rsidRDefault="0093196F" w:rsidP="0093196F">
            <w:pPr>
              <w:pStyle w:val="Tablebullet1"/>
              <w:numPr>
                <w:ilvl w:val="1"/>
                <w:numId w:val="1"/>
              </w:numPr>
              <w:rPr>
                <w:sz w:val="22"/>
                <w:szCs w:val="22"/>
              </w:rPr>
            </w:pPr>
            <w:r w:rsidRPr="00B34C41">
              <w:rPr>
                <w:sz w:val="22"/>
                <w:szCs w:val="22"/>
              </w:rPr>
              <w:t xml:space="preserve">Haemodynamic instability </w:t>
            </w:r>
          </w:p>
          <w:p w14:paraId="50641FF3" w14:textId="77777777" w:rsidR="0093196F" w:rsidRPr="00B34C41" w:rsidRDefault="0093196F" w:rsidP="0093196F">
            <w:pPr>
              <w:pStyle w:val="Tablebullet1"/>
              <w:numPr>
                <w:ilvl w:val="1"/>
                <w:numId w:val="1"/>
              </w:numPr>
              <w:rPr>
                <w:sz w:val="22"/>
                <w:szCs w:val="22"/>
              </w:rPr>
            </w:pPr>
            <w:r w:rsidRPr="00B34C41">
              <w:rPr>
                <w:sz w:val="22"/>
                <w:szCs w:val="22"/>
              </w:rPr>
              <w:t xml:space="preserve">Persistent excessive vaginal bleeding </w:t>
            </w:r>
          </w:p>
          <w:p w14:paraId="2C2A9714" w14:textId="77777777" w:rsidR="0093196F" w:rsidRPr="00B34C41" w:rsidRDefault="0093196F" w:rsidP="0093196F">
            <w:pPr>
              <w:pStyle w:val="Tablebullet1"/>
              <w:numPr>
                <w:ilvl w:val="1"/>
                <w:numId w:val="1"/>
              </w:numPr>
              <w:rPr>
                <w:sz w:val="22"/>
                <w:szCs w:val="22"/>
              </w:rPr>
            </w:pPr>
            <w:r w:rsidRPr="00B34C41">
              <w:rPr>
                <w:sz w:val="22"/>
                <w:szCs w:val="22"/>
              </w:rPr>
              <w:t xml:space="preserve">Evidence of infected retained tissue </w:t>
            </w:r>
          </w:p>
          <w:p w14:paraId="78F2A005" w14:textId="77777777" w:rsidR="0093196F" w:rsidRPr="00B34C41" w:rsidRDefault="0093196F" w:rsidP="0093196F">
            <w:pPr>
              <w:pStyle w:val="Tablebullet1"/>
              <w:numPr>
                <w:ilvl w:val="1"/>
                <w:numId w:val="1"/>
              </w:numPr>
              <w:rPr>
                <w:sz w:val="22"/>
                <w:szCs w:val="22"/>
              </w:rPr>
            </w:pPr>
            <w:r w:rsidRPr="00B34C41">
              <w:rPr>
                <w:sz w:val="22"/>
                <w:szCs w:val="22"/>
              </w:rPr>
              <w:t xml:space="preserve">Suspected GTD </w:t>
            </w:r>
          </w:p>
          <w:p w14:paraId="76CEBFD7" w14:textId="1DDAEFF4" w:rsidR="0093196F" w:rsidRPr="00B34C41" w:rsidRDefault="0093196F" w:rsidP="00531C5A">
            <w:pPr>
              <w:pStyle w:val="Tablebullet1"/>
              <w:rPr>
                <w:sz w:val="22"/>
                <w:szCs w:val="22"/>
              </w:rPr>
            </w:pPr>
            <w:r w:rsidRPr="00B34C41">
              <w:rPr>
                <w:sz w:val="22"/>
                <w:szCs w:val="22"/>
              </w:rPr>
              <w:t>Suction curettage is the recommended method, with consideration of intraoperative ultrasound</w:t>
            </w:r>
          </w:p>
        </w:tc>
      </w:tr>
      <w:tr w:rsidR="0093196F" w:rsidRPr="00B34C41" w14:paraId="5B05A3D3" w14:textId="77777777" w:rsidTr="00E00590">
        <w:tc>
          <w:tcPr>
            <w:tcW w:w="2752" w:type="dxa"/>
          </w:tcPr>
          <w:p w14:paraId="1BE82623" w14:textId="467923B5"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Cautions</w:t>
            </w:r>
            <w:r w:rsidRPr="00B34C41">
              <w:rPr>
                <w:rFonts w:asciiTheme="minorHAnsi" w:hAnsiTheme="minorHAnsi" w:cstheme="minorHAnsi"/>
                <w:sz w:val="22"/>
                <w:szCs w:val="22"/>
                <w:vertAlign w:val="superscript"/>
              </w:rPr>
              <w:t>25</w:t>
            </w:r>
          </w:p>
        </w:tc>
        <w:tc>
          <w:tcPr>
            <w:tcW w:w="6264" w:type="dxa"/>
          </w:tcPr>
          <w:p w14:paraId="49E8E9BB" w14:textId="77777777" w:rsidR="0093196F" w:rsidRPr="00B34C41" w:rsidRDefault="0093196F" w:rsidP="0093196F">
            <w:pPr>
              <w:pStyle w:val="Tablebullet1"/>
              <w:rPr>
                <w:sz w:val="22"/>
                <w:szCs w:val="22"/>
              </w:rPr>
            </w:pPr>
            <w:r w:rsidRPr="00B34C41">
              <w:rPr>
                <w:sz w:val="22"/>
                <w:szCs w:val="22"/>
              </w:rPr>
              <w:t xml:space="preserve">Caution if: </w:t>
            </w:r>
          </w:p>
          <w:p w14:paraId="075B8A79" w14:textId="77777777" w:rsidR="0093196F" w:rsidRPr="00B34C41" w:rsidRDefault="0093196F" w:rsidP="0093196F">
            <w:pPr>
              <w:pStyle w:val="Tablebullet1"/>
              <w:numPr>
                <w:ilvl w:val="1"/>
                <w:numId w:val="1"/>
              </w:numPr>
              <w:rPr>
                <w:sz w:val="22"/>
                <w:szCs w:val="22"/>
              </w:rPr>
            </w:pPr>
            <w:r w:rsidRPr="00B34C41">
              <w:rPr>
                <w:sz w:val="22"/>
                <w:szCs w:val="22"/>
              </w:rPr>
              <w:t xml:space="preserve">Increased risk of </w:t>
            </w:r>
            <w:proofErr w:type="spellStart"/>
            <w:r w:rsidRPr="00B34C41">
              <w:rPr>
                <w:sz w:val="22"/>
                <w:szCs w:val="22"/>
              </w:rPr>
              <w:t>haemorrhage</w:t>
            </w:r>
            <w:proofErr w:type="spellEnd"/>
            <w:r w:rsidRPr="00B34C41">
              <w:rPr>
                <w:sz w:val="22"/>
                <w:szCs w:val="22"/>
              </w:rPr>
              <w:t xml:space="preserve"> (e.g., suspected GTD, suspected arteriovenous malformation or coagulopathy) </w:t>
            </w:r>
          </w:p>
          <w:p w14:paraId="0458BADF" w14:textId="5DDBE7C5" w:rsidR="0093196F" w:rsidRPr="00B34C41" w:rsidRDefault="0093196F" w:rsidP="0093196F">
            <w:pPr>
              <w:pStyle w:val="Tablebullet1"/>
              <w:numPr>
                <w:ilvl w:val="1"/>
                <w:numId w:val="1"/>
              </w:numPr>
              <w:rPr>
                <w:sz w:val="22"/>
                <w:szCs w:val="22"/>
              </w:rPr>
            </w:pPr>
            <w:r w:rsidRPr="00B34C41">
              <w:rPr>
                <w:sz w:val="22"/>
                <w:szCs w:val="22"/>
              </w:rPr>
              <w:t>Previous uterine perforation</w:t>
            </w:r>
          </w:p>
        </w:tc>
      </w:tr>
      <w:tr w:rsidR="0093196F" w:rsidRPr="00B34C41" w14:paraId="7975F6C8" w14:textId="77777777" w:rsidTr="00E00590">
        <w:tc>
          <w:tcPr>
            <w:tcW w:w="2752" w:type="dxa"/>
          </w:tcPr>
          <w:p w14:paraId="026AB2F1" w14:textId="4A38CDCF"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 xml:space="preserve">Risk/Benefit </w:t>
            </w:r>
            <w:r w:rsidR="00823FC9" w:rsidRPr="00B34C41">
              <w:rPr>
                <w:rFonts w:asciiTheme="minorHAnsi" w:hAnsiTheme="minorHAnsi" w:cstheme="minorHAnsi"/>
                <w:b/>
                <w:bCs/>
                <w:sz w:val="22"/>
                <w:szCs w:val="22"/>
                <w:vertAlign w:val="superscript"/>
              </w:rPr>
              <w:t>1,</w:t>
            </w:r>
            <w:r w:rsidRPr="00B34C41">
              <w:rPr>
                <w:rFonts w:asciiTheme="minorHAnsi" w:hAnsiTheme="minorHAnsi" w:cstheme="minorHAnsi"/>
                <w:sz w:val="22"/>
                <w:szCs w:val="22"/>
                <w:vertAlign w:val="superscript"/>
              </w:rPr>
              <w:t>24,25</w:t>
            </w:r>
            <w:r w:rsidR="00823FC9" w:rsidRPr="00B34C41">
              <w:rPr>
                <w:rFonts w:asciiTheme="minorHAnsi" w:hAnsiTheme="minorHAnsi" w:cstheme="minorHAnsi"/>
                <w:sz w:val="22"/>
                <w:szCs w:val="22"/>
                <w:vertAlign w:val="superscript"/>
              </w:rPr>
              <w:t>,26</w:t>
            </w:r>
          </w:p>
        </w:tc>
        <w:tc>
          <w:tcPr>
            <w:tcW w:w="6264" w:type="dxa"/>
          </w:tcPr>
          <w:p w14:paraId="4D1767F2" w14:textId="77777777" w:rsidR="0093196F" w:rsidRPr="00B34C41" w:rsidRDefault="0093196F" w:rsidP="0093196F">
            <w:pPr>
              <w:pStyle w:val="Tablebullet1"/>
              <w:rPr>
                <w:sz w:val="22"/>
                <w:szCs w:val="22"/>
              </w:rPr>
            </w:pPr>
            <w:r w:rsidRPr="00B34C41">
              <w:rPr>
                <w:sz w:val="22"/>
                <w:szCs w:val="22"/>
              </w:rPr>
              <w:t>As a primary approach, surgical management results in a more immediate outcome with less follow-up</w:t>
            </w:r>
          </w:p>
          <w:p w14:paraId="392271D6" w14:textId="15FB9F16" w:rsidR="0093196F" w:rsidRPr="00B34C41" w:rsidRDefault="0093196F" w:rsidP="0093196F">
            <w:pPr>
              <w:pStyle w:val="Tablebullet1"/>
              <w:rPr>
                <w:sz w:val="22"/>
                <w:szCs w:val="22"/>
              </w:rPr>
            </w:pPr>
            <w:r w:rsidRPr="00B34C41">
              <w:rPr>
                <w:sz w:val="22"/>
                <w:szCs w:val="22"/>
              </w:rPr>
              <w:t xml:space="preserve">Standard risks associated with procedure and </w:t>
            </w:r>
            <w:proofErr w:type="spellStart"/>
            <w:r w:rsidRPr="00B34C41">
              <w:rPr>
                <w:sz w:val="22"/>
                <w:szCs w:val="22"/>
              </w:rPr>
              <w:t>anaesthesia</w:t>
            </w:r>
            <w:proofErr w:type="spellEnd"/>
          </w:p>
        </w:tc>
      </w:tr>
      <w:tr w:rsidR="0093196F" w:rsidRPr="00B34C41" w14:paraId="02871780" w14:textId="77777777" w:rsidTr="00E00590">
        <w:tc>
          <w:tcPr>
            <w:tcW w:w="2752" w:type="dxa"/>
          </w:tcPr>
          <w:p w14:paraId="3D8940E8" w14:textId="15ED000F"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 xml:space="preserve">Cervical Priming </w:t>
            </w:r>
            <w:r w:rsidR="00823FC9" w:rsidRPr="00B34C41">
              <w:rPr>
                <w:rFonts w:asciiTheme="minorHAnsi" w:hAnsiTheme="minorHAnsi" w:cstheme="minorHAnsi"/>
                <w:b/>
                <w:bCs/>
                <w:sz w:val="22"/>
                <w:szCs w:val="22"/>
                <w:vertAlign w:val="superscript"/>
              </w:rPr>
              <w:t>1</w:t>
            </w:r>
            <w:r w:rsidR="00823FC9" w:rsidRPr="00B34C41">
              <w:rPr>
                <w:rFonts w:asciiTheme="minorHAnsi" w:hAnsiTheme="minorHAnsi" w:cstheme="minorHAnsi"/>
                <w:sz w:val="22"/>
                <w:szCs w:val="22"/>
                <w:vertAlign w:val="superscript"/>
              </w:rPr>
              <w:t>,24,</w:t>
            </w:r>
            <w:r w:rsidRPr="00B34C41">
              <w:rPr>
                <w:rFonts w:asciiTheme="minorHAnsi" w:hAnsiTheme="minorHAnsi" w:cstheme="minorHAnsi"/>
                <w:sz w:val="22"/>
                <w:szCs w:val="22"/>
                <w:vertAlign w:val="superscript"/>
              </w:rPr>
              <w:t>25,26</w:t>
            </w:r>
          </w:p>
        </w:tc>
        <w:tc>
          <w:tcPr>
            <w:tcW w:w="6264" w:type="dxa"/>
          </w:tcPr>
          <w:p w14:paraId="03CA307F" w14:textId="5E7A90AB" w:rsidR="00377A4F" w:rsidRDefault="0093196F" w:rsidP="006E5D82">
            <w:pPr>
              <w:pStyle w:val="Tablebullet1"/>
              <w:numPr>
                <w:ilvl w:val="0"/>
                <w:numId w:val="0"/>
              </w:numPr>
              <w:rPr>
                <w:sz w:val="22"/>
                <w:szCs w:val="22"/>
              </w:rPr>
            </w:pPr>
            <w:r w:rsidRPr="00686D54">
              <w:rPr>
                <w:sz w:val="22"/>
                <w:szCs w:val="22"/>
              </w:rPr>
              <w:t>Clinical experience supports the use of cervical ripening agents prior to surgical evacuation</w:t>
            </w:r>
            <w:r w:rsidR="00686D54">
              <w:rPr>
                <w:sz w:val="22"/>
                <w:szCs w:val="22"/>
              </w:rPr>
              <w:t xml:space="preserve">. </w:t>
            </w:r>
            <w:r w:rsidRPr="00686D54">
              <w:rPr>
                <w:sz w:val="22"/>
                <w:szCs w:val="22"/>
              </w:rPr>
              <w:t xml:space="preserve"> </w:t>
            </w:r>
          </w:p>
          <w:p w14:paraId="39553252" w14:textId="77777777" w:rsidR="000C2562" w:rsidRDefault="000C2562" w:rsidP="000C2562">
            <w:pPr>
              <w:pStyle w:val="Tablebullet1"/>
              <w:numPr>
                <w:ilvl w:val="0"/>
                <w:numId w:val="0"/>
              </w:numPr>
              <w:spacing w:before="240" w:after="240"/>
              <w:ind w:left="360" w:hanging="360"/>
              <w:rPr>
                <w:b/>
                <w:bCs/>
                <w:sz w:val="22"/>
                <w:szCs w:val="22"/>
                <w:lang w:val="en-AU"/>
              </w:rPr>
            </w:pPr>
          </w:p>
          <w:p w14:paraId="4CAE2CEB" w14:textId="6213EC06" w:rsidR="008F42CF" w:rsidRPr="000C2562" w:rsidRDefault="000C2562" w:rsidP="000C2562">
            <w:pPr>
              <w:pStyle w:val="Tablebullet1"/>
              <w:numPr>
                <w:ilvl w:val="0"/>
                <w:numId w:val="0"/>
              </w:numPr>
              <w:spacing w:before="240" w:after="240"/>
              <w:rPr>
                <w:b/>
                <w:bCs/>
                <w:sz w:val="22"/>
                <w:szCs w:val="22"/>
              </w:rPr>
            </w:pPr>
            <w:r w:rsidRPr="000C2562">
              <w:rPr>
                <w:sz w:val="22"/>
                <w:szCs w:val="22"/>
                <w:lang w:val="en-AU"/>
              </w:rPr>
              <w:t xml:space="preserve">For prescription Use </w:t>
            </w:r>
            <w:r w:rsidRPr="000C2562">
              <w:rPr>
                <w:b/>
                <w:bCs/>
                <w:sz w:val="22"/>
                <w:szCs w:val="22"/>
                <w:lang w:val="en-AU"/>
              </w:rPr>
              <w:t xml:space="preserve">First Trimester Pregnancy Complications order set </w:t>
            </w:r>
            <w:r w:rsidR="006C212B">
              <w:rPr>
                <w:b/>
                <w:bCs/>
                <w:sz w:val="22"/>
                <w:szCs w:val="22"/>
                <w:lang w:val="en-AU"/>
              </w:rPr>
              <w:t>–</w:t>
            </w:r>
            <w:r w:rsidRPr="000C2562">
              <w:rPr>
                <w:b/>
                <w:bCs/>
                <w:sz w:val="22"/>
                <w:szCs w:val="22"/>
                <w:lang w:val="en-AU"/>
              </w:rPr>
              <w:t xml:space="preserve"> Surgical</w:t>
            </w:r>
            <w:r w:rsidR="006C212B">
              <w:rPr>
                <w:b/>
                <w:bCs/>
                <w:sz w:val="22"/>
                <w:szCs w:val="22"/>
                <w:lang w:val="en-AU"/>
              </w:rPr>
              <w:t xml:space="preserve"> Management</w:t>
            </w:r>
          </w:p>
          <w:p w14:paraId="3DB239FD" w14:textId="77777777" w:rsidR="000C2562" w:rsidRDefault="000C2562" w:rsidP="00377A4F">
            <w:pPr>
              <w:pStyle w:val="Tablebullet1"/>
              <w:numPr>
                <w:ilvl w:val="0"/>
                <w:numId w:val="0"/>
              </w:numPr>
              <w:spacing w:before="240" w:after="240"/>
              <w:ind w:left="360" w:hanging="360"/>
              <w:rPr>
                <w:b/>
                <w:bCs/>
                <w:sz w:val="22"/>
                <w:szCs w:val="22"/>
              </w:rPr>
            </w:pPr>
          </w:p>
          <w:p w14:paraId="03F05208" w14:textId="53494A3F" w:rsidR="00377A4F" w:rsidRPr="00377A4F" w:rsidRDefault="0093196F" w:rsidP="00377A4F">
            <w:pPr>
              <w:pStyle w:val="Tablebullet1"/>
              <w:numPr>
                <w:ilvl w:val="0"/>
                <w:numId w:val="0"/>
              </w:numPr>
              <w:spacing w:before="240" w:after="240"/>
              <w:ind w:left="360" w:hanging="360"/>
              <w:rPr>
                <w:sz w:val="22"/>
                <w:szCs w:val="22"/>
              </w:rPr>
            </w:pPr>
            <w:r w:rsidRPr="00377A4F">
              <w:rPr>
                <w:b/>
                <w:bCs/>
                <w:sz w:val="22"/>
                <w:szCs w:val="22"/>
              </w:rPr>
              <w:t>Recommended dose</w:t>
            </w:r>
            <w:r w:rsidRPr="00377A4F">
              <w:rPr>
                <w:sz w:val="22"/>
                <w:szCs w:val="22"/>
              </w:rPr>
              <w:t xml:space="preserve"> </w:t>
            </w:r>
            <w:r w:rsidR="00823FC9" w:rsidRPr="00377A4F">
              <w:rPr>
                <w:sz w:val="22"/>
                <w:szCs w:val="22"/>
                <w:vertAlign w:val="superscript"/>
              </w:rPr>
              <w:t>1</w:t>
            </w:r>
          </w:p>
          <w:p w14:paraId="3FD5BFE4" w14:textId="2C78CC0A" w:rsidR="006E5D82" w:rsidRPr="00377A4F" w:rsidRDefault="0093196F" w:rsidP="00397EA1">
            <w:pPr>
              <w:pStyle w:val="Tablebullet1"/>
              <w:numPr>
                <w:ilvl w:val="0"/>
                <w:numId w:val="8"/>
              </w:numPr>
              <w:spacing w:before="240"/>
              <w:rPr>
                <w:sz w:val="22"/>
                <w:szCs w:val="22"/>
              </w:rPr>
            </w:pPr>
            <w:r w:rsidRPr="00377A4F">
              <w:rPr>
                <w:sz w:val="22"/>
                <w:szCs w:val="22"/>
              </w:rPr>
              <w:t xml:space="preserve">Misoprostol 400 micrograms, buccal 1-2 hours prior to surgery for first trimester miscarriage or retained products of </w:t>
            </w:r>
            <w:r w:rsidR="008F42CF" w:rsidRPr="00377A4F">
              <w:rPr>
                <w:sz w:val="22"/>
                <w:szCs w:val="22"/>
              </w:rPr>
              <w:t>conception.</w:t>
            </w:r>
          </w:p>
          <w:p w14:paraId="3B4B0923" w14:textId="0D79A184" w:rsidR="0093196F" w:rsidRDefault="0093196F" w:rsidP="00397EA1">
            <w:pPr>
              <w:pStyle w:val="Bullet"/>
              <w:numPr>
                <w:ilvl w:val="0"/>
                <w:numId w:val="8"/>
              </w:numPr>
              <w:rPr>
                <w:sz w:val="22"/>
                <w:szCs w:val="22"/>
              </w:rPr>
            </w:pPr>
            <w:r w:rsidRPr="008F42CF">
              <w:rPr>
                <w:sz w:val="22"/>
                <w:szCs w:val="22"/>
              </w:rPr>
              <w:t xml:space="preserve">Consider a longer administration time +/- mifepristone for later </w:t>
            </w:r>
            <w:r w:rsidR="008F42CF" w:rsidRPr="008F42CF">
              <w:rPr>
                <w:sz w:val="22"/>
                <w:szCs w:val="22"/>
              </w:rPr>
              <w:t>gestations.</w:t>
            </w:r>
          </w:p>
          <w:p w14:paraId="556E462D" w14:textId="4B248684" w:rsidR="008F42CF" w:rsidRPr="008F42CF" w:rsidRDefault="008F42CF" w:rsidP="000C2562">
            <w:pPr>
              <w:pStyle w:val="Bullet"/>
              <w:numPr>
                <w:ilvl w:val="0"/>
                <w:numId w:val="0"/>
              </w:numPr>
              <w:ind w:left="720"/>
              <w:rPr>
                <w:b/>
                <w:bCs/>
                <w:sz w:val="22"/>
                <w:szCs w:val="22"/>
              </w:rPr>
            </w:pPr>
            <w:r>
              <w:rPr>
                <w:b/>
                <w:bCs/>
                <w:sz w:val="22"/>
                <w:szCs w:val="22"/>
              </w:rPr>
              <w:t xml:space="preserve"> </w:t>
            </w:r>
          </w:p>
        </w:tc>
      </w:tr>
      <w:tr w:rsidR="0093196F" w:rsidRPr="00B34C41" w14:paraId="60A27A6B" w14:textId="77777777" w:rsidTr="00E00590">
        <w:tc>
          <w:tcPr>
            <w:tcW w:w="2752" w:type="dxa"/>
          </w:tcPr>
          <w:p w14:paraId="139D333D" w14:textId="2F39DBD0"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lastRenderedPageBreak/>
              <w:t>Follow Up</w:t>
            </w:r>
          </w:p>
        </w:tc>
        <w:tc>
          <w:tcPr>
            <w:tcW w:w="6264" w:type="dxa"/>
          </w:tcPr>
          <w:p w14:paraId="0649E0BF" w14:textId="77777777" w:rsidR="0093196F" w:rsidRPr="00B34C41" w:rsidRDefault="0093196F" w:rsidP="0093196F">
            <w:pPr>
              <w:pStyle w:val="Tablebullet1"/>
              <w:rPr>
                <w:sz w:val="22"/>
                <w:szCs w:val="22"/>
              </w:rPr>
            </w:pPr>
            <w:r w:rsidRPr="00B34C41">
              <w:rPr>
                <w:sz w:val="22"/>
                <w:szCs w:val="22"/>
              </w:rPr>
              <w:t>Advise GP follow-up if ongoing clinical concerns.</w:t>
            </w:r>
          </w:p>
          <w:p w14:paraId="5B3FA54D" w14:textId="77777777" w:rsidR="0093196F" w:rsidRPr="00B34C41" w:rsidRDefault="0093196F" w:rsidP="0093196F">
            <w:pPr>
              <w:pStyle w:val="Tablebullet1"/>
              <w:rPr>
                <w:sz w:val="22"/>
                <w:szCs w:val="22"/>
              </w:rPr>
            </w:pPr>
            <w:r w:rsidRPr="00B34C41">
              <w:rPr>
                <w:sz w:val="22"/>
                <w:szCs w:val="22"/>
              </w:rPr>
              <w:t>β-</w:t>
            </w:r>
            <w:proofErr w:type="spellStart"/>
            <w:r w:rsidRPr="00B34C41">
              <w:rPr>
                <w:sz w:val="22"/>
                <w:szCs w:val="22"/>
              </w:rPr>
              <w:t>hCG</w:t>
            </w:r>
            <w:proofErr w:type="spellEnd"/>
            <w:r w:rsidRPr="00B34C41">
              <w:rPr>
                <w:sz w:val="22"/>
                <w:szCs w:val="22"/>
              </w:rPr>
              <w:t xml:space="preserve"> not routinely indicated </w:t>
            </w:r>
          </w:p>
          <w:p w14:paraId="33B5515E" w14:textId="77777777" w:rsidR="0093196F" w:rsidRPr="00B34C41" w:rsidRDefault="0093196F" w:rsidP="0093196F">
            <w:pPr>
              <w:pStyle w:val="Tablebullet1"/>
              <w:rPr>
                <w:sz w:val="22"/>
                <w:szCs w:val="22"/>
              </w:rPr>
            </w:pPr>
            <w:r w:rsidRPr="00B34C41">
              <w:rPr>
                <w:sz w:val="22"/>
                <w:szCs w:val="22"/>
              </w:rPr>
              <w:t xml:space="preserve">USS not routinely recommended. </w:t>
            </w:r>
          </w:p>
          <w:p w14:paraId="4DFF472F" w14:textId="77777777" w:rsidR="0093196F" w:rsidRPr="00B34C41" w:rsidRDefault="0093196F" w:rsidP="0093196F">
            <w:pPr>
              <w:pStyle w:val="Tablebullet1"/>
              <w:rPr>
                <w:sz w:val="22"/>
                <w:szCs w:val="22"/>
              </w:rPr>
            </w:pPr>
            <w:r w:rsidRPr="00B34C41">
              <w:rPr>
                <w:sz w:val="22"/>
                <w:szCs w:val="22"/>
              </w:rPr>
              <w:t>Histology results should be checked by the operating surgeon and/or EPS</w:t>
            </w:r>
          </w:p>
          <w:p w14:paraId="33125061" w14:textId="7D8D28CF" w:rsidR="0093196F" w:rsidRPr="00B34C41" w:rsidRDefault="0093196F" w:rsidP="0093196F">
            <w:pPr>
              <w:pStyle w:val="Tablebullet1"/>
              <w:rPr>
                <w:sz w:val="22"/>
                <w:szCs w:val="22"/>
              </w:rPr>
            </w:pPr>
            <w:r w:rsidRPr="00B34C41">
              <w:rPr>
                <w:sz w:val="22"/>
                <w:szCs w:val="22"/>
              </w:rPr>
              <w:t xml:space="preserve">If Rhesus negative, prescribe Anti-D according to </w:t>
            </w:r>
            <w:r w:rsidRPr="00B34C41">
              <w:rPr>
                <w:i/>
                <w:iCs/>
                <w:sz w:val="22"/>
                <w:szCs w:val="22"/>
              </w:rPr>
              <w:t>Prophylactic use of Rh D Immunoglobulin in Pregnancy Care Guideline</w:t>
            </w:r>
          </w:p>
        </w:tc>
      </w:tr>
      <w:tr w:rsidR="0093196F" w:rsidRPr="00B34C41" w14:paraId="17AC2CB4" w14:textId="77777777" w:rsidTr="00E00590">
        <w:trPr>
          <w:trHeight w:val="2342"/>
        </w:trPr>
        <w:tc>
          <w:tcPr>
            <w:tcW w:w="2752" w:type="dxa"/>
          </w:tcPr>
          <w:p w14:paraId="543F4B43" w14:textId="7D15C024" w:rsidR="0093196F" w:rsidRPr="00B34C41" w:rsidRDefault="0093196F" w:rsidP="005C07B1">
            <w:pPr>
              <w:rPr>
                <w:rFonts w:asciiTheme="minorHAnsi" w:hAnsiTheme="minorHAnsi" w:cstheme="minorHAnsi"/>
                <w:b/>
                <w:bCs/>
                <w:sz w:val="22"/>
                <w:szCs w:val="22"/>
              </w:rPr>
            </w:pPr>
            <w:r w:rsidRPr="00B34C41">
              <w:rPr>
                <w:rFonts w:asciiTheme="minorHAnsi" w:hAnsiTheme="minorHAnsi" w:cstheme="minorHAnsi"/>
                <w:b/>
                <w:bCs/>
                <w:sz w:val="22"/>
                <w:szCs w:val="22"/>
              </w:rPr>
              <w:t>Repeat Curettage</w:t>
            </w:r>
          </w:p>
        </w:tc>
        <w:tc>
          <w:tcPr>
            <w:tcW w:w="6264" w:type="dxa"/>
          </w:tcPr>
          <w:p w14:paraId="36E0FC10" w14:textId="2223BD8C" w:rsidR="0093196F" w:rsidRPr="00B34C41" w:rsidRDefault="0093196F" w:rsidP="0093196F">
            <w:pPr>
              <w:pStyle w:val="Tablebullet1"/>
              <w:rPr>
                <w:sz w:val="22"/>
                <w:szCs w:val="22"/>
              </w:rPr>
            </w:pPr>
            <w:r w:rsidRPr="00B34C41">
              <w:rPr>
                <w:sz w:val="22"/>
                <w:szCs w:val="22"/>
              </w:rPr>
              <w:t xml:space="preserve">Consider initial hysteroscopy or USS guided curettage to facilitate uterine evacuation and </w:t>
            </w:r>
            <w:proofErr w:type="spellStart"/>
            <w:r w:rsidRPr="00B34C41">
              <w:rPr>
                <w:sz w:val="22"/>
                <w:szCs w:val="22"/>
              </w:rPr>
              <w:t>minimise</w:t>
            </w:r>
            <w:proofErr w:type="spellEnd"/>
            <w:r w:rsidRPr="00B34C41">
              <w:rPr>
                <w:sz w:val="22"/>
                <w:szCs w:val="22"/>
              </w:rPr>
              <w:t xml:space="preserve"> risk of </w:t>
            </w:r>
            <w:proofErr w:type="spellStart"/>
            <w:r w:rsidRPr="00B34C41">
              <w:rPr>
                <w:sz w:val="22"/>
                <w:szCs w:val="22"/>
              </w:rPr>
              <w:t>Asherman’s</w:t>
            </w:r>
            <w:proofErr w:type="spellEnd"/>
            <w:r w:rsidRPr="00B34C41">
              <w:rPr>
                <w:sz w:val="22"/>
                <w:szCs w:val="22"/>
              </w:rPr>
              <w:t xml:space="preserve"> syndrome</w:t>
            </w:r>
          </w:p>
          <w:p w14:paraId="7032D085" w14:textId="2DA7C30A" w:rsidR="0093196F" w:rsidRPr="00B34C41" w:rsidRDefault="0093196F" w:rsidP="0093196F">
            <w:pPr>
              <w:pStyle w:val="Tablebullet1"/>
              <w:rPr>
                <w:sz w:val="22"/>
                <w:szCs w:val="22"/>
              </w:rPr>
            </w:pPr>
            <w:r w:rsidRPr="00B34C41">
              <w:rPr>
                <w:sz w:val="22"/>
                <w:szCs w:val="22"/>
              </w:rPr>
              <w:t>Administer antibiotics as per Therapeutic Guidelines, Antibiotic recommendations for non-severe postpartum endometritis</w:t>
            </w:r>
          </w:p>
          <w:p w14:paraId="5888EAFF" w14:textId="37E00C85" w:rsidR="00E00590" w:rsidRPr="00B34C41" w:rsidRDefault="0093196F" w:rsidP="00E00590">
            <w:pPr>
              <w:pStyle w:val="Tablebullet1"/>
              <w:numPr>
                <w:ilvl w:val="0"/>
                <w:numId w:val="0"/>
              </w:numPr>
              <w:rPr>
                <w:b/>
                <w:bCs/>
                <w:i/>
                <w:iCs/>
                <w:sz w:val="22"/>
                <w:szCs w:val="22"/>
              </w:rPr>
            </w:pPr>
            <w:r w:rsidRPr="00B34C41">
              <w:rPr>
                <w:b/>
                <w:bCs/>
                <w:i/>
                <w:iCs/>
                <w:sz w:val="22"/>
                <w:szCs w:val="22"/>
              </w:rPr>
              <w:t>Therapeutic Guidelines can be accessed via the CHS HealthHub home page “Clinical Apps</w:t>
            </w:r>
            <w:r w:rsidR="00EF7E0E" w:rsidRPr="00B34C41">
              <w:rPr>
                <w:b/>
                <w:bCs/>
                <w:i/>
                <w:iCs/>
                <w:sz w:val="22"/>
                <w:szCs w:val="22"/>
              </w:rPr>
              <w:t>”</w:t>
            </w:r>
            <w:r w:rsidRPr="00B34C41">
              <w:rPr>
                <w:b/>
                <w:bCs/>
                <w:i/>
                <w:iCs/>
                <w:sz w:val="22"/>
                <w:szCs w:val="22"/>
              </w:rPr>
              <w:t xml:space="preserve"> </w:t>
            </w:r>
          </w:p>
        </w:tc>
      </w:tr>
    </w:tbl>
    <w:p w14:paraId="188EB5AB" w14:textId="2A64C30C" w:rsidR="00E00590" w:rsidRDefault="00C22C3F" w:rsidP="00E00590">
      <w:pPr>
        <w:pStyle w:val="BodyCopy"/>
        <w:spacing w:before="240"/>
        <w:rPr>
          <w:rStyle w:val="Hyperlink"/>
          <w:iCs w:val="0"/>
          <w:sz w:val="22"/>
          <w:szCs w:val="22"/>
        </w:rPr>
      </w:pPr>
      <w:hyperlink w:anchor="_top" w:history="1">
        <w:r w:rsidR="00E00590" w:rsidRPr="00B34C41">
          <w:rPr>
            <w:rStyle w:val="Hyperlink"/>
            <w:iCs w:val="0"/>
            <w:sz w:val="22"/>
            <w:szCs w:val="22"/>
          </w:rPr>
          <w:t>Back to Contents</w:t>
        </w:r>
      </w:hyperlink>
    </w:p>
    <w:p w14:paraId="61B07D86" w14:textId="5FE9E0DF" w:rsidR="00C44BC9" w:rsidRPr="00B34C41" w:rsidRDefault="00E00590" w:rsidP="00E00590">
      <w:pPr>
        <w:pStyle w:val="Heading2"/>
        <w:tabs>
          <w:tab w:val="right" w:pos="9026"/>
        </w:tabs>
        <w:rPr>
          <w:sz w:val="22"/>
          <w:szCs w:val="22"/>
        </w:rPr>
      </w:pPr>
      <w:bookmarkStart w:id="17" w:name="_Toc176502022"/>
      <w:r w:rsidRPr="00B34C41">
        <w:rPr>
          <w:sz w:val="22"/>
          <w:szCs w:val="22"/>
        </w:rPr>
        <w:t>Section 5 – Ectopic Pregnancy</w:t>
      </w:r>
      <w:bookmarkEnd w:id="17"/>
    </w:p>
    <w:p w14:paraId="6344BAEC" w14:textId="17FA71AF" w:rsidR="00B6761F" w:rsidRPr="0038274C" w:rsidRDefault="0038274C" w:rsidP="00B6761F">
      <w:pPr>
        <w:pStyle w:val="BodyCopy"/>
        <w:rPr>
          <w:sz w:val="22"/>
          <w:szCs w:val="22"/>
        </w:rPr>
      </w:pPr>
      <w:bookmarkStart w:id="18" w:name="_Toc169543684"/>
      <w:r>
        <w:rPr>
          <w:sz w:val="22"/>
          <w:szCs w:val="22"/>
        </w:rPr>
        <w:t xml:space="preserve">Ectopic pregnancy </w:t>
      </w:r>
      <w:r w:rsidRPr="0038274C">
        <w:rPr>
          <w:sz w:val="22"/>
          <w:szCs w:val="22"/>
        </w:rPr>
        <w:t>is a pregnancy that is not located in the uterus</w:t>
      </w:r>
      <w:r>
        <w:rPr>
          <w:sz w:val="22"/>
          <w:szCs w:val="22"/>
        </w:rPr>
        <w:t xml:space="preserve"> with the </w:t>
      </w:r>
      <w:r w:rsidRPr="0038274C">
        <w:rPr>
          <w:sz w:val="22"/>
          <w:szCs w:val="22"/>
        </w:rPr>
        <w:t>fertili</w:t>
      </w:r>
      <w:r>
        <w:rPr>
          <w:sz w:val="22"/>
          <w:szCs w:val="22"/>
        </w:rPr>
        <w:t>s</w:t>
      </w:r>
      <w:r w:rsidRPr="0038274C">
        <w:rPr>
          <w:sz w:val="22"/>
          <w:szCs w:val="22"/>
        </w:rPr>
        <w:t xml:space="preserve">ed egg </w:t>
      </w:r>
      <w:r>
        <w:rPr>
          <w:sz w:val="22"/>
          <w:szCs w:val="22"/>
        </w:rPr>
        <w:t xml:space="preserve">implanting </w:t>
      </w:r>
      <w:r w:rsidRPr="0038274C">
        <w:rPr>
          <w:sz w:val="22"/>
          <w:szCs w:val="22"/>
        </w:rPr>
        <w:t>in a location other than the endometrium. The large majority (95%) of ectopic pregnancies occur in the fallopian tube.</w:t>
      </w:r>
      <w:r w:rsidR="00B6761F" w:rsidRPr="0038274C">
        <w:rPr>
          <w:sz w:val="22"/>
          <w:szCs w:val="22"/>
        </w:rPr>
        <w:t xml:space="preserve"> </w:t>
      </w:r>
    </w:p>
    <w:p w14:paraId="57EE4128" w14:textId="77777777" w:rsidR="003431BC" w:rsidRDefault="0038274C" w:rsidP="003431BC">
      <w:pPr>
        <w:pStyle w:val="BodyCopy"/>
        <w:rPr>
          <w:sz w:val="22"/>
          <w:szCs w:val="22"/>
        </w:rPr>
      </w:pPr>
      <w:r w:rsidRPr="0038274C">
        <w:rPr>
          <w:sz w:val="22"/>
          <w:szCs w:val="22"/>
        </w:rPr>
        <w:t xml:space="preserve">Ectopic pregnancy is suspected when a woman presents with a </w:t>
      </w:r>
      <w:r>
        <w:rPr>
          <w:sz w:val="22"/>
          <w:szCs w:val="22"/>
        </w:rPr>
        <w:t>h</w:t>
      </w:r>
      <w:r w:rsidRPr="0038274C">
        <w:rPr>
          <w:sz w:val="22"/>
          <w:szCs w:val="22"/>
        </w:rPr>
        <w:t>istory of amenorrhea</w:t>
      </w:r>
      <w:r>
        <w:rPr>
          <w:rFonts w:eastAsia="Calibri"/>
          <w:bCs w:val="0"/>
          <w:iCs w:val="0"/>
          <w:sz w:val="22"/>
          <w:szCs w:val="22"/>
        </w:rPr>
        <w:t xml:space="preserve">, positive </w:t>
      </w:r>
      <w:r w:rsidRPr="00B34C41">
        <w:rPr>
          <w:sz w:val="22"/>
          <w:szCs w:val="22"/>
        </w:rPr>
        <w:t>β-</w:t>
      </w:r>
      <w:proofErr w:type="spellStart"/>
      <w:r w:rsidRPr="00B34C41">
        <w:rPr>
          <w:sz w:val="22"/>
          <w:szCs w:val="22"/>
        </w:rPr>
        <w:t>hCG</w:t>
      </w:r>
      <w:proofErr w:type="spellEnd"/>
      <w:r w:rsidRPr="00B34C41">
        <w:rPr>
          <w:sz w:val="22"/>
          <w:szCs w:val="22"/>
        </w:rPr>
        <w:t xml:space="preserve"> </w:t>
      </w:r>
      <w:r>
        <w:rPr>
          <w:sz w:val="22"/>
          <w:szCs w:val="22"/>
        </w:rPr>
        <w:t xml:space="preserve">in </w:t>
      </w:r>
      <w:r>
        <w:rPr>
          <w:rFonts w:eastAsia="Calibri"/>
          <w:bCs w:val="0"/>
          <w:iCs w:val="0"/>
          <w:sz w:val="22"/>
          <w:szCs w:val="22"/>
        </w:rPr>
        <w:t xml:space="preserve">urine and/or blood serum with </w:t>
      </w:r>
      <w:r w:rsidRPr="0038274C">
        <w:rPr>
          <w:sz w:val="22"/>
          <w:szCs w:val="22"/>
        </w:rPr>
        <w:t>combination of</w:t>
      </w:r>
      <w:r>
        <w:rPr>
          <w:sz w:val="22"/>
          <w:szCs w:val="22"/>
        </w:rPr>
        <w:t xml:space="preserve"> p</w:t>
      </w:r>
      <w:r w:rsidRPr="0038274C">
        <w:rPr>
          <w:sz w:val="22"/>
          <w:szCs w:val="22"/>
        </w:rPr>
        <w:t>elvic pain and/or abnormal bleeding in the first trimester</w:t>
      </w:r>
      <w:r>
        <w:rPr>
          <w:sz w:val="22"/>
          <w:szCs w:val="22"/>
        </w:rPr>
        <w:t xml:space="preserve"> of pregnancy</w:t>
      </w:r>
      <w:r w:rsidR="006E5D82">
        <w:rPr>
          <w:sz w:val="22"/>
          <w:szCs w:val="22"/>
        </w:rPr>
        <w:t>.</w:t>
      </w:r>
      <w:r w:rsidR="006E5D82" w:rsidRPr="006E5D82">
        <w:rPr>
          <w:sz w:val="22"/>
          <w:szCs w:val="22"/>
        </w:rPr>
        <w:t xml:space="preserve"> </w:t>
      </w:r>
      <w:r w:rsidR="006E5D82" w:rsidRPr="0038274C">
        <w:rPr>
          <w:sz w:val="22"/>
          <w:szCs w:val="22"/>
        </w:rPr>
        <w:t xml:space="preserve">Risk factors associated with ectopic pregnancy </w:t>
      </w:r>
      <w:r w:rsidR="006E5D82">
        <w:rPr>
          <w:sz w:val="22"/>
          <w:szCs w:val="22"/>
        </w:rPr>
        <w:t xml:space="preserve">are outlined in </w:t>
      </w:r>
      <w:r w:rsidR="006E5D82" w:rsidRPr="006E5D82">
        <w:rPr>
          <w:b/>
          <w:bCs w:val="0"/>
          <w:sz w:val="22"/>
          <w:szCs w:val="22"/>
        </w:rPr>
        <w:t>Attachment 3</w:t>
      </w:r>
      <w:r w:rsidR="006E5D82">
        <w:rPr>
          <w:sz w:val="22"/>
          <w:szCs w:val="22"/>
        </w:rPr>
        <w:t xml:space="preserve">. Clinical presentation and treatment as per </w:t>
      </w:r>
      <w:r w:rsidR="006E5D82" w:rsidRPr="006E5D82">
        <w:rPr>
          <w:b/>
          <w:bCs w:val="0"/>
          <w:sz w:val="22"/>
          <w:szCs w:val="22"/>
        </w:rPr>
        <w:t>Table 8</w:t>
      </w:r>
      <w:r w:rsidR="006E5D82">
        <w:rPr>
          <w:sz w:val="22"/>
          <w:szCs w:val="22"/>
        </w:rPr>
        <w:t xml:space="preserve">. </w:t>
      </w:r>
    </w:p>
    <w:p w14:paraId="25C90FE4" w14:textId="128CD380" w:rsidR="0093196F" w:rsidRPr="00B34C41" w:rsidRDefault="0093196F" w:rsidP="00D97973">
      <w:pPr>
        <w:pStyle w:val="Heading4"/>
        <w:rPr>
          <w:sz w:val="22"/>
          <w:szCs w:val="22"/>
        </w:rPr>
      </w:pPr>
      <w:r w:rsidRPr="00B34C41">
        <w:rPr>
          <w:sz w:val="22"/>
          <w:szCs w:val="22"/>
        </w:rPr>
        <w:t xml:space="preserve">Table </w:t>
      </w:r>
      <w:r w:rsidR="00CE6C1C">
        <w:rPr>
          <w:sz w:val="22"/>
          <w:szCs w:val="22"/>
        </w:rPr>
        <w:t>8</w:t>
      </w:r>
      <w:r w:rsidRPr="00B34C41">
        <w:rPr>
          <w:sz w:val="22"/>
          <w:szCs w:val="22"/>
        </w:rPr>
        <w:t>: Ectopic pregnancy</w:t>
      </w:r>
      <w:bookmarkEnd w:id="18"/>
      <w:r w:rsidR="0038274C">
        <w:rPr>
          <w:sz w:val="22"/>
          <w:szCs w:val="22"/>
        </w:rPr>
        <w:t xml:space="preserve"> presentation and treatment options</w:t>
      </w:r>
    </w:p>
    <w:tbl>
      <w:tblPr>
        <w:tblStyle w:val="TableGrid"/>
        <w:tblpPr w:leftFromText="180" w:rightFromText="180" w:vertAnchor="text" w:horzAnchor="margin" w:tblpY="142"/>
        <w:tblW w:w="8926" w:type="dxa"/>
        <w:tblLook w:val="04A0" w:firstRow="1" w:lastRow="0" w:firstColumn="1" w:lastColumn="0" w:noHBand="0" w:noVBand="1"/>
      </w:tblPr>
      <w:tblGrid>
        <w:gridCol w:w="2547"/>
        <w:gridCol w:w="6379"/>
      </w:tblGrid>
      <w:tr w:rsidR="0093196F" w:rsidRPr="00B34C41" w14:paraId="081D2792" w14:textId="77777777" w:rsidTr="00F4464A">
        <w:tc>
          <w:tcPr>
            <w:tcW w:w="2547" w:type="dxa"/>
            <w:shd w:val="clear" w:color="auto" w:fill="D9D9D9" w:themeFill="background1" w:themeFillShade="D9"/>
          </w:tcPr>
          <w:p w14:paraId="2D736DC7" w14:textId="77777777" w:rsidR="0093196F" w:rsidRPr="00B34C41" w:rsidRDefault="0093196F" w:rsidP="005C07B1">
            <w:pPr>
              <w:rPr>
                <w:b/>
                <w:bCs/>
                <w:sz w:val="22"/>
                <w:szCs w:val="22"/>
              </w:rPr>
            </w:pPr>
            <w:r w:rsidRPr="00B34C41">
              <w:rPr>
                <w:b/>
                <w:bCs/>
                <w:sz w:val="22"/>
                <w:szCs w:val="22"/>
              </w:rPr>
              <w:lastRenderedPageBreak/>
              <w:t xml:space="preserve">Aspect </w:t>
            </w:r>
          </w:p>
        </w:tc>
        <w:tc>
          <w:tcPr>
            <w:tcW w:w="6379" w:type="dxa"/>
            <w:shd w:val="clear" w:color="auto" w:fill="D9D9D9" w:themeFill="background1" w:themeFillShade="D9"/>
          </w:tcPr>
          <w:p w14:paraId="40473DDD" w14:textId="77777777" w:rsidR="0093196F" w:rsidRPr="00B34C41" w:rsidRDefault="0093196F" w:rsidP="00D97973">
            <w:pPr>
              <w:rPr>
                <w:sz w:val="22"/>
                <w:szCs w:val="22"/>
              </w:rPr>
            </w:pPr>
            <w:r w:rsidRPr="00B34C41">
              <w:rPr>
                <w:b/>
                <w:bCs/>
                <w:sz w:val="22"/>
                <w:szCs w:val="22"/>
              </w:rPr>
              <w:t>Consideration</w:t>
            </w:r>
          </w:p>
        </w:tc>
      </w:tr>
      <w:tr w:rsidR="0093196F" w:rsidRPr="00B34C41" w14:paraId="302DD1A8" w14:textId="77777777" w:rsidTr="00F4464A">
        <w:tc>
          <w:tcPr>
            <w:tcW w:w="2547" w:type="dxa"/>
          </w:tcPr>
          <w:p w14:paraId="6183CF2C" w14:textId="77777777" w:rsidR="0093196F" w:rsidRPr="00B34C41" w:rsidRDefault="0093196F" w:rsidP="005C07B1">
            <w:pPr>
              <w:jc w:val="both"/>
              <w:rPr>
                <w:b/>
                <w:bCs/>
                <w:sz w:val="22"/>
                <w:szCs w:val="22"/>
              </w:rPr>
            </w:pPr>
            <w:r w:rsidRPr="00B34C41">
              <w:rPr>
                <w:b/>
                <w:bCs/>
                <w:sz w:val="22"/>
                <w:szCs w:val="22"/>
              </w:rPr>
              <w:t xml:space="preserve">Context </w:t>
            </w:r>
            <w:r w:rsidRPr="00B34C41">
              <w:rPr>
                <w:b/>
                <w:bCs/>
                <w:sz w:val="22"/>
                <w:szCs w:val="22"/>
                <w:vertAlign w:val="superscript"/>
              </w:rPr>
              <w:t>10,11</w:t>
            </w:r>
          </w:p>
        </w:tc>
        <w:tc>
          <w:tcPr>
            <w:tcW w:w="6379" w:type="dxa"/>
          </w:tcPr>
          <w:p w14:paraId="18AFC199" w14:textId="7DEDA027" w:rsidR="0093196F" w:rsidRPr="00B34C41" w:rsidRDefault="0093196F" w:rsidP="00D97973">
            <w:pPr>
              <w:pStyle w:val="Tablebullet1"/>
              <w:rPr>
                <w:sz w:val="22"/>
                <w:szCs w:val="22"/>
              </w:rPr>
            </w:pPr>
            <w:r w:rsidRPr="00B34C41">
              <w:rPr>
                <w:sz w:val="22"/>
                <w:szCs w:val="22"/>
              </w:rPr>
              <w:t xml:space="preserve">Occurs in 1–2% of pregnancies with 92–95% occurring in the fallopian tube </w:t>
            </w:r>
            <w:r w:rsidRPr="00B34C41">
              <w:rPr>
                <w:sz w:val="22"/>
                <w:szCs w:val="22"/>
                <w:vertAlign w:val="superscript"/>
              </w:rPr>
              <w:t>10,11</w:t>
            </w:r>
          </w:p>
          <w:p w14:paraId="29A2D2AA" w14:textId="77777777" w:rsidR="0093196F" w:rsidRPr="00B34C41" w:rsidRDefault="0093196F" w:rsidP="00D97973">
            <w:pPr>
              <w:pStyle w:val="Tablebullet1"/>
              <w:rPr>
                <w:sz w:val="22"/>
                <w:szCs w:val="22"/>
              </w:rPr>
            </w:pPr>
            <w:r w:rsidRPr="00B34C41">
              <w:rPr>
                <w:sz w:val="22"/>
                <w:szCs w:val="22"/>
              </w:rPr>
              <w:t xml:space="preserve">Increasing rates of non-tubal ectopic pregnancy (i.e., caesarean scar, cervical, heterotopic, ovarian, and abdominal), especially caesarean scar pregnancy </w:t>
            </w:r>
            <w:r w:rsidRPr="00B34C41">
              <w:rPr>
                <w:sz w:val="22"/>
                <w:szCs w:val="22"/>
                <w:vertAlign w:val="superscript"/>
              </w:rPr>
              <w:t>11</w:t>
            </w:r>
          </w:p>
          <w:p w14:paraId="6678938E" w14:textId="2025FBBF" w:rsidR="0093196F" w:rsidRPr="00B34C41" w:rsidRDefault="0093196F" w:rsidP="00D97973">
            <w:pPr>
              <w:pStyle w:val="Tablebullet1"/>
              <w:rPr>
                <w:sz w:val="22"/>
                <w:szCs w:val="22"/>
              </w:rPr>
            </w:pPr>
            <w:r w:rsidRPr="00B34C41">
              <w:rPr>
                <w:sz w:val="22"/>
                <w:szCs w:val="22"/>
              </w:rPr>
              <w:t xml:space="preserve">Failure to promptly diagnose and manage an ectopic pregnancy can be life threatening </w:t>
            </w:r>
            <w:r w:rsidRPr="00B34C41">
              <w:rPr>
                <w:sz w:val="22"/>
                <w:szCs w:val="22"/>
                <w:vertAlign w:val="superscript"/>
              </w:rPr>
              <w:t>11</w:t>
            </w:r>
          </w:p>
          <w:p w14:paraId="3AC19996" w14:textId="77777777" w:rsidR="0093196F" w:rsidRPr="00B34C41" w:rsidRDefault="0093196F" w:rsidP="00D97973">
            <w:pPr>
              <w:pStyle w:val="Tablebullet1"/>
              <w:rPr>
                <w:sz w:val="22"/>
                <w:szCs w:val="22"/>
              </w:rPr>
            </w:pPr>
            <w:r w:rsidRPr="00B34C41">
              <w:rPr>
                <w:sz w:val="22"/>
                <w:szCs w:val="22"/>
              </w:rPr>
              <w:t xml:space="preserve">Responsible for 80% of maternal deaths in the first trimester </w:t>
            </w:r>
            <w:r w:rsidRPr="00B34C41">
              <w:rPr>
                <w:sz w:val="22"/>
                <w:szCs w:val="22"/>
                <w:vertAlign w:val="superscript"/>
              </w:rPr>
              <w:t>11</w:t>
            </w:r>
          </w:p>
        </w:tc>
      </w:tr>
      <w:tr w:rsidR="0093196F" w:rsidRPr="00B34C41" w14:paraId="001502C1" w14:textId="77777777" w:rsidTr="00F4464A">
        <w:tc>
          <w:tcPr>
            <w:tcW w:w="2547" w:type="dxa"/>
          </w:tcPr>
          <w:p w14:paraId="68D0DC6A" w14:textId="77777777" w:rsidR="0093196F" w:rsidRPr="00B34C41" w:rsidRDefault="0093196F" w:rsidP="005C07B1">
            <w:pPr>
              <w:jc w:val="both"/>
              <w:rPr>
                <w:b/>
                <w:bCs/>
                <w:sz w:val="22"/>
                <w:szCs w:val="22"/>
              </w:rPr>
            </w:pPr>
            <w:r w:rsidRPr="00B34C41">
              <w:rPr>
                <w:b/>
                <w:bCs/>
                <w:sz w:val="22"/>
                <w:szCs w:val="22"/>
              </w:rPr>
              <w:t xml:space="preserve">Clinical Presentation </w:t>
            </w:r>
            <w:r w:rsidRPr="00B34C41">
              <w:rPr>
                <w:b/>
                <w:bCs/>
                <w:sz w:val="22"/>
                <w:szCs w:val="22"/>
                <w:vertAlign w:val="superscript"/>
              </w:rPr>
              <w:t>1, 10</w:t>
            </w:r>
          </w:p>
        </w:tc>
        <w:tc>
          <w:tcPr>
            <w:tcW w:w="6379" w:type="dxa"/>
            <w:shd w:val="clear" w:color="auto" w:fill="FFFFFF" w:themeFill="background1"/>
          </w:tcPr>
          <w:p w14:paraId="2FA4CC2A" w14:textId="77777777" w:rsidR="0093196F" w:rsidRPr="00B34C41" w:rsidRDefault="0093196F" w:rsidP="00D97973">
            <w:pPr>
              <w:pStyle w:val="Tablebullet1"/>
              <w:rPr>
                <w:sz w:val="22"/>
                <w:szCs w:val="22"/>
              </w:rPr>
            </w:pPr>
            <w:r w:rsidRPr="00B34C41">
              <w:rPr>
                <w:sz w:val="22"/>
                <w:szCs w:val="22"/>
              </w:rPr>
              <w:t>Absence of menses</w:t>
            </w:r>
          </w:p>
          <w:p w14:paraId="6039322F" w14:textId="72C6A8E6" w:rsidR="0093196F" w:rsidRPr="00B34C41" w:rsidRDefault="0093196F" w:rsidP="00D97973">
            <w:pPr>
              <w:pStyle w:val="Tablebullet1"/>
              <w:rPr>
                <w:sz w:val="22"/>
                <w:szCs w:val="22"/>
              </w:rPr>
            </w:pPr>
            <w:r w:rsidRPr="00B34C41">
              <w:rPr>
                <w:sz w:val="22"/>
                <w:szCs w:val="22"/>
              </w:rPr>
              <w:t>Irregular vaginal bleeding</w:t>
            </w:r>
            <w:r w:rsidR="000071CA" w:rsidRPr="00B34C41">
              <w:rPr>
                <w:sz w:val="22"/>
                <w:szCs w:val="22"/>
              </w:rPr>
              <w:t>/</w:t>
            </w:r>
            <w:r w:rsidRPr="00B34C41">
              <w:rPr>
                <w:sz w:val="22"/>
                <w:szCs w:val="22"/>
              </w:rPr>
              <w:t>spotting</w:t>
            </w:r>
            <w:r w:rsidR="004B0105" w:rsidRPr="00B34C41">
              <w:rPr>
                <w:sz w:val="22"/>
                <w:szCs w:val="22"/>
              </w:rPr>
              <w:t xml:space="preserve"> </w:t>
            </w:r>
            <w:r w:rsidR="000071CA" w:rsidRPr="00B34C41">
              <w:rPr>
                <w:sz w:val="22"/>
                <w:szCs w:val="22"/>
              </w:rPr>
              <w:t>(</w:t>
            </w:r>
            <w:r w:rsidRPr="00B34C41">
              <w:rPr>
                <w:sz w:val="22"/>
                <w:szCs w:val="22"/>
              </w:rPr>
              <w:t xml:space="preserve">not </w:t>
            </w:r>
            <w:r w:rsidR="000071CA" w:rsidRPr="00B34C41">
              <w:rPr>
                <w:sz w:val="22"/>
                <w:szCs w:val="22"/>
              </w:rPr>
              <w:t>a</w:t>
            </w:r>
            <w:r w:rsidRPr="00B34C41">
              <w:rPr>
                <w:sz w:val="22"/>
                <w:szCs w:val="22"/>
              </w:rPr>
              <w:t>ll cases</w:t>
            </w:r>
            <w:r w:rsidR="000071CA" w:rsidRPr="00B34C41">
              <w:rPr>
                <w:sz w:val="22"/>
                <w:szCs w:val="22"/>
              </w:rPr>
              <w:t>)</w:t>
            </w:r>
            <w:r w:rsidRPr="00B34C41">
              <w:rPr>
                <w:sz w:val="22"/>
                <w:szCs w:val="22"/>
              </w:rPr>
              <w:t xml:space="preserve"> </w:t>
            </w:r>
          </w:p>
          <w:p w14:paraId="0D47277E" w14:textId="77777777" w:rsidR="0093196F" w:rsidRPr="00B34C41" w:rsidRDefault="0093196F" w:rsidP="00D97973">
            <w:pPr>
              <w:pStyle w:val="Tablebullet1"/>
              <w:rPr>
                <w:sz w:val="22"/>
                <w:szCs w:val="22"/>
              </w:rPr>
            </w:pPr>
            <w:r w:rsidRPr="00B34C41">
              <w:rPr>
                <w:sz w:val="22"/>
                <w:szCs w:val="22"/>
              </w:rPr>
              <w:t>Abdominal pain, tenderness, and palpable adnexal mass in 50% of women</w:t>
            </w:r>
          </w:p>
          <w:p w14:paraId="7DC2CE42" w14:textId="77777777" w:rsidR="0093196F" w:rsidRPr="00B34C41" w:rsidRDefault="0093196F" w:rsidP="00D97973">
            <w:pPr>
              <w:pStyle w:val="Tablebullet1"/>
              <w:rPr>
                <w:sz w:val="22"/>
                <w:szCs w:val="22"/>
              </w:rPr>
            </w:pPr>
            <w:r w:rsidRPr="00B34C41">
              <w:rPr>
                <w:sz w:val="22"/>
                <w:szCs w:val="22"/>
              </w:rPr>
              <w:t>Cervical motion tenderness (some cases)</w:t>
            </w:r>
          </w:p>
          <w:p w14:paraId="356FB0BD" w14:textId="77777777" w:rsidR="0093196F" w:rsidRPr="00B34C41" w:rsidRDefault="0093196F" w:rsidP="00D97973">
            <w:pPr>
              <w:pStyle w:val="Tablebullet1"/>
              <w:rPr>
                <w:sz w:val="22"/>
                <w:szCs w:val="22"/>
              </w:rPr>
            </w:pPr>
            <w:r w:rsidRPr="00B34C41">
              <w:rPr>
                <w:sz w:val="22"/>
                <w:szCs w:val="22"/>
              </w:rPr>
              <w:t>Absence of IUP on TVS with positive serum β-</w:t>
            </w:r>
            <w:proofErr w:type="spellStart"/>
            <w:r w:rsidRPr="00B34C41">
              <w:rPr>
                <w:sz w:val="22"/>
                <w:szCs w:val="22"/>
              </w:rPr>
              <w:t>hCG</w:t>
            </w:r>
            <w:proofErr w:type="spellEnd"/>
            <w:r w:rsidRPr="00B34C41">
              <w:rPr>
                <w:sz w:val="22"/>
                <w:szCs w:val="22"/>
              </w:rPr>
              <w:t xml:space="preserve"> </w:t>
            </w:r>
          </w:p>
          <w:p w14:paraId="18DC18C1" w14:textId="77777777" w:rsidR="0093196F" w:rsidRPr="00B34C41" w:rsidRDefault="0093196F" w:rsidP="00D97973">
            <w:pPr>
              <w:pStyle w:val="Tablebullet1"/>
              <w:rPr>
                <w:sz w:val="22"/>
                <w:szCs w:val="22"/>
              </w:rPr>
            </w:pPr>
            <w:r w:rsidRPr="00B34C41">
              <w:rPr>
                <w:sz w:val="22"/>
                <w:szCs w:val="22"/>
              </w:rPr>
              <w:t>Suspect a ruptured ectopic if:</w:t>
            </w:r>
          </w:p>
          <w:p w14:paraId="4EAE72A3" w14:textId="77777777" w:rsidR="0093196F" w:rsidRPr="00B34C41" w:rsidRDefault="0093196F" w:rsidP="004B0105">
            <w:pPr>
              <w:pStyle w:val="Tablebullet1"/>
              <w:numPr>
                <w:ilvl w:val="1"/>
                <w:numId w:val="1"/>
              </w:numPr>
              <w:rPr>
                <w:sz w:val="22"/>
                <w:szCs w:val="22"/>
              </w:rPr>
            </w:pPr>
            <w:r w:rsidRPr="00B34C41">
              <w:rPr>
                <w:sz w:val="22"/>
                <w:szCs w:val="22"/>
              </w:rPr>
              <w:t>Shoulder tip or diaphragmatic pain (10–20% of ruptured ectopic)</w:t>
            </w:r>
          </w:p>
          <w:p w14:paraId="1570BED8" w14:textId="77777777" w:rsidR="0093196F" w:rsidRPr="00B34C41" w:rsidRDefault="0093196F" w:rsidP="004B0105">
            <w:pPr>
              <w:pStyle w:val="Tablebullet1"/>
              <w:numPr>
                <w:ilvl w:val="1"/>
                <w:numId w:val="1"/>
              </w:numPr>
              <w:rPr>
                <w:sz w:val="22"/>
                <w:szCs w:val="22"/>
              </w:rPr>
            </w:pPr>
            <w:r w:rsidRPr="00B34C41">
              <w:rPr>
                <w:sz w:val="22"/>
                <w:szCs w:val="22"/>
              </w:rPr>
              <w:t>Intra-abdominal free fluid on US</w:t>
            </w:r>
          </w:p>
          <w:p w14:paraId="21561FF7" w14:textId="77777777" w:rsidR="0093196F" w:rsidRPr="00B34C41" w:rsidRDefault="0093196F" w:rsidP="004B0105">
            <w:pPr>
              <w:pStyle w:val="Tablebullet1"/>
              <w:numPr>
                <w:ilvl w:val="1"/>
                <w:numId w:val="1"/>
              </w:numPr>
              <w:rPr>
                <w:sz w:val="22"/>
                <w:szCs w:val="22"/>
              </w:rPr>
            </w:pPr>
            <w:r w:rsidRPr="00B34C41">
              <w:rPr>
                <w:sz w:val="22"/>
                <w:szCs w:val="22"/>
              </w:rPr>
              <w:t xml:space="preserve">Tachycardia/hypotension (from intraperitoneal </w:t>
            </w:r>
            <w:proofErr w:type="spellStart"/>
            <w:r w:rsidRPr="00B34C41">
              <w:rPr>
                <w:sz w:val="22"/>
                <w:szCs w:val="22"/>
              </w:rPr>
              <w:t>haemorrhage</w:t>
            </w:r>
            <w:proofErr w:type="spellEnd"/>
            <w:r w:rsidRPr="00B34C41">
              <w:rPr>
                <w:sz w:val="22"/>
                <w:szCs w:val="22"/>
              </w:rPr>
              <w:t>)</w:t>
            </w:r>
          </w:p>
        </w:tc>
      </w:tr>
      <w:tr w:rsidR="0093196F" w:rsidRPr="00B34C41" w14:paraId="1A321E16" w14:textId="77777777" w:rsidTr="00F4464A">
        <w:tc>
          <w:tcPr>
            <w:tcW w:w="2547" w:type="dxa"/>
          </w:tcPr>
          <w:p w14:paraId="4117462F" w14:textId="77777777" w:rsidR="0093196F" w:rsidRPr="00B34C41" w:rsidRDefault="0093196F" w:rsidP="005C07B1">
            <w:pPr>
              <w:rPr>
                <w:b/>
                <w:bCs/>
                <w:sz w:val="22"/>
                <w:szCs w:val="22"/>
              </w:rPr>
            </w:pPr>
            <w:r w:rsidRPr="00B34C41">
              <w:rPr>
                <w:b/>
                <w:bCs/>
                <w:sz w:val="22"/>
                <w:szCs w:val="22"/>
              </w:rPr>
              <w:t xml:space="preserve">Options for Treatment </w:t>
            </w:r>
            <w:r w:rsidRPr="00B34C41">
              <w:rPr>
                <w:b/>
                <w:bCs/>
                <w:sz w:val="22"/>
                <w:szCs w:val="22"/>
                <w:vertAlign w:val="superscript"/>
              </w:rPr>
              <w:t>12</w:t>
            </w:r>
          </w:p>
        </w:tc>
        <w:tc>
          <w:tcPr>
            <w:tcW w:w="6379" w:type="dxa"/>
            <w:shd w:val="clear" w:color="auto" w:fill="auto"/>
          </w:tcPr>
          <w:p w14:paraId="18150015" w14:textId="531FA181" w:rsidR="00FA75D2" w:rsidRDefault="0093196F" w:rsidP="008E2088">
            <w:pPr>
              <w:pStyle w:val="Tablebullet1"/>
              <w:numPr>
                <w:ilvl w:val="0"/>
                <w:numId w:val="0"/>
              </w:numPr>
              <w:rPr>
                <w:sz w:val="22"/>
                <w:szCs w:val="22"/>
              </w:rPr>
            </w:pPr>
            <w:r w:rsidRPr="00B34C41">
              <w:rPr>
                <w:sz w:val="22"/>
                <w:szCs w:val="22"/>
              </w:rPr>
              <w:t xml:space="preserve">Expectant, </w:t>
            </w:r>
            <w:r w:rsidR="008E2088" w:rsidRPr="00B34C41">
              <w:rPr>
                <w:sz w:val="22"/>
                <w:szCs w:val="22"/>
              </w:rPr>
              <w:t>medical,</w:t>
            </w:r>
            <w:r w:rsidRPr="00B34C41">
              <w:rPr>
                <w:sz w:val="22"/>
                <w:szCs w:val="22"/>
              </w:rPr>
              <w:t xml:space="preserve"> and surgical treatments are availabl</w:t>
            </w:r>
            <w:r w:rsidR="008E2088">
              <w:rPr>
                <w:sz w:val="22"/>
                <w:szCs w:val="22"/>
              </w:rPr>
              <w:t xml:space="preserve">e </w:t>
            </w:r>
            <w:r w:rsidRPr="00B34C41">
              <w:rPr>
                <w:sz w:val="22"/>
                <w:szCs w:val="22"/>
              </w:rPr>
              <w:t>depending upon the clinical situation and the patient’s preference</w:t>
            </w:r>
            <w:r w:rsidR="004B0105" w:rsidRPr="00B34C41">
              <w:rPr>
                <w:sz w:val="22"/>
                <w:szCs w:val="22"/>
              </w:rPr>
              <w:t xml:space="preserve">. </w:t>
            </w:r>
            <w:r w:rsidR="008E2088">
              <w:rPr>
                <w:sz w:val="22"/>
                <w:szCs w:val="22"/>
              </w:rPr>
              <w:t>Refer to</w:t>
            </w:r>
            <w:r w:rsidRPr="00B34C41">
              <w:rPr>
                <w:sz w:val="22"/>
                <w:szCs w:val="22"/>
              </w:rPr>
              <w:t xml:space="preserve">: </w:t>
            </w:r>
          </w:p>
          <w:p w14:paraId="77439FC6" w14:textId="77777777" w:rsidR="008C57B9" w:rsidRDefault="008C57B9" w:rsidP="008E2088">
            <w:pPr>
              <w:pStyle w:val="Tablebullet1"/>
              <w:numPr>
                <w:ilvl w:val="0"/>
                <w:numId w:val="0"/>
              </w:numPr>
              <w:rPr>
                <w:sz w:val="22"/>
                <w:szCs w:val="22"/>
              </w:rPr>
            </w:pPr>
          </w:p>
          <w:p w14:paraId="67BA4B63" w14:textId="297E3395" w:rsidR="0093196F" w:rsidRPr="00FA75D2" w:rsidRDefault="0093196F" w:rsidP="00397EA1">
            <w:pPr>
              <w:pStyle w:val="Tablebullet1"/>
              <w:numPr>
                <w:ilvl w:val="0"/>
                <w:numId w:val="17"/>
              </w:numPr>
              <w:spacing w:line="276" w:lineRule="auto"/>
              <w:rPr>
                <w:rStyle w:val="Bold"/>
                <w:b w:val="0"/>
                <w:bCs w:val="0"/>
                <w:sz w:val="22"/>
                <w:szCs w:val="22"/>
              </w:rPr>
            </w:pPr>
            <w:r w:rsidRPr="00FA75D2">
              <w:rPr>
                <w:rStyle w:val="Bold"/>
                <w:sz w:val="22"/>
                <w:szCs w:val="22"/>
              </w:rPr>
              <w:t xml:space="preserve">Table </w:t>
            </w:r>
            <w:r w:rsidR="008E2088">
              <w:rPr>
                <w:rStyle w:val="Bold"/>
                <w:sz w:val="22"/>
                <w:szCs w:val="22"/>
              </w:rPr>
              <w:t>9</w:t>
            </w:r>
            <w:r w:rsidRPr="00FA75D2">
              <w:rPr>
                <w:rStyle w:val="Bold"/>
                <w:sz w:val="22"/>
                <w:szCs w:val="22"/>
              </w:rPr>
              <w:t>. Expectant management of ectopic pregnancy</w:t>
            </w:r>
          </w:p>
          <w:p w14:paraId="49E5BBDC" w14:textId="77777777" w:rsidR="00B6761F" w:rsidRDefault="0093196F" w:rsidP="00397EA1">
            <w:pPr>
              <w:pStyle w:val="Tablebullet1"/>
              <w:numPr>
                <w:ilvl w:val="0"/>
                <w:numId w:val="17"/>
              </w:numPr>
              <w:spacing w:line="276" w:lineRule="auto"/>
              <w:rPr>
                <w:b/>
                <w:bCs/>
                <w:sz w:val="22"/>
                <w:szCs w:val="22"/>
              </w:rPr>
            </w:pPr>
            <w:r w:rsidRPr="00B34C41">
              <w:rPr>
                <w:b/>
                <w:bCs/>
                <w:sz w:val="22"/>
                <w:szCs w:val="22"/>
              </w:rPr>
              <w:t xml:space="preserve">Table </w:t>
            </w:r>
            <w:r w:rsidR="008E2088">
              <w:rPr>
                <w:b/>
                <w:bCs/>
                <w:sz w:val="22"/>
                <w:szCs w:val="22"/>
              </w:rPr>
              <w:t>10</w:t>
            </w:r>
            <w:r w:rsidRPr="00B34C41">
              <w:rPr>
                <w:b/>
                <w:bCs/>
                <w:sz w:val="22"/>
                <w:szCs w:val="22"/>
              </w:rPr>
              <w:t>. Medical management of ectopic pregnancy</w:t>
            </w:r>
          </w:p>
          <w:p w14:paraId="2826ECBE" w14:textId="1A1F90F4" w:rsidR="00CA40BD" w:rsidRDefault="00CA40BD" w:rsidP="00397EA1">
            <w:pPr>
              <w:pStyle w:val="Tablebullet1"/>
              <w:numPr>
                <w:ilvl w:val="0"/>
                <w:numId w:val="17"/>
              </w:numPr>
              <w:spacing w:line="276" w:lineRule="auto"/>
              <w:rPr>
                <w:b/>
                <w:bCs/>
                <w:sz w:val="22"/>
                <w:szCs w:val="22"/>
              </w:rPr>
            </w:pPr>
            <w:r>
              <w:rPr>
                <w:b/>
                <w:bCs/>
                <w:sz w:val="22"/>
                <w:szCs w:val="22"/>
              </w:rPr>
              <w:t xml:space="preserve">Table 11. </w:t>
            </w:r>
            <w:r w:rsidRPr="00CA40BD">
              <w:rPr>
                <w:b/>
                <w:bCs/>
                <w:sz w:val="22"/>
                <w:szCs w:val="22"/>
                <w:lang w:val="en-AU"/>
              </w:rPr>
              <w:t>CHS Methotrexate prescription and dispensing requirements</w:t>
            </w:r>
          </w:p>
          <w:p w14:paraId="70EAF77E" w14:textId="155A7275" w:rsidR="0093196F" w:rsidRPr="00B34C41" w:rsidRDefault="00896242" w:rsidP="00B6761F">
            <w:pPr>
              <w:pStyle w:val="Tablebullet1"/>
              <w:numPr>
                <w:ilvl w:val="0"/>
                <w:numId w:val="0"/>
              </w:numPr>
              <w:ind w:left="360"/>
              <w:rPr>
                <w:b/>
                <w:bCs/>
                <w:sz w:val="22"/>
                <w:szCs w:val="22"/>
              </w:rPr>
            </w:pPr>
            <w:r w:rsidRPr="00B34C41">
              <w:rPr>
                <w:b/>
                <w:bCs/>
                <w:sz w:val="22"/>
                <w:szCs w:val="22"/>
              </w:rPr>
              <w:t xml:space="preserve"> </w:t>
            </w:r>
          </w:p>
          <w:p w14:paraId="01259783" w14:textId="77777777" w:rsidR="0093196F" w:rsidRPr="00B6761F" w:rsidRDefault="0093196F" w:rsidP="00B6761F">
            <w:pPr>
              <w:pStyle w:val="Tablebullet1"/>
              <w:numPr>
                <w:ilvl w:val="0"/>
                <w:numId w:val="0"/>
              </w:numPr>
              <w:rPr>
                <w:b/>
                <w:bCs/>
                <w:i/>
                <w:iCs/>
                <w:sz w:val="22"/>
                <w:szCs w:val="22"/>
              </w:rPr>
            </w:pPr>
            <w:r w:rsidRPr="00B6761F">
              <w:rPr>
                <w:b/>
                <w:bCs/>
                <w:i/>
                <w:iCs/>
                <w:sz w:val="22"/>
                <w:szCs w:val="22"/>
              </w:rPr>
              <w:t>Falling or stationary β-</w:t>
            </w:r>
            <w:proofErr w:type="spellStart"/>
            <w:r w:rsidRPr="00B6761F">
              <w:rPr>
                <w:b/>
                <w:bCs/>
                <w:i/>
                <w:iCs/>
                <w:sz w:val="22"/>
                <w:szCs w:val="22"/>
              </w:rPr>
              <w:t>hCG</w:t>
            </w:r>
            <w:proofErr w:type="spellEnd"/>
            <w:r w:rsidRPr="00B6761F">
              <w:rPr>
                <w:b/>
                <w:bCs/>
                <w:i/>
                <w:iCs/>
                <w:sz w:val="22"/>
                <w:szCs w:val="22"/>
              </w:rPr>
              <w:t xml:space="preserve"> does not exclude the risk of rupture following medical or expectant management</w:t>
            </w:r>
          </w:p>
        </w:tc>
      </w:tr>
      <w:tr w:rsidR="0093196F" w:rsidRPr="00B34C41" w14:paraId="075C364C" w14:textId="77777777" w:rsidTr="00F4464A">
        <w:tc>
          <w:tcPr>
            <w:tcW w:w="2547" w:type="dxa"/>
          </w:tcPr>
          <w:p w14:paraId="0FB8ECE4" w14:textId="77777777" w:rsidR="0093196F" w:rsidRPr="00B34C41" w:rsidRDefault="0093196F" w:rsidP="004B0105">
            <w:pPr>
              <w:rPr>
                <w:b/>
                <w:bCs/>
                <w:sz w:val="22"/>
                <w:szCs w:val="22"/>
              </w:rPr>
            </w:pPr>
            <w:r w:rsidRPr="00B34C41">
              <w:rPr>
                <w:b/>
                <w:bCs/>
                <w:sz w:val="22"/>
                <w:szCs w:val="22"/>
              </w:rPr>
              <w:t xml:space="preserve">Non fallopian tube ectopic </w:t>
            </w:r>
            <w:r w:rsidRPr="00B34C41">
              <w:rPr>
                <w:b/>
                <w:bCs/>
                <w:sz w:val="22"/>
                <w:szCs w:val="22"/>
                <w:vertAlign w:val="superscript"/>
              </w:rPr>
              <w:t>11</w:t>
            </w:r>
          </w:p>
        </w:tc>
        <w:tc>
          <w:tcPr>
            <w:tcW w:w="6379" w:type="dxa"/>
          </w:tcPr>
          <w:p w14:paraId="62E67F6A" w14:textId="77777777" w:rsidR="0093196F" w:rsidRDefault="0093196F" w:rsidP="00D97973">
            <w:pPr>
              <w:pStyle w:val="Tablebullet1"/>
              <w:rPr>
                <w:sz w:val="22"/>
                <w:szCs w:val="22"/>
              </w:rPr>
            </w:pPr>
            <w:r w:rsidRPr="00B34C41">
              <w:rPr>
                <w:sz w:val="22"/>
                <w:szCs w:val="22"/>
              </w:rPr>
              <w:t>Expectant, surgical or medical may be appropriate depending on individual circumstances (e.g., location, gestation, and urgency of treatment)</w:t>
            </w:r>
          </w:p>
          <w:p w14:paraId="645B8F86" w14:textId="77777777" w:rsidR="000C2562" w:rsidRPr="00B34C41" w:rsidRDefault="000C2562" w:rsidP="000C2562">
            <w:pPr>
              <w:pStyle w:val="Tablebullet1"/>
              <w:numPr>
                <w:ilvl w:val="0"/>
                <w:numId w:val="0"/>
              </w:numPr>
              <w:ind w:left="360"/>
              <w:rPr>
                <w:sz w:val="22"/>
                <w:szCs w:val="22"/>
              </w:rPr>
            </w:pPr>
          </w:p>
          <w:p w14:paraId="01F8D998" w14:textId="77777777" w:rsidR="00B6761F" w:rsidRDefault="0093196F" w:rsidP="00B6761F">
            <w:pPr>
              <w:pStyle w:val="Tablebullet1"/>
              <w:numPr>
                <w:ilvl w:val="0"/>
                <w:numId w:val="0"/>
              </w:numPr>
              <w:ind w:left="360" w:hanging="360"/>
              <w:rPr>
                <w:sz w:val="22"/>
                <w:szCs w:val="22"/>
              </w:rPr>
            </w:pPr>
            <w:proofErr w:type="spellStart"/>
            <w:r w:rsidRPr="008E2088">
              <w:rPr>
                <w:sz w:val="22"/>
                <w:szCs w:val="22"/>
              </w:rPr>
              <w:t>Individualise</w:t>
            </w:r>
            <w:proofErr w:type="spellEnd"/>
            <w:r w:rsidRPr="008E2088">
              <w:rPr>
                <w:sz w:val="22"/>
                <w:szCs w:val="22"/>
              </w:rPr>
              <w:t xml:space="preserve"> management</w:t>
            </w:r>
            <w:r w:rsidR="00B6761F">
              <w:rPr>
                <w:sz w:val="22"/>
                <w:szCs w:val="22"/>
              </w:rPr>
              <w:t xml:space="preserve">, </w:t>
            </w:r>
            <w:r w:rsidRPr="008E2088">
              <w:rPr>
                <w:sz w:val="22"/>
                <w:szCs w:val="22"/>
              </w:rPr>
              <w:t xml:space="preserve">seek expert advice as per </w:t>
            </w:r>
          </w:p>
          <w:p w14:paraId="325E791F" w14:textId="77777777" w:rsidR="00B6761F" w:rsidRPr="00B6761F" w:rsidRDefault="0093196F" w:rsidP="00397EA1">
            <w:pPr>
              <w:pStyle w:val="Tablebullet1"/>
              <w:numPr>
                <w:ilvl w:val="0"/>
                <w:numId w:val="16"/>
              </w:numPr>
              <w:rPr>
                <w:sz w:val="22"/>
                <w:szCs w:val="22"/>
              </w:rPr>
            </w:pPr>
            <w:r w:rsidRPr="008E2088">
              <w:rPr>
                <w:b/>
                <w:bCs/>
                <w:sz w:val="22"/>
                <w:szCs w:val="22"/>
              </w:rPr>
              <w:t xml:space="preserve">Table 13. Interstitial and non-tubal ectopic pregnancies </w:t>
            </w:r>
          </w:p>
          <w:p w14:paraId="3510F0FA" w14:textId="77777777" w:rsidR="0093196F" w:rsidRPr="008C57B9" w:rsidRDefault="0093196F" w:rsidP="00397EA1">
            <w:pPr>
              <w:pStyle w:val="Tablebullet1"/>
              <w:numPr>
                <w:ilvl w:val="0"/>
                <w:numId w:val="16"/>
              </w:numPr>
              <w:rPr>
                <w:sz w:val="22"/>
                <w:szCs w:val="22"/>
              </w:rPr>
            </w:pPr>
            <w:r w:rsidRPr="00B34C41">
              <w:rPr>
                <w:b/>
                <w:bCs/>
                <w:sz w:val="22"/>
                <w:szCs w:val="22"/>
              </w:rPr>
              <w:t>Table 14. Methotrexate multidose regime</w:t>
            </w:r>
          </w:p>
          <w:p w14:paraId="65765308" w14:textId="4AD39741" w:rsidR="008C57B9" w:rsidRPr="00B34C41" w:rsidRDefault="008C57B9" w:rsidP="008C57B9">
            <w:pPr>
              <w:pStyle w:val="Tablebullet1"/>
              <w:numPr>
                <w:ilvl w:val="0"/>
                <w:numId w:val="0"/>
              </w:numPr>
              <w:ind w:left="360"/>
              <w:rPr>
                <w:sz w:val="22"/>
                <w:szCs w:val="22"/>
              </w:rPr>
            </w:pPr>
          </w:p>
        </w:tc>
      </w:tr>
    </w:tbl>
    <w:p w14:paraId="5DAE2BD4" w14:textId="5A724C97" w:rsidR="0093196F" w:rsidRPr="00B34C41" w:rsidRDefault="0093196F" w:rsidP="003A55E5">
      <w:pPr>
        <w:pStyle w:val="Heading4"/>
        <w:spacing w:before="240" w:beforeAutospacing="0"/>
        <w:rPr>
          <w:sz w:val="22"/>
          <w:szCs w:val="22"/>
        </w:rPr>
      </w:pPr>
      <w:bookmarkStart w:id="19" w:name="_Toc169543685"/>
      <w:bookmarkStart w:id="20" w:name="_Hlk133334512"/>
      <w:r w:rsidRPr="00B34C41">
        <w:rPr>
          <w:sz w:val="22"/>
          <w:szCs w:val="22"/>
        </w:rPr>
        <w:lastRenderedPageBreak/>
        <w:t xml:space="preserve">Table </w:t>
      </w:r>
      <w:r w:rsidR="008E2088">
        <w:rPr>
          <w:sz w:val="22"/>
          <w:szCs w:val="22"/>
        </w:rPr>
        <w:t>9</w:t>
      </w:r>
      <w:r w:rsidRPr="00B34C41">
        <w:rPr>
          <w:sz w:val="22"/>
          <w:szCs w:val="22"/>
        </w:rPr>
        <w:t>: Expectant management of ectopic pregnancy</w:t>
      </w:r>
      <w:bookmarkEnd w:id="19"/>
    </w:p>
    <w:tbl>
      <w:tblPr>
        <w:tblStyle w:val="TableGrid"/>
        <w:tblW w:w="8931" w:type="dxa"/>
        <w:tblInd w:w="-5" w:type="dxa"/>
        <w:tblLook w:val="04A0" w:firstRow="1" w:lastRow="0" w:firstColumn="1" w:lastColumn="0" w:noHBand="0" w:noVBand="1"/>
      </w:tblPr>
      <w:tblGrid>
        <w:gridCol w:w="1985"/>
        <w:gridCol w:w="6946"/>
      </w:tblGrid>
      <w:tr w:rsidR="0093196F" w:rsidRPr="00B34C41" w14:paraId="27049D6A" w14:textId="77777777" w:rsidTr="00CA40BD">
        <w:tc>
          <w:tcPr>
            <w:tcW w:w="1985" w:type="dxa"/>
            <w:shd w:val="clear" w:color="auto" w:fill="D9D9D9" w:themeFill="background1" w:themeFillShade="D9"/>
          </w:tcPr>
          <w:p w14:paraId="5297E941" w14:textId="77777777" w:rsidR="0093196F" w:rsidRPr="00B34C41" w:rsidRDefault="0093196F" w:rsidP="005C07B1">
            <w:pPr>
              <w:rPr>
                <w:b/>
                <w:bCs/>
                <w:sz w:val="22"/>
                <w:szCs w:val="22"/>
              </w:rPr>
            </w:pPr>
            <w:r w:rsidRPr="00B34C41">
              <w:rPr>
                <w:b/>
                <w:bCs/>
                <w:sz w:val="22"/>
                <w:szCs w:val="22"/>
              </w:rPr>
              <w:t xml:space="preserve">Aspect </w:t>
            </w:r>
          </w:p>
        </w:tc>
        <w:tc>
          <w:tcPr>
            <w:tcW w:w="6946" w:type="dxa"/>
            <w:shd w:val="clear" w:color="auto" w:fill="D9D9D9" w:themeFill="background1" w:themeFillShade="D9"/>
          </w:tcPr>
          <w:p w14:paraId="28DC5063" w14:textId="77777777" w:rsidR="0093196F" w:rsidRPr="00B34C41" w:rsidRDefault="0093196F" w:rsidP="002523BF">
            <w:pPr>
              <w:rPr>
                <w:sz w:val="22"/>
                <w:szCs w:val="22"/>
              </w:rPr>
            </w:pPr>
            <w:r w:rsidRPr="00B34C41">
              <w:rPr>
                <w:b/>
                <w:bCs/>
                <w:sz w:val="22"/>
                <w:szCs w:val="22"/>
              </w:rPr>
              <w:t>Consideration</w:t>
            </w:r>
          </w:p>
        </w:tc>
      </w:tr>
      <w:tr w:rsidR="0093196F" w:rsidRPr="00B34C41" w14:paraId="32D3AC71" w14:textId="77777777" w:rsidTr="00CA40BD">
        <w:tc>
          <w:tcPr>
            <w:tcW w:w="1985" w:type="dxa"/>
          </w:tcPr>
          <w:p w14:paraId="7717AEDE" w14:textId="77777777" w:rsidR="0093196F" w:rsidRPr="00B34C41" w:rsidRDefault="0093196F" w:rsidP="005C07B1">
            <w:pPr>
              <w:jc w:val="both"/>
              <w:rPr>
                <w:b/>
                <w:bCs/>
                <w:sz w:val="22"/>
                <w:szCs w:val="22"/>
              </w:rPr>
            </w:pPr>
            <w:r w:rsidRPr="00B34C41">
              <w:rPr>
                <w:b/>
                <w:bCs/>
                <w:sz w:val="22"/>
                <w:szCs w:val="22"/>
              </w:rPr>
              <w:t>Context</w:t>
            </w:r>
          </w:p>
        </w:tc>
        <w:tc>
          <w:tcPr>
            <w:tcW w:w="6946" w:type="dxa"/>
          </w:tcPr>
          <w:p w14:paraId="629C5FCD" w14:textId="348186B0" w:rsidR="0093196F" w:rsidRPr="00B34C41" w:rsidRDefault="0093196F" w:rsidP="000071CA">
            <w:pPr>
              <w:pStyle w:val="Tablebullet1"/>
              <w:rPr>
                <w:sz w:val="22"/>
                <w:szCs w:val="22"/>
              </w:rPr>
            </w:pPr>
            <w:r w:rsidRPr="00B34C41">
              <w:rPr>
                <w:sz w:val="22"/>
                <w:szCs w:val="22"/>
              </w:rPr>
              <w:t xml:space="preserve">Advances in imaging technology has enabled earlier and accurate diagnosis of ectopic pregnancy </w:t>
            </w:r>
            <w:r w:rsidRPr="00B34C41">
              <w:rPr>
                <w:sz w:val="22"/>
                <w:szCs w:val="22"/>
                <w:vertAlign w:val="superscript"/>
              </w:rPr>
              <w:t>1,10</w:t>
            </w:r>
          </w:p>
          <w:p w14:paraId="32C46140" w14:textId="6943EE75" w:rsidR="0093196F" w:rsidRPr="00B34C41" w:rsidRDefault="0093196F" w:rsidP="00FA75D2">
            <w:pPr>
              <w:pStyle w:val="Tablebullet1"/>
              <w:rPr>
                <w:sz w:val="22"/>
                <w:szCs w:val="22"/>
              </w:rPr>
            </w:pPr>
            <w:r w:rsidRPr="00B34C41">
              <w:rPr>
                <w:sz w:val="22"/>
                <w:szCs w:val="22"/>
              </w:rPr>
              <w:t>Among selected women (early gestation, with β-</w:t>
            </w:r>
            <w:proofErr w:type="spellStart"/>
            <w:r w:rsidRPr="00B34C41">
              <w:rPr>
                <w:sz w:val="22"/>
                <w:szCs w:val="22"/>
              </w:rPr>
              <w:t>hCG</w:t>
            </w:r>
            <w:proofErr w:type="spellEnd"/>
            <w:r w:rsidRPr="00B34C41">
              <w:rPr>
                <w:sz w:val="22"/>
                <w:szCs w:val="22"/>
              </w:rPr>
              <w:t xml:space="preserve"> values below 1000 IU/L and decreasing) up to 70% reported to resolve spontaneously without therapy </w:t>
            </w:r>
            <w:r w:rsidRPr="00B34C41">
              <w:rPr>
                <w:sz w:val="22"/>
                <w:szCs w:val="22"/>
                <w:vertAlign w:val="superscript"/>
              </w:rPr>
              <w:t>10</w:t>
            </w:r>
          </w:p>
        </w:tc>
      </w:tr>
      <w:tr w:rsidR="0093196F" w:rsidRPr="00B34C41" w14:paraId="1EF8F8ED" w14:textId="77777777" w:rsidTr="00CA40BD">
        <w:tc>
          <w:tcPr>
            <w:tcW w:w="1985" w:type="dxa"/>
          </w:tcPr>
          <w:p w14:paraId="7D8B3CDE" w14:textId="77777777" w:rsidR="0093196F" w:rsidRPr="00B34C41" w:rsidRDefault="0093196F" w:rsidP="005C07B1">
            <w:pPr>
              <w:rPr>
                <w:b/>
                <w:bCs/>
                <w:sz w:val="22"/>
                <w:szCs w:val="22"/>
              </w:rPr>
            </w:pPr>
            <w:r w:rsidRPr="00B34C41">
              <w:rPr>
                <w:b/>
                <w:bCs/>
                <w:sz w:val="22"/>
                <w:szCs w:val="22"/>
              </w:rPr>
              <w:t xml:space="preserve">Suitability Criteria </w:t>
            </w:r>
            <w:r w:rsidRPr="00B34C41">
              <w:rPr>
                <w:b/>
                <w:bCs/>
                <w:sz w:val="22"/>
                <w:szCs w:val="22"/>
                <w:vertAlign w:val="superscript"/>
              </w:rPr>
              <w:t>1,10</w:t>
            </w:r>
            <w:r w:rsidRPr="00B34C41">
              <w:rPr>
                <w:b/>
                <w:bCs/>
                <w:sz w:val="22"/>
                <w:szCs w:val="22"/>
              </w:rPr>
              <w:t xml:space="preserve"> </w:t>
            </w:r>
          </w:p>
          <w:p w14:paraId="61AB1E56" w14:textId="77777777" w:rsidR="0093196F" w:rsidRPr="00B34C41" w:rsidRDefault="0093196F" w:rsidP="005C07B1">
            <w:pPr>
              <w:rPr>
                <w:b/>
                <w:bCs/>
                <w:sz w:val="22"/>
                <w:szCs w:val="22"/>
              </w:rPr>
            </w:pPr>
          </w:p>
        </w:tc>
        <w:tc>
          <w:tcPr>
            <w:tcW w:w="6946" w:type="dxa"/>
          </w:tcPr>
          <w:p w14:paraId="7CB7B5A9" w14:textId="77777777" w:rsidR="0093196F" w:rsidRPr="00B34C41" w:rsidRDefault="0093196F" w:rsidP="000071CA">
            <w:pPr>
              <w:pStyle w:val="Tablebullet1"/>
              <w:rPr>
                <w:sz w:val="22"/>
                <w:szCs w:val="22"/>
              </w:rPr>
            </w:pPr>
            <w:r w:rsidRPr="00B34C41">
              <w:rPr>
                <w:sz w:val="22"/>
                <w:szCs w:val="22"/>
              </w:rPr>
              <w:t>Haemodynamically stable</w:t>
            </w:r>
          </w:p>
          <w:p w14:paraId="2EC10E3B" w14:textId="77777777" w:rsidR="0093196F" w:rsidRPr="00B34C41" w:rsidRDefault="0093196F" w:rsidP="000071CA">
            <w:pPr>
              <w:pStyle w:val="Tablebullet1"/>
              <w:rPr>
                <w:sz w:val="22"/>
                <w:szCs w:val="22"/>
              </w:rPr>
            </w:pPr>
            <w:r w:rsidRPr="00B34C41">
              <w:rPr>
                <w:sz w:val="22"/>
                <w:szCs w:val="22"/>
              </w:rPr>
              <w:t>Low and falling β-</w:t>
            </w:r>
            <w:proofErr w:type="spellStart"/>
            <w:r w:rsidRPr="00B34C41">
              <w:rPr>
                <w:sz w:val="22"/>
                <w:szCs w:val="22"/>
              </w:rPr>
              <w:t>hCG</w:t>
            </w:r>
            <w:proofErr w:type="spellEnd"/>
            <w:r w:rsidRPr="00B34C41">
              <w:rPr>
                <w:sz w:val="22"/>
                <w:szCs w:val="22"/>
              </w:rPr>
              <w:t xml:space="preserve"> (less than 1500 IU/L at initial presentation)</w:t>
            </w:r>
          </w:p>
          <w:p w14:paraId="3F4BAE66" w14:textId="2FAADDA3" w:rsidR="0093196F" w:rsidRPr="00B34C41" w:rsidRDefault="0093196F" w:rsidP="000071CA">
            <w:pPr>
              <w:pStyle w:val="Tablebullet1"/>
              <w:numPr>
                <w:ilvl w:val="1"/>
                <w:numId w:val="1"/>
              </w:numPr>
              <w:rPr>
                <w:sz w:val="22"/>
                <w:szCs w:val="22"/>
              </w:rPr>
            </w:pPr>
            <w:r w:rsidRPr="00B34C41">
              <w:rPr>
                <w:sz w:val="22"/>
                <w:szCs w:val="22"/>
              </w:rPr>
              <w:t>Physical resolution is positively correlated with initial and maximum β</w:t>
            </w:r>
            <w:proofErr w:type="spellStart"/>
            <w:r w:rsidRPr="00B34C41">
              <w:rPr>
                <w:sz w:val="22"/>
                <w:szCs w:val="22"/>
              </w:rPr>
              <w:t>hCG</w:t>
            </w:r>
            <w:proofErr w:type="spellEnd"/>
          </w:p>
          <w:p w14:paraId="556E4509" w14:textId="77777777" w:rsidR="0093196F" w:rsidRPr="00B34C41" w:rsidRDefault="0093196F" w:rsidP="000071CA">
            <w:pPr>
              <w:pStyle w:val="Tablebullet1"/>
              <w:rPr>
                <w:sz w:val="22"/>
                <w:szCs w:val="22"/>
              </w:rPr>
            </w:pPr>
            <w:r w:rsidRPr="00B34C41">
              <w:rPr>
                <w:sz w:val="22"/>
                <w:szCs w:val="22"/>
              </w:rPr>
              <w:t>Tubal mass less than 3 cm</w:t>
            </w:r>
          </w:p>
          <w:p w14:paraId="025B5D24" w14:textId="77777777" w:rsidR="0093196F" w:rsidRPr="00B34C41" w:rsidRDefault="0093196F" w:rsidP="000071CA">
            <w:pPr>
              <w:pStyle w:val="Tablebullet1"/>
              <w:rPr>
                <w:sz w:val="22"/>
                <w:szCs w:val="22"/>
              </w:rPr>
            </w:pPr>
            <w:r w:rsidRPr="00B34C41">
              <w:rPr>
                <w:sz w:val="22"/>
                <w:szCs w:val="22"/>
              </w:rPr>
              <w:t>No FHR</w:t>
            </w:r>
          </w:p>
          <w:p w14:paraId="0610CCA7" w14:textId="77777777" w:rsidR="0093196F" w:rsidRPr="00B34C41" w:rsidRDefault="0093196F" w:rsidP="000071CA">
            <w:pPr>
              <w:pStyle w:val="Tablebullet1"/>
              <w:rPr>
                <w:sz w:val="22"/>
                <w:szCs w:val="22"/>
              </w:rPr>
            </w:pPr>
            <w:r w:rsidRPr="00B34C41">
              <w:rPr>
                <w:sz w:val="22"/>
                <w:szCs w:val="22"/>
              </w:rPr>
              <w:t>No pain</w:t>
            </w:r>
          </w:p>
          <w:p w14:paraId="4D87DA57" w14:textId="77777777" w:rsidR="0093196F" w:rsidRPr="00B34C41" w:rsidRDefault="0093196F" w:rsidP="000071CA">
            <w:pPr>
              <w:pStyle w:val="Tablebullet1"/>
              <w:rPr>
                <w:sz w:val="22"/>
                <w:szCs w:val="22"/>
              </w:rPr>
            </w:pPr>
            <w:r w:rsidRPr="00B34C41">
              <w:rPr>
                <w:sz w:val="22"/>
                <w:szCs w:val="22"/>
              </w:rPr>
              <w:t>Nil to minimal evidence of blood in the pelvis on USS</w:t>
            </w:r>
          </w:p>
          <w:p w14:paraId="6FD02ADD" w14:textId="17D75A37" w:rsidR="0093196F" w:rsidRPr="00B34C41" w:rsidRDefault="00FA75D2" w:rsidP="000071CA">
            <w:pPr>
              <w:pStyle w:val="Tablebullet1"/>
              <w:rPr>
                <w:sz w:val="22"/>
                <w:szCs w:val="22"/>
              </w:rPr>
            </w:pPr>
            <w:r>
              <w:rPr>
                <w:sz w:val="22"/>
                <w:szCs w:val="22"/>
              </w:rPr>
              <w:t>Woman not g</w:t>
            </w:r>
            <w:r w:rsidR="0093196F" w:rsidRPr="00B34C41">
              <w:rPr>
                <w:sz w:val="22"/>
                <w:szCs w:val="22"/>
              </w:rPr>
              <w:t>eographical</w:t>
            </w:r>
            <w:r>
              <w:rPr>
                <w:sz w:val="22"/>
                <w:szCs w:val="22"/>
              </w:rPr>
              <w:t>ly</w:t>
            </w:r>
            <w:r w:rsidR="0093196F" w:rsidRPr="00B34C41">
              <w:rPr>
                <w:sz w:val="22"/>
                <w:szCs w:val="22"/>
              </w:rPr>
              <w:t xml:space="preserve"> isolat</w:t>
            </w:r>
            <w:r>
              <w:rPr>
                <w:sz w:val="22"/>
                <w:szCs w:val="22"/>
              </w:rPr>
              <w:t>ed</w:t>
            </w:r>
            <w:r w:rsidR="0093196F" w:rsidRPr="00B34C41">
              <w:rPr>
                <w:sz w:val="22"/>
                <w:szCs w:val="22"/>
              </w:rPr>
              <w:t xml:space="preserve"> </w:t>
            </w:r>
          </w:p>
          <w:p w14:paraId="20094717" w14:textId="77777777" w:rsidR="0093196F" w:rsidRPr="00B34C41" w:rsidRDefault="0093196F" w:rsidP="000071CA">
            <w:pPr>
              <w:pStyle w:val="Tablebullet1"/>
              <w:rPr>
                <w:sz w:val="22"/>
                <w:szCs w:val="22"/>
              </w:rPr>
            </w:pPr>
            <w:r w:rsidRPr="00B34C41">
              <w:rPr>
                <w:sz w:val="22"/>
                <w:szCs w:val="22"/>
              </w:rPr>
              <w:t>Not recommended where reliability of compliance with follow-up is uncertain</w:t>
            </w:r>
          </w:p>
        </w:tc>
      </w:tr>
      <w:tr w:rsidR="0093196F" w:rsidRPr="00B34C41" w14:paraId="744D8D45" w14:textId="77777777" w:rsidTr="00CA40BD">
        <w:tc>
          <w:tcPr>
            <w:tcW w:w="1985" w:type="dxa"/>
          </w:tcPr>
          <w:p w14:paraId="50725F15" w14:textId="77777777" w:rsidR="0093196F" w:rsidRPr="00B34C41" w:rsidRDefault="0093196F" w:rsidP="005C07B1">
            <w:pPr>
              <w:rPr>
                <w:b/>
                <w:bCs/>
                <w:sz w:val="22"/>
                <w:szCs w:val="22"/>
              </w:rPr>
            </w:pPr>
            <w:r w:rsidRPr="00B34C41">
              <w:rPr>
                <w:b/>
                <w:bCs/>
                <w:sz w:val="22"/>
                <w:szCs w:val="22"/>
              </w:rPr>
              <w:t>Ongoing management</w:t>
            </w:r>
          </w:p>
        </w:tc>
        <w:tc>
          <w:tcPr>
            <w:tcW w:w="6946" w:type="dxa"/>
            <w:shd w:val="clear" w:color="auto" w:fill="auto"/>
          </w:tcPr>
          <w:p w14:paraId="64A0F770" w14:textId="5665DC96" w:rsidR="008C57B9" w:rsidRPr="008C57B9" w:rsidRDefault="008C57B9" w:rsidP="00CA40BD">
            <w:pPr>
              <w:pStyle w:val="Tablebullet1"/>
              <w:numPr>
                <w:ilvl w:val="0"/>
                <w:numId w:val="0"/>
              </w:numPr>
              <w:ind w:left="360" w:hanging="360"/>
              <w:rPr>
                <w:sz w:val="22"/>
                <w:szCs w:val="22"/>
              </w:rPr>
            </w:pPr>
            <w:r>
              <w:rPr>
                <w:sz w:val="22"/>
                <w:szCs w:val="22"/>
              </w:rPr>
              <w:t xml:space="preserve">Follow up </w:t>
            </w:r>
            <w:r w:rsidR="000C2562">
              <w:rPr>
                <w:sz w:val="22"/>
                <w:szCs w:val="22"/>
              </w:rPr>
              <w:t>occurs through EPS</w:t>
            </w:r>
          </w:p>
          <w:p w14:paraId="758E6788" w14:textId="6A18C326" w:rsidR="00CA40BD" w:rsidRDefault="00CA40BD" w:rsidP="00CA40BD">
            <w:pPr>
              <w:pStyle w:val="Tablebullet1"/>
              <w:numPr>
                <w:ilvl w:val="0"/>
                <w:numId w:val="0"/>
              </w:numPr>
              <w:ind w:left="360" w:hanging="360"/>
              <w:rPr>
                <w:sz w:val="22"/>
                <w:szCs w:val="22"/>
              </w:rPr>
            </w:pPr>
            <w:r w:rsidRPr="00CA40BD">
              <w:rPr>
                <w:b/>
                <w:bCs/>
                <w:sz w:val="22"/>
                <w:szCs w:val="22"/>
              </w:rPr>
              <w:t xml:space="preserve">Repeat </w:t>
            </w:r>
            <w:r w:rsidR="0093196F" w:rsidRPr="00CA40BD">
              <w:rPr>
                <w:b/>
                <w:bCs/>
                <w:sz w:val="22"/>
                <w:szCs w:val="22"/>
              </w:rPr>
              <w:t>β-</w:t>
            </w:r>
            <w:proofErr w:type="spellStart"/>
            <w:r w:rsidR="0093196F" w:rsidRPr="00CA40BD">
              <w:rPr>
                <w:b/>
                <w:bCs/>
                <w:sz w:val="22"/>
                <w:szCs w:val="22"/>
              </w:rPr>
              <w:t>hCG</w:t>
            </w:r>
            <w:proofErr w:type="spellEnd"/>
            <w:r w:rsidR="0093196F" w:rsidRPr="00B34C41">
              <w:rPr>
                <w:sz w:val="22"/>
                <w:szCs w:val="22"/>
              </w:rPr>
              <w:t xml:space="preserve">: </w:t>
            </w:r>
            <w:r w:rsidR="000071CA" w:rsidRPr="00B34C41">
              <w:rPr>
                <w:sz w:val="22"/>
                <w:szCs w:val="22"/>
              </w:rPr>
              <w:t xml:space="preserve"> </w:t>
            </w:r>
          </w:p>
          <w:p w14:paraId="43147AFD" w14:textId="77777777" w:rsidR="00CA40BD" w:rsidRDefault="0093196F" w:rsidP="00397EA1">
            <w:pPr>
              <w:pStyle w:val="Tablebullet1"/>
              <w:numPr>
                <w:ilvl w:val="0"/>
                <w:numId w:val="20"/>
              </w:numPr>
              <w:rPr>
                <w:sz w:val="22"/>
                <w:szCs w:val="22"/>
              </w:rPr>
            </w:pPr>
            <w:r w:rsidRPr="00B34C41">
              <w:rPr>
                <w:sz w:val="22"/>
                <w:szCs w:val="22"/>
              </w:rPr>
              <w:t xml:space="preserve">Every 48 hours initially </w:t>
            </w:r>
          </w:p>
          <w:p w14:paraId="799BD3C9" w14:textId="5A1ED645" w:rsidR="000C2562" w:rsidRPr="000C2562" w:rsidRDefault="00CA40BD" w:rsidP="00397EA1">
            <w:pPr>
              <w:pStyle w:val="Tablebullet1"/>
              <w:numPr>
                <w:ilvl w:val="0"/>
                <w:numId w:val="20"/>
              </w:numPr>
              <w:rPr>
                <w:sz w:val="22"/>
                <w:szCs w:val="22"/>
              </w:rPr>
            </w:pPr>
            <w:r w:rsidRPr="000C2562">
              <w:rPr>
                <w:sz w:val="22"/>
                <w:szCs w:val="22"/>
              </w:rPr>
              <w:t>W</w:t>
            </w:r>
            <w:r w:rsidR="0093196F" w:rsidRPr="000C2562">
              <w:rPr>
                <w:sz w:val="22"/>
                <w:szCs w:val="22"/>
              </w:rPr>
              <w:t>eekly depending on trend</w:t>
            </w:r>
            <w:r w:rsidR="000071CA" w:rsidRPr="000C2562">
              <w:rPr>
                <w:sz w:val="22"/>
                <w:szCs w:val="22"/>
              </w:rPr>
              <w:t>.</w:t>
            </w:r>
            <w:r w:rsidR="0093196F" w:rsidRPr="000C2562">
              <w:rPr>
                <w:sz w:val="22"/>
                <w:szCs w:val="22"/>
              </w:rPr>
              <w:t xml:space="preserve"> </w:t>
            </w:r>
          </w:p>
          <w:p w14:paraId="4ADE66D6" w14:textId="77777777" w:rsidR="000C2562" w:rsidRDefault="000C2562" w:rsidP="00CA40BD">
            <w:pPr>
              <w:pStyle w:val="Tablebullet1"/>
              <w:numPr>
                <w:ilvl w:val="0"/>
                <w:numId w:val="0"/>
              </w:numPr>
              <w:ind w:left="360" w:hanging="360"/>
              <w:rPr>
                <w:sz w:val="22"/>
                <w:szCs w:val="22"/>
              </w:rPr>
            </w:pPr>
          </w:p>
          <w:p w14:paraId="73578B95" w14:textId="26660280" w:rsidR="000C2562" w:rsidRDefault="0093196F" w:rsidP="00CA40BD">
            <w:pPr>
              <w:pStyle w:val="Tablebullet1"/>
              <w:numPr>
                <w:ilvl w:val="0"/>
                <w:numId w:val="0"/>
              </w:numPr>
              <w:ind w:left="360" w:hanging="360"/>
              <w:rPr>
                <w:sz w:val="22"/>
                <w:szCs w:val="22"/>
              </w:rPr>
            </w:pPr>
            <w:r w:rsidRPr="000C2562">
              <w:rPr>
                <w:b/>
                <w:bCs/>
                <w:sz w:val="22"/>
                <w:szCs w:val="22"/>
              </w:rPr>
              <w:t xml:space="preserve">USS </w:t>
            </w:r>
            <w:r w:rsidR="000C2562" w:rsidRPr="000C2562">
              <w:rPr>
                <w:b/>
                <w:bCs/>
                <w:sz w:val="22"/>
                <w:szCs w:val="22"/>
              </w:rPr>
              <w:t>as clinically indicated.</w:t>
            </w:r>
            <w:r w:rsidR="000C2562">
              <w:rPr>
                <w:sz w:val="22"/>
                <w:szCs w:val="22"/>
              </w:rPr>
              <w:t xml:space="preserve"> </w:t>
            </w:r>
          </w:p>
          <w:p w14:paraId="37EF6A10" w14:textId="2360CD97" w:rsidR="000C2562" w:rsidRDefault="000C2562" w:rsidP="00397EA1">
            <w:pPr>
              <w:pStyle w:val="Tablebullet1"/>
              <w:numPr>
                <w:ilvl w:val="0"/>
                <w:numId w:val="23"/>
              </w:numPr>
              <w:rPr>
                <w:sz w:val="22"/>
                <w:szCs w:val="22"/>
              </w:rPr>
            </w:pPr>
            <w:r w:rsidRPr="000C2562">
              <w:rPr>
                <w:sz w:val="22"/>
                <w:szCs w:val="22"/>
              </w:rPr>
              <w:t>c</w:t>
            </w:r>
            <w:r w:rsidR="0093196F" w:rsidRPr="000C2562">
              <w:rPr>
                <w:sz w:val="22"/>
                <w:szCs w:val="22"/>
              </w:rPr>
              <w:t>onsider if</w:t>
            </w:r>
            <w:r w:rsidRPr="000C2562">
              <w:rPr>
                <w:sz w:val="22"/>
                <w:szCs w:val="22"/>
              </w:rPr>
              <w:t xml:space="preserve"> </w:t>
            </w:r>
            <w:r w:rsidR="0093196F" w:rsidRPr="000C2562">
              <w:rPr>
                <w:sz w:val="22"/>
                <w:szCs w:val="22"/>
              </w:rPr>
              <w:t>β-</w:t>
            </w:r>
            <w:proofErr w:type="spellStart"/>
            <w:r w:rsidR="0093196F" w:rsidRPr="000C2562">
              <w:rPr>
                <w:sz w:val="22"/>
                <w:szCs w:val="22"/>
              </w:rPr>
              <w:t>hCG</w:t>
            </w:r>
            <w:proofErr w:type="spellEnd"/>
            <w:r w:rsidR="0093196F" w:rsidRPr="000C2562">
              <w:rPr>
                <w:sz w:val="22"/>
                <w:szCs w:val="22"/>
              </w:rPr>
              <w:t xml:space="preserve"> not consistently falling</w:t>
            </w:r>
            <w:r w:rsidR="00CA40BD" w:rsidRPr="000C2562">
              <w:rPr>
                <w:sz w:val="22"/>
                <w:szCs w:val="22"/>
              </w:rPr>
              <w:t xml:space="preserve"> or c</w:t>
            </w:r>
            <w:r w:rsidR="0093196F" w:rsidRPr="000C2562">
              <w:rPr>
                <w:sz w:val="22"/>
                <w:szCs w:val="22"/>
              </w:rPr>
              <w:t>linically indicated</w:t>
            </w:r>
            <w:r w:rsidR="00CA40BD" w:rsidRPr="000C2562">
              <w:rPr>
                <w:sz w:val="22"/>
                <w:szCs w:val="22"/>
              </w:rPr>
              <w:t>.</w:t>
            </w:r>
          </w:p>
          <w:p w14:paraId="6B2AB4B9" w14:textId="77777777" w:rsidR="000C2562" w:rsidRPr="000C2562" w:rsidRDefault="000C2562" w:rsidP="000F592D">
            <w:pPr>
              <w:pStyle w:val="Tablebullet1"/>
              <w:numPr>
                <w:ilvl w:val="0"/>
                <w:numId w:val="0"/>
              </w:numPr>
              <w:ind w:left="360" w:hanging="360"/>
              <w:rPr>
                <w:b/>
                <w:bCs/>
                <w:sz w:val="22"/>
                <w:szCs w:val="22"/>
              </w:rPr>
            </w:pPr>
          </w:p>
          <w:p w14:paraId="68CA9D92" w14:textId="511BF0BD" w:rsidR="0093196F" w:rsidRPr="00CA40BD" w:rsidRDefault="0093196F" w:rsidP="00CA40BD">
            <w:pPr>
              <w:pStyle w:val="Tablebullet1"/>
              <w:numPr>
                <w:ilvl w:val="0"/>
                <w:numId w:val="0"/>
              </w:numPr>
              <w:ind w:left="360" w:hanging="360"/>
              <w:rPr>
                <w:b/>
                <w:bCs/>
                <w:sz w:val="22"/>
                <w:szCs w:val="22"/>
              </w:rPr>
            </w:pPr>
            <w:r w:rsidRPr="00CA40BD">
              <w:rPr>
                <w:b/>
                <w:bCs/>
                <w:sz w:val="22"/>
                <w:szCs w:val="22"/>
              </w:rPr>
              <w:t>Consider surgical or medical management:</w:t>
            </w:r>
          </w:p>
          <w:p w14:paraId="400BE48C" w14:textId="77777777" w:rsidR="0093196F" w:rsidRPr="00B34C41" w:rsidRDefault="0093196F" w:rsidP="000071CA">
            <w:pPr>
              <w:pStyle w:val="Tablebullet1"/>
              <w:numPr>
                <w:ilvl w:val="1"/>
                <w:numId w:val="1"/>
              </w:numPr>
              <w:rPr>
                <w:sz w:val="22"/>
                <w:szCs w:val="22"/>
              </w:rPr>
            </w:pPr>
            <w:r w:rsidRPr="00B34C41">
              <w:rPr>
                <w:sz w:val="22"/>
                <w:szCs w:val="22"/>
              </w:rPr>
              <w:t>If there is ongoing or increasing pain or bleeding</w:t>
            </w:r>
          </w:p>
          <w:p w14:paraId="234BA807" w14:textId="77777777" w:rsidR="0093196F" w:rsidRPr="00B34C41" w:rsidRDefault="0093196F" w:rsidP="000071CA">
            <w:pPr>
              <w:pStyle w:val="Tablebullet1"/>
              <w:numPr>
                <w:ilvl w:val="1"/>
                <w:numId w:val="1"/>
              </w:numPr>
              <w:rPr>
                <w:sz w:val="22"/>
                <w:szCs w:val="22"/>
              </w:rPr>
            </w:pPr>
            <w:r w:rsidRPr="00B34C41">
              <w:rPr>
                <w:sz w:val="22"/>
                <w:szCs w:val="22"/>
              </w:rPr>
              <w:t>If β-</w:t>
            </w:r>
            <w:proofErr w:type="spellStart"/>
            <w:r w:rsidRPr="00B34C41">
              <w:rPr>
                <w:sz w:val="22"/>
                <w:szCs w:val="22"/>
              </w:rPr>
              <w:t>hCG</w:t>
            </w:r>
            <w:proofErr w:type="spellEnd"/>
            <w:r w:rsidRPr="00B34C41">
              <w:rPr>
                <w:sz w:val="22"/>
                <w:szCs w:val="22"/>
              </w:rPr>
              <w:t xml:space="preserve"> is not consistently falling</w:t>
            </w:r>
          </w:p>
          <w:p w14:paraId="325A9414" w14:textId="77777777" w:rsidR="0093196F" w:rsidRDefault="0093196F" w:rsidP="000071CA">
            <w:pPr>
              <w:pStyle w:val="Tablebullet1"/>
              <w:numPr>
                <w:ilvl w:val="1"/>
                <w:numId w:val="1"/>
              </w:numPr>
              <w:rPr>
                <w:sz w:val="22"/>
                <w:szCs w:val="22"/>
              </w:rPr>
            </w:pPr>
            <w:r w:rsidRPr="00B34C41">
              <w:rPr>
                <w:sz w:val="22"/>
                <w:szCs w:val="22"/>
              </w:rPr>
              <w:t xml:space="preserve">If tubal rupture with </w:t>
            </w:r>
            <w:proofErr w:type="spellStart"/>
            <w:r w:rsidRPr="00B34C41">
              <w:rPr>
                <w:sz w:val="22"/>
                <w:szCs w:val="22"/>
              </w:rPr>
              <w:t>haemoperitoneum</w:t>
            </w:r>
            <w:proofErr w:type="spellEnd"/>
            <w:r w:rsidRPr="00B34C41">
              <w:rPr>
                <w:sz w:val="22"/>
                <w:szCs w:val="22"/>
              </w:rPr>
              <w:t xml:space="preserve"> occurs</w:t>
            </w:r>
          </w:p>
          <w:p w14:paraId="63DB6F66" w14:textId="1EC0DBFB" w:rsidR="00CA40BD" w:rsidRPr="00B34C41" w:rsidRDefault="00CA40BD" w:rsidP="008C57B9">
            <w:pPr>
              <w:pStyle w:val="Tablebullet1"/>
              <w:numPr>
                <w:ilvl w:val="0"/>
                <w:numId w:val="0"/>
              </w:numPr>
              <w:ind w:left="360"/>
              <w:rPr>
                <w:sz w:val="22"/>
                <w:szCs w:val="22"/>
              </w:rPr>
            </w:pPr>
          </w:p>
        </w:tc>
      </w:tr>
      <w:tr w:rsidR="0093196F" w:rsidRPr="00B34C41" w14:paraId="4D3C928C" w14:textId="77777777" w:rsidTr="00CA40BD">
        <w:tc>
          <w:tcPr>
            <w:tcW w:w="1985" w:type="dxa"/>
          </w:tcPr>
          <w:p w14:paraId="5E317B83" w14:textId="77777777" w:rsidR="0093196F" w:rsidRPr="00B34C41" w:rsidRDefault="0093196F" w:rsidP="00CA40BD">
            <w:pPr>
              <w:rPr>
                <w:b/>
                <w:bCs/>
                <w:sz w:val="22"/>
                <w:szCs w:val="22"/>
              </w:rPr>
            </w:pPr>
            <w:r w:rsidRPr="00B34C41">
              <w:rPr>
                <w:b/>
                <w:bCs/>
                <w:sz w:val="22"/>
                <w:szCs w:val="22"/>
              </w:rPr>
              <w:t>Advice for women</w:t>
            </w:r>
          </w:p>
        </w:tc>
        <w:tc>
          <w:tcPr>
            <w:tcW w:w="6946" w:type="dxa"/>
          </w:tcPr>
          <w:p w14:paraId="2B5C3CB7" w14:textId="02D4ADF9" w:rsidR="0093196F" w:rsidRPr="00B34C41" w:rsidRDefault="00CA40BD" w:rsidP="00CA40BD">
            <w:pPr>
              <w:pStyle w:val="Tablebullet1"/>
              <w:numPr>
                <w:ilvl w:val="0"/>
                <w:numId w:val="0"/>
              </w:numPr>
              <w:ind w:left="360" w:hanging="360"/>
              <w:rPr>
                <w:sz w:val="22"/>
                <w:szCs w:val="22"/>
              </w:rPr>
            </w:pPr>
            <w:r>
              <w:rPr>
                <w:b/>
                <w:bCs/>
                <w:sz w:val="22"/>
                <w:szCs w:val="22"/>
              </w:rPr>
              <w:t>Provide the following information.</w:t>
            </w:r>
          </w:p>
          <w:p w14:paraId="0C91F015" w14:textId="7F3DAB0B" w:rsidR="0093196F" w:rsidRPr="00B34C41" w:rsidRDefault="00CA40BD" w:rsidP="00397EA1">
            <w:pPr>
              <w:pStyle w:val="Tablebullet1"/>
              <w:numPr>
                <w:ilvl w:val="0"/>
                <w:numId w:val="18"/>
              </w:numPr>
              <w:rPr>
                <w:sz w:val="22"/>
                <w:szCs w:val="22"/>
              </w:rPr>
            </w:pPr>
            <w:r>
              <w:rPr>
                <w:sz w:val="22"/>
                <w:szCs w:val="22"/>
              </w:rPr>
              <w:t>T</w:t>
            </w:r>
            <w:r w:rsidR="0093196F" w:rsidRPr="00B34C41">
              <w:rPr>
                <w:sz w:val="22"/>
                <w:szCs w:val="22"/>
              </w:rPr>
              <w:t xml:space="preserve">ubal rupture </w:t>
            </w:r>
            <w:r>
              <w:rPr>
                <w:sz w:val="22"/>
                <w:szCs w:val="22"/>
              </w:rPr>
              <w:t xml:space="preserve">remains a risk </w:t>
            </w:r>
            <w:r w:rsidR="0093196F" w:rsidRPr="00B34C41">
              <w:rPr>
                <w:sz w:val="22"/>
                <w:szCs w:val="22"/>
              </w:rPr>
              <w:t>despite decreasing β-</w:t>
            </w:r>
            <w:proofErr w:type="spellStart"/>
            <w:r w:rsidR="0093196F" w:rsidRPr="00B34C41">
              <w:rPr>
                <w:sz w:val="22"/>
                <w:szCs w:val="22"/>
              </w:rPr>
              <w:t>hCG</w:t>
            </w:r>
            <w:proofErr w:type="spellEnd"/>
          </w:p>
          <w:p w14:paraId="55B40090" w14:textId="794041D9" w:rsidR="0093196F" w:rsidRPr="00B34C41" w:rsidRDefault="00F4464A" w:rsidP="00397EA1">
            <w:pPr>
              <w:pStyle w:val="Tablebullet1"/>
              <w:numPr>
                <w:ilvl w:val="0"/>
                <w:numId w:val="18"/>
              </w:numPr>
              <w:rPr>
                <w:sz w:val="22"/>
                <w:szCs w:val="22"/>
              </w:rPr>
            </w:pPr>
            <w:r>
              <w:rPr>
                <w:sz w:val="22"/>
                <w:szCs w:val="22"/>
              </w:rPr>
              <w:t>S</w:t>
            </w:r>
            <w:r w:rsidR="0093196F" w:rsidRPr="00B34C41">
              <w:rPr>
                <w:sz w:val="22"/>
                <w:szCs w:val="22"/>
              </w:rPr>
              <w:t xml:space="preserve">exual intercourse may </w:t>
            </w:r>
            <w:r w:rsidR="00CA40BD">
              <w:rPr>
                <w:sz w:val="22"/>
                <w:szCs w:val="22"/>
              </w:rPr>
              <w:t>increase r</w:t>
            </w:r>
            <w:r w:rsidR="0093196F" w:rsidRPr="00B34C41">
              <w:rPr>
                <w:sz w:val="22"/>
                <w:szCs w:val="22"/>
              </w:rPr>
              <w:t xml:space="preserve">isk of rupture in acute phase of </w:t>
            </w:r>
            <w:r w:rsidR="00B6761F" w:rsidRPr="00B34C41">
              <w:rPr>
                <w:sz w:val="22"/>
                <w:szCs w:val="22"/>
              </w:rPr>
              <w:t>resolution.</w:t>
            </w:r>
          </w:p>
          <w:p w14:paraId="75867138" w14:textId="39E681B4" w:rsidR="0093196F" w:rsidRDefault="0093196F" w:rsidP="00397EA1">
            <w:pPr>
              <w:pStyle w:val="Tablebullet1"/>
              <w:numPr>
                <w:ilvl w:val="0"/>
                <w:numId w:val="19"/>
              </w:numPr>
            </w:pPr>
            <w:r w:rsidRPr="00CA40BD">
              <w:rPr>
                <w:sz w:val="22"/>
                <w:szCs w:val="22"/>
              </w:rPr>
              <w:t>Recommend</w:t>
            </w:r>
            <w:r w:rsidR="00CA40BD">
              <w:rPr>
                <w:sz w:val="22"/>
                <w:szCs w:val="22"/>
              </w:rPr>
              <w:t xml:space="preserve"> an </w:t>
            </w:r>
            <w:r w:rsidRPr="00B34C41">
              <w:t xml:space="preserve">early USS in next pregnancy (5–6 weeks gestation) </w:t>
            </w:r>
            <w:r w:rsidR="00CA40BD">
              <w:t xml:space="preserve">due to </w:t>
            </w:r>
            <w:r w:rsidRPr="00B34C41">
              <w:t xml:space="preserve">increased risk of ectopic </w:t>
            </w:r>
            <w:r w:rsidR="00CA40BD">
              <w:t>in future pregnancies</w:t>
            </w:r>
            <w:r w:rsidR="008F42CF">
              <w:t>.</w:t>
            </w:r>
          </w:p>
          <w:p w14:paraId="52E3B125" w14:textId="77777777" w:rsidR="00CA40BD" w:rsidRPr="008C57B9" w:rsidRDefault="00CA40BD" w:rsidP="00CA40BD">
            <w:pPr>
              <w:pStyle w:val="BodyCopy"/>
              <w:spacing w:after="0"/>
              <w:rPr>
                <w:sz w:val="22"/>
                <w:szCs w:val="22"/>
                <w:lang w:val="en-AU"/>
              </w:rPr>
            </w:pPr>
            <w:r w:rsidRPr="008C57B9">
              <w:rPr>
                <w:b/>
                <w:sz w:val="22"/>
                <w:szCs w:val="22"/>
                <w:lang w:val="en-AU"/>
              </w:rPr>
              <w:t>Patient resources for Ectopic Pregnancy available from the following CHS approved websites:</w:t>
            </w:r>
          </w:p>
          <w:p w14:paraId="040FC205" w14:textId="35D94BD2" w:rsidR="00CA40BD" w:rsidRPr="008C57B9" w:rsidRDefault="00C22C3F" w:rsidP="00397EA1">
            <w:pPr>
              <w:pStyle w:val="Tablebullet1"/>
              <w:numPr>
                <w:ilvl w:val="0"/>
                <w:numId w:val="14"/>
              </w:numPr>
              <w:rPr>
                <w:bCs/>
                <w:color w:val="auto"/>
                <w:sz w:val="22"/>
                <w:szCs w:val="22"/>
              </w:rPr>
            </w:pPr>
            <w:hyperlink r:id="rId13" w:history="1">
              <w:r w:rsidR="008C57B9" w:rsidRPr="00676D60">
                <w:rPr>
                  <w:rStyle w:val="Hyperlink"/>
                  <w:bCs/>
                  <w:sz w:val="22"/>
                  <w:szCs w:val="22"/>
                </w:rPr>
                <w:t>https://brochures.mater.org.au/brochures/mater-mothers-hospital</w:t>
              </w:r>
            </w:hyperlink>
            <w:r w:rsidR="00CA40BD" w:rsidRPr="008C57B9">
              <w:rPr>
                <w:bCs/>
                <w:color w:val="auto"/>
                <w:sz w:val="22"/>
                <w:szCs w:val="22"/>
              </w:rPr>
              <w:t xml:space="preserve"> </w:t>
            </w:r>
          </w:p>
          <w:p w14:paraId="3F4B9D70" w14:textId="43925CC4" w:rsidR="00CA40BD" w:rsidRPr="008C57B9" w:rsidRDefault="00C22C3F" w:rsidP="00397EA1">
            <w:pPr>
              <w:pStyle w:val="Tablebullet1"/>
              <w:numPr>
                <w:ilvl w:val="0"/>
                <w:numId w:val="14"/>
              </w:numPr>
              <w:spacing w:before="240" w:after="240"/>
              <w:rPr>
                <w:sz w:val="22"/>
                <w:szCs w:val="22"/>
              </w:rPr>
            </w:pPr>
            <w:hyperlink r:id="rId14" w:history="1">
              <w:r w:rsidR="00CA40BD" w:rsidRPr="008C57B9">
                <w:rPr>
                  <w:rStyle w:val="Hyperlink"/>
                  <w:bCs/>
                  <w:sz w:val="22"/>
                  <w:szCs w:val="22"/>
                  <w:lang w:val="en-AU"/>
                </w:rPr>
                <w:t>https://www.thewomens.org.au/health-information/pregnancy-and-birth/pregnancy-problems/early-pregnancy-problems/ectopic-pregnancy/</w:t>
              </w:r>
            </w:hyperlink>
          </w:p>
          <w:p w14:paraId="7713CA16" w14:textId="5A543C85" w:rsidR="0093196F" w:rsidRPr="00B34C41" w:rsidRDefault="0093196F" w:rsidP="002D6FBC">
            <w:pPr>
              <w:pStyle w:val="Tablebullet1"/>
              <w:numPr>
                <w:ilvl w:val="0"/>
                <w:numId w:val="0"/>
              </w:numPr>
              <w:tabs>
                <w:tab w:val="clear" w:pos="425"/>
              </w:tabs>
              <w:rPr>
                <w:b/>
                <w:bCs/>
                <w:sz w:val="22"/>
                <w:szCs w:val="22"/>
              </w:rPr>
            </w:pPr>
          </w:p>
        </w:tc>
      </w:tr>
    </w:tbl>
    <w:p w14:paraId="15164816" w14:textId="41F32C6A" w:rsidR="008E2088" w:rsidRDefault="002523BF" w:rsidP="003431BC">
      <w:pPr>
        <w:pStyle w:val="BodyCopy"/>
        <w:rPr>
          <w:sz w:val="22"/>
          <w:szCs w:val="22"/>
        </w:rPr>
      </w:pPr>
      <w:r w:rsidRPr="00B34C41">
        <w:rPr>
          <w:sz w:val="22"/>
          <w:szCs w:val="22"/>
        </w:rPr>
        <w:lastRenderedPageBreak/>
        <w:t>Source: Adapted from Queensland Clinical Guidelines (2022) Early Pregnancy Loss</w:t>
      </w:r>
      <w:bookmarkStart w:id="21" w:name="_Toc169543686"/>
      <w:bookmarkStart w:id="22" w:name="_Hlk136886629"/>
    </w:p>
    <w:p w14:paraId="493D2531" w14:textId="49E54512" w:rsidR="0093196F" w:rsidRPr="00CF3051" w:rsidRDefault="00B12CEB" w:rsidP="00CF3051">
      <w:pPr>
        <w:pStyle w:val="Heading4"/>
        <w:rPr>
          <w:sz w:val="22"/>
          <w:szCs w:val="22"/>
        </w:rPr>
      </w:pPr>
      <w:r>
        <w:rPr>
          <w:rStyle w:val="Heading4Char"/>
          <w:b/>
          <w:sz w:val="22"/>
          <w:szCs w:val="22"/>
        </w:rPr>
        <w:t>T</w:t>
      </w:r>
      <w:r w:rsidR="0093196F" w:rsidRPr="00CF3051">
        <w:rPr>
          <w:rStyle w:val="Heading4Char"/>
          <w:b/>
          <w:sz w:val="22"/>
          <w:szCs w:val="22"/>
        </w:rPr>
        <w:t>able 1</w:t>
      </w:r>
      <w:r w:rsidR="008E2088">
        <w:rPr>
          <w:rStyle w:val="Heading4Char"/>
          <w:b/>
          <w:sz w:val="22"/>
          <w:szCs w:val="22"/>
        </w:rPr>
        <w:t>0</w:t>
      </w:r>
      <w:r w:rsidR="0093196F" w:rsidRPr="00CF3051">
        <w:rPr>
          <w:rStyle w:val="Heading4Char"/>
          <w:b/>
          <w:sz w:val="22"/>
          <w:szCs w:val="22"/>
        </w:rPr>
        <w:t>. Medical management of ectopic pregnancy</w:t>
      </w:r>
      <w:r w:rsidR="002523BF" w:rsidRPr="00CF3051">
        <w:rPr>
          <w:rStyle w:val="Heading4Char"/>
          <w:b/>
          <w:sz w:val="22"/>
          <w:szCs w:val="22"/>
        </w:rPr>
        <w:t xml:space="preserve"> </w:t>
      </w:r>
      <w:r w:rsidR="0093196F" w:rsidRPr="00CF3051">
        <w:rPr>
          <w:rStyle w:val="Heading4Char"/>
          <w:b/>
          <w:sz w:val="22"/>
          <w:szCs w:val="22"/>
        </w:rPr>
        <w:t>-</w:t>
      </w:r>
      <w:r w:rsidR="002523BF" w:rsidRPr="00CF3051">
        <w:rPr>
          <w:rStyle w:val="Heading4Char"/>
          <w:b/>
          <w:sz w:val="22"/>
          <w:szCs w:val="22"/>
        </w:rPr>
        <w:t xml:space="preserve"> </w:t>
      </w:r>
      <w:r w:rsidR="0093196F" w:rsidRPr="00CF3051">
        <w:rPr>
          <w:sz w:val="22"/>
          <w:szCs w:val="22"/>
        </w:rPr>
        <w:t>Methotrexate</w:t>
      </w:r>
      <w:bookmarkEnd w:id="21"/>
      <w:r w:rsidR="0093196F" w:rsidRPr="00CF3051">
        <w:rPr>
          <w:sz w:val="22"/>
          <w:szCs w:val="22"/>
        </w:rPr>
        <w:t xml:space="preserve"> </w:t>
      </w:r>
      <w:bookmarkEnd w:id="22"/>
    </w:p>
    <w:tbl>
      <w:tblPr>
        <w:tblStyle w:val="TableGrid"/>
        <w:tblW w:w="0" w:type="auto"/>
        <w:tblLook w:val="04A0" w:firstRow="1" w:lastRow="0" w:firstColumn="1" w:lastColumn="0" w:noHBand="0" w:noVBand="1"/>
      </w:tblPr>
      <w:tblGrid>
        <w:gridCol w:w="2263"/>
        <w:gridCol w:w="6753"/>
      </w:tblGrid>
      <w:tr w:rsidR="002523BF" w:rsidRPr="00CF3051" w14:paraId="5DAE24B5" w14:textId="77777777" w:rsidTr="00CA40BD">
        <w:tc>
          <w:tcPr>
            <w:tcW w:w="2263" w:type="dxa"/>
            <w:shd w:val="clear" w:color="auto" w:fill="D9D9D9" w:themeFill="background1" w:themeFillShade="D9"/>
          </w:tcPr>
          <w:p w14:paraId="0B2B59AC" w14:textId="2480507D" w:rsidR="002523BF" w:rsidRPr="008E2088" w:rsidRDefault="002523BF" w:rsidP="002523BF">
            <w:pPr>
              <w:pStyle w:val="BodyCopy"/>
              <w:rPr>
                <w:b/>
                <w:bCs w:val="0"/>
                <w:sz w:val="22"/>
                <w:szCs w:val="22"/>
              </w:rPr>
            </w:pPr>
            <w:r w:rsidRPr="008E2088">
              <w:rPr>
                <w:b/>
                <w:bCs w:val="0"/>
                <w:sz w:val="22"/>
                <w:szCs w:val="22"/>
              </w:rPr>
              <w:t>Aspect</w:t>
            </w:r>
          </w:p>
        </w:tc>
        <w:tc>
          <w:tcPr>
            <w:tcW w:w="6753" w:type="dxa"/>
            <w:shd w:val="clear" w:color="auto" w:fill="D9D9D9" w:themeFill="background1" w:themeFillShade="D9"/>
          </w:tcPr>
          <w:p w14:paraId="191BE1B2" w14:textId="365A4972" w:rsidR="002523BF" w:rsidRPr="008E2088" w:rsidRDefault="002523BF" w:rsidP="00A339DF">
            <w:pPr>
              <w:pStyle w:val="BodyCopy"/>
              <w:rPr>
                <w:sz w:val="22"/>
                <w:szCs w:val="22"/>
              </w:rPr>
            </w:pPr>
            <w:r w:rsidRPr="008E2088">
              <w:rPr>
                <w:b/>
                <w:bCs w:val="0"/>
                <w:sz w:val="22"/>
                <w:szCs w:val="22"/>
              </w:rPr>
              <w:t>Consideration</w:t>
            </w:r>
          </w:p>
        </w:tc>
      </w:tr>
      <w:tr w:rsidR="002523BF" w:rsidRPr="00CF3051" w14:paraId="331F91EF" w14:textId="77777777" w:rsidTr="00CA40BD">
        <w:tc>
          <w:tcPr>
            <w:tcW w:w="2263" w:type="dxa"/>
          </w:tcPr>
          <w:p w14:paraId="7CC312AF" w14:textId="1AB90A8C" w:rsidR="002523BF" w:rsidRPr="008E2088" w:rsidRDefault="002523BF" w:rsidP="002523BF">
            <w:pPr>
              <w:pStyle w:val="BodyCopy"/>
              <w:rPr>
                <w:b/>
                <w:bCs w:val="0"/>
                <w:sz w:val="22"/>
                <w:szCs w:val="22"/>
              </w:rPr>
            </w:pPr>
            <w:r w:rsidRPr="008E2088">
              <w:rPr>
                <w:b/>
                <w:bCs w:val="0"/>
                <w:sz w:val="22"/>
                <w:szCs w:val="22"/>
              </w:rPr>
              <w:t>Context</w:t>
            </w:r>
          </w:p>
        </w:tc>
        <w:tc>
          <w:tcPr>
            <w:tcW w:w="6753" w:type="dxa"/>
          </w:tcPr>
          <w:p w14:paraId="62B0C918" w14:textId="7E9BD873" w:rsidR="002523BF" w:rsidRPr="008E2088" w:rsidRDefault="002523BF" w:rsidP="00703BBF">
            <w:pPr>
              <w:pStyle w:val="Tablebullet1"/>
              <w:rPr>
                <w:sz w:val="22"/>
                <w:szCs w:val="22"/>
              </w:rPr>
            </w:pPr>
            <w:r w:rsidRPr="008E2088">
              <w:rPr>
                <w:sz w:val="22"/>
                <w:szCs w:val="22"/>
              </w:rPr>
              <w:t>Methotrexate (MTX) is a folic acid antagonist which prevents the growth of rapidly dividing cells by interfering with DNA synthesis</w:t>
            </w:r>
            <w:r w:rsidR="008D1C6F">
              <w:rPr>
                <w:sz w:val="22"/>
                <w:szCs w:val="22"/>
              </w:rPr>
              <w:t xml:space="preserve"> </w:t>
            </w:r>
          </w:p>
        </w:tc>
      </w:tr>
      <w:tr w:rsidR="002523BF" w:rsidRPr="00CF3051" w14:paraId="32FD90C5" w14:textId="77777777" w:rsidTr="00CA40BD">
        <w:tc>
          <w:tcPr>
            <w:tcW w:w="2263" w:type="dxa"/>
          </w:tcPr>
          <w:p w14:paraId="5D2E4D19" w14:textId="4FA5A218" w:rsidR="002523BF" w:rsidRPr="008E2088" w:rsidRDefault="002523BF" w:rsidP="002523BF">
            <w:pPr>
              <w:pStyle w:val="BodyCopy"/>
              <w:rPr>
                <w:b/>
                <w:bCs w:val="0"/>
                <w:sz w:val="22"/>
                <w:szCs w:val="22"/>
              </w:rPr>
            </w:pPr>
            <w:r w:rsidRPr="008E2088">
              <w:rPr>
                <w:b/>
                <w:bCs w:val="0"/>
                <w:sz w:val="22"/>
                <w:szCs w:val="22"/>
              </w:rPr>
              <w:t>Indications</w:t>
            </w:r>
          </w:p>
        </w:tc>
        <w:tc>
          <w:tcPr>
            <w:tcW w:w="6753" w:type="dxa"/>
          </w:tcPr>
          <w:p w14:paraId="571F9EB2" w14:textId="77777777" w:rsidR="002523BF" w:rsidRPr="008E2088" w:rsidRDefault="002523BF" w:rsidP="00703BBF">
            <w:pPr>
              <w:pStyle w:val="Tablebullet1"/>
              <w:rPr>
                <w:sz w:val="22"/>
                <w:szCs w:val="22"/>
              </w:rPr>
            </w:pPr>
            <w:r w:rsidRPr="008E2088">
              <w:rPr>
                <w:sz w:val="22"/>
                <w:szCs w:val="22"/>
              </w:rPr>
              <w:t xml:space="preserve">Unruptured ectopic pregnancy with fetal sac less than 3.5 cm  </w:t>
            </w:r>
          </w:p>
          <w:p w14:paraId="7317E6CE" w14:textId="787C7344" w:rsidR="002523BF" w:rsidRPr="008E2088" w:rsidRDefault="002523BF" w:rsidP="00703BBF">
            <w:pPr>
              <w:pStyle w:val="Tablebullet1"/>
              <w:rPr>
                <w:sz w:val="22"/>
                <w:szCs w:val="22"/>
              </w:rPr>
            </w:pPr>
            <w:r w:rsidRPr="008E2088">
              <w:rPr>
                <w:b/>
                <w:bCs/>
                <w:sz w:val="22"/>
                <w:szCs w:val="22"/>
              </w:rPr>
              <w:t>NO</w:t>
            </w:r>
            <w:r w:rsidRPr="008E2088">
              <w:rPr>
                <w:sz w:val="22"/>
                <w:szCs w:val="22"/>
              </w:rPr>
              <w:t xml:space="preserve"> F</w:t>
            </w:r>
            <w:r w:rsidR="00B502C0">
              <w:rPr>
                <w:sz w:val="22"/>
                <w:szCs w:val="22"/>
              </w:rPr>
              <w:t xml:space="preserve">etal </w:t>
            </w:r>
            <w:r w:rsidRPr="008E2088">
              <w:rPr>
                <w:sz w:val="22"/>
                <w:szCs w:val="22"/>
              </w:rPr>
              <w:t>H</w:t>
            </w:r>
            <w:r w:rsidR="00B502C0">
              <w:rPr>
                <w:sz w:val="22"/>
                <w:szCs w:val="22"/>
              </w:rPr>
              <w:t xml:space="preserve">eart </w:t>
            </w:r>
            <w:r w:rsidRPr="008E2088">
              <w:rPr>
                <w:sz w:val="22"/>
                <w:szCs w:val="22"/>
              </w:rPr>
              <w:t>R</w:t>
            </w:r>
            <w:r w:rsidR="00B502C0">
              <w:rPr>
                <w:sz w:val="22"/>
                <w:szCs w:val="22"/>
              </w:rPr>
              <w:t>ate (FHR)</w:t>
            </w:r>
            <w:r w:rsidRPr="008E2088">
              <w:rPr>
                <w:sz w:val="22"/>
                <w:szCs w:val="22"/>
              </w:rPr>
              <w:t xml:space="preserve"> </w:t>
            </w:r>
          </w:p>
          <w:p w14:paraId="76FE6C5C" w14:textId="77777777" w:rsidR="002523BF" w:rsidRPr="008E2088" w:rsidRDefault="002523BF" w:rsidP="00703BBF">
            <w:pPr>
              <w:pStyle w:val="Tablebullet1"/>
              <w:rPr>
                <w:sz w:val="22"/>
                <w:szCs w:val="22"/>
              </w:rPr>
            </w:pPr>
            <w:r w:rsidRPr="008E2088">
              <w:rPr>
                <w:sz w:val="22"/>
                <w:szCs w:val="22"/>
              </w:rPr>
              <w:t>Low initial serum β-</w:t>
            </w:r>
            <w:proofErr w:type="spellStart"/>
            <w:r w:rsidRPr="008E2088">
              <w:rPr>
                <w:sz w:val="22"/>
                <w:szCs w:val="22"/>
              </w:rPr>
              <w:t>hCG</w:t>
            </w:r>
            <w:proofErr w:type="spellEnd"/>
            <w:r w:rsidRPr="008E2088">
              <w:rPr>
                <w:sz w:val="22"/>
                <w:szCs w:val="22"/>
              </w:rPr>
              <w:t xml:space="preserve"> &lt;3000 IU/L </w:t>
            </w:r>
          </w:p>
          <w:p w14:paraId="19900B9F" w14:textId="68C52872" w:rsidR="002523BF" w:rsidRPr="008E2088" w:rsidRDefault="002523BF" w:rsidP="00397EA1">
            <w:pPr>
              <w:pStyle w:val="Tablebullet1"/>
              <w:numPr>
                <w:ilvl w:val="0"/>
                <w:numId w:val="9"/>
              </w:numPr>
              <w:rPr>
                <w:sz w:val="22"/>
                <w:szCs w:val="22"/>
                <w:vertAlign w:val="superscript"/>
              </w:rPr>
            </w:pPr>
            <w:r w:rsidRPr="008E2088">
              <w:rPr>
                <w:sz w:val="22"/>
                <w:szCs w:val="22"/>
              </w:rPr>
              <w:t xml:space="preserve">Haemodynamically stable and no signs of active bleeding </w:t>
            </w:r>
            <w:r w:rsidRPr="008E2088">
              <w:rPr>
                <w:sz w:val="22"/>
                <w:szCs w:val="22"/>
                <w:vertAlign w:val="superscript"/>
              </w:rPr>
              <w:t>1,11,12</w:t>
            </w:r>
          </w:p>
          <w:p w14:paraId="461A9287" w14:textId="40BC6A08" w:rsidR="002523BF" w:rsidRPr="008E2088" w:rsidRDefault="002523BF" w:rsidP="00703BBF">
            <w:pPr>
              <w:pStyle w:val="Tablebullet1"/>
              <w:rPr>
                <w:sz w:val="22"/>
                <w:szCs w:val="22"/>
              </w:rPr>
            </w:pPr>
            <w:r w:rsidRPr="008E2088">
              <w:rPr>
                <w:sz w:val="22"/>
                <w:szCs w:val="22"/>
              </w:rPr>
              <w:t>F</w:t>
            </w:r>
            <w:r w:rsidR="00660739">
              <w:rPr>
                <w:sz w:val="22"/>
                <w:szCs w:val="22"/>
              </w:rPr>
              <w:t xml:space="preserve">ull </w:t>
            </w:r>
            <w:r w:rsidRPr="008E2088">
              <w:rPr>
                <w:sz w:val="22"/>
                <w:szCs w:val="22"/>
              </w:rPr>
              <w:t>B</w:t>
            </w:r>
            <w:r w:rsidR="00660739">
              <w:rPr>
                <w:sz w:val="22"/>
                <w:szCs w:val="22"/>
              </w:rPr>
              <w:t xml:space="preserve">lood </w:t>
            </w:r>
            <w:r w:rsidRPr="008E2088">
              <w:rPr>
                <w:sz w:val="22"/>
                <w:szCs w:val="22"/>
              </w:rPr>
              <w:t>C</w:t>
            </w:r>
            <w:r w:rsidR="00660739">
              <w:rPr>
                <w:sz w:val="22"/>
                <w:szCs w:val="22"/>
              </w:rPr>
              <w:t>ount (FBC)</w:t>
            </w:r>
            <w:r w:rsidRPr="008E2088">
              <w:rPr>
                <w:sz w:val="22"/>
                <w:szCs w:val="22"/>
              </w:rPr>
              <w:t xml:space="preserve">, electrolytes and liver function tests </w:t>
            </w:r>
            <w:r w:rsidR="00660739">
              <w:rPr>
                <w:sz w:val="22"/>
                <w:szCs w:val="22"/>
              </w:rPr>
              <w:t xml:space="preserve">(LFT) </w:t>
            </w:r>
            <w:r w:rsidRPr="008E2088">
              <w:rPr>
                <w:sz w:val="22"/>
                <w:szCs w:val="22"/>
              </w:rPr>
              <w:t>within normal range</w:t>
            </w:r>
          </w:p>
          <w:p w14:paraId="545098AA" w14:textId="1B90040A" w:rsidR="002523BF" w:rsidRPr="008E2088" w:rsidRDefault="002523BF" w:rsidP="00703BBF">
            <w:pPr>
              <w:pStyle w:val="Tablebullet1"/>
              <w:rPr>
                <w:sz w:val="22"/>
                <w:szCs w:val="22"/>
              </w:rPr>
            </w:pPr>
            <w:r w:rsidRPr="008E2088">
              <w:rPr>
                <w:sz w:val="22"/>
                <w:szCs w:val="22"/>
              </w:rPr>
              <w:t xml:space="preserve">Unusual sites (e.g., cervical, caesarean scar) </w:t>
            </w:r>
            <w:r w:rsidRPr="008E2088">
              <w:rPr>
                <w:sz w:val="22"/>
                <w:szCs w:val="22"/>
                <w:vertAlign w:val="superscript"/>
              </w:rPr>
              <w:t>9</w:t>
            </w:r>
          </w:p>
        </w:tc>
      </w:tr>
      <w:tr w:rsidR="002523BF" w:rsidRPr="00CF3051" w14:paraId="08DD1B95" w14:textId="77777777" w:rsidTr="00CA40BD">
        <w:tc>
          <w:tcPr>
            <w:tcW w:w="2263" w:type="dxa"/>
          </w:tcPr>
          <w:p w14:paraId="44A79555" w14:textId="3CE7AC4B" w:rsidR="002523BF" w:rsidRPr="008E2088" w:rsidRDefault="002523BF" w:rsidP="002523BF">
            <w:pPr>
              <w:pStyle w:val="BodyCopy"/>
              <w:rPr>
                <w:b/>
                <w:bCs w:val="0"/>
                <w:sz w:val="22"/>
                <w:szCs w:val="22"/>
              </w:rPr>
            </w:pPr>
            <w:r w:rsidRPr="008E2088">
              <w:rPr>
                <w:b/>
                <w:bCs w:val="0"/>
                <w:sz w:val="22"/>
                <w:szCs w:val="22"/>
              </w:rPr>
              <w:t xml:space="preserve">Contraindications </w:t>
            </w:r>
            <w:r w:rsidRPr="008E2088">
              <w:rPr>
                <w:b/>
                <w:bCs w:val="0"/>
                <w:sz w:val="22"/>
                <w:szCs w:val="22"/>
                <w:vertAlign w:val="superscript"/>
              </w:rPr>
              <w:t>1</w:t>
            </w:r>
          </w:p>
        </w:tc>
        <w:tc>
          <w:tcPr>
            <w:tcW w:w="6753" w:type="dxa"/>
          </w:tcPr>
          <w:p w14:paraId="3754B345" w14:textId="77777777" w:rsidR="002523BF" w:rsidRPr="008E2088" w:rsidRDefault="002523BF" w:rsidP="00703BBF">
            <w:pPr>
              <w:pStyle w:val="Tablebullet1"/>
              <w:rPr>
                <w:sz w:val="22"/>
                <w:szCs w:val="22"/>
              </w:rPr>
            </w:pPr>
            <w:r w:rsidRPr="008E2088">
              <w:rPr>
                <w:sz w:val="22"/>
                <w:szCs w:val="22"/>
              </w:rPr>
              <w:t>Haemodynamically unstable</w:t>
            </w:r>
          </w:p>
          <w:p w14:paraId="476E2792" w14:textId="618F87D3" w:rsidR="002523BF" w:rsidRPr="008E2088" w:rsidRDefault="002523BF" w:rsidP="00703BBF">
            <w:pPr>
              <w:pStyle w:val="Tablebullet1"/>
              <w:rPr>
                <w:sz w:val="22"/>
                <w:szCs w:val="22"/>
              </w:rPr>
            </w:pPr>
            <w:r w:rsidRPr="008E2088">
              <w:rPr>
                <w:sz w:val="22"/>
                <w:szCs w:val="22"/>
              </w:rPr>
              <w:t xml:space="preserve">Hypersensitivity to MTX </w:t>
            </w:r>
          </w:p>
          <w:p w14:paraId="67F0ED25" w14:textId="77777777" w:rsidR="002523BF" w:rsidRPr="008E2088" w:rsidRDefault="002523BF" w:rsidP="00703BBF">
            <w:pPr>
              <w:pStyle w:val="Tablebullet1"/>
              <w:rPr>
                <w:sz w:val="22"/>
                <w:szCs w:val="22"/>
              </w:rPr>
            </w:pPr>
            <w:r w:rsidRPr="008E2088">
              <w:rPr>
                <w:sz w:val="22"/>
                <w:szCs w:val="22"/>
              </w:rPr>
              <w:t xml:space="preserve">Evidence of </w:t>
            </w:r>
            <w:proofErr w:type="spellStart"/>
            <w:r w:rsidRPr="008E2088">
              <w:rPr>
                <w:sz w:val="22"/>
                <w:szCs w:val="22"/>
              </w:rPr>
              <w:t>haemoperitoneum</w:t>
            </w:r>
            <w:proofErr w:type="spellEnd"/>
            <w:r w:rsidRPr="008E2088">
              <w:rPr>
                <w:sz w:val="22"/>
                <w:szCs w:val="22"/>
              </w:rPr>
              <w:t xml:space="preserve"> on TVS </w:t>
            </w:r>
          </w:p>
          <w:p w14:paraId="20C68DDE" w14:textId="77777777" w:rsidR="002523BF" w:rsidRPr="008E2088" w:rsidRDefault="002523BF" w:rsidP="00703BBF">
            <w:pPr>
              <w:pStyle w:val="Tablebullet1"/>
              <w:rPr>
                <w:sz w:val="22"/>
                <w:szCs w:val="22"/>
              </w:rPr>
            </w:pPr>
            <w:r w:rsidRPr="008E2088">
              <w:rPr>
                <w:sz w:val="22"/>
                <w:szCs w:val="22"/>
              </w:rPr>
              <w:t xml:space="preserve">Renal disease/insufficiency (methotrexate cleared via the renal system) </w:t>
            </w:r>
          </w:p>
          <w:p w14:paraId="7C3D46ED" w14:textId="77777777" w:rsidR="002523BF" w:rsidRPr="008E2088" w:rsidRDefault="002523BF" w:rsidP="00703BBF">
            <w:pPr>
              <w:pStyle w:val="Tablebullet1"/>
              <w:rPr>
                <w:sz w:val="22"/>
                <w:szCs w:val="22"/>
              </w:rPr>
            </w:pPr>
            <w:r w:rsidRPr="008E2088">
              <w:rPr>
                <w:sz w:val="22"/>
                <w:szCs w:val="22"/>
              </w:rPr>
              <w:t xml:space="preserve">Abnormal FBC and/or ELFT </w:t>
            </w:r>
          </w:p>
          <w:p w14:paraId="55D6E4A9" w14:textId="77777777" w:rsidR="002523BF" w:rsidRPr="008E2088" w:rsidRDefault="002523BF" w:rsidP="00703BBF">
            <w:pPr>
              <w:pStyle w:val="Tablebullet1"/>
              <w:rPr>
                <w:sz w:val="22"/>
                <w:szCs w:val="22"/>
              </w:rPr>
            </w:pPr>
            <w:r w:rsidRPr="008E2088">
              <w:rPr>
                <w:sz w:val="22"/>
                <w:szCs w:val="22"/>
              </w:rPr>
              <w:t xml:space="preserve">Acute liver disease, aplastic </w:t>
            </w:r>
            <w:proofErr w:type="spellStart"/>
            <w:r w:rsidRPr="008E2088">
              <w:rPr>
                <w:sz w:val="22"/>
                <w:szCs w:val="22"/>
              </w:rPr>
              <w:t>anaemia</w:t>
            </w:r>
            <w:proofErr w:type="spellEnd"/>
            <w:r w:rsidRPr="008E2088">
              <w:rPr>
                <w:sz w:val="22"/>
                <w:szCs w:val="22"/>
              </w:rPr>
              <w:t>, thrombocytopenia</w:t>
            </w:r>
          </w:p>
          <w:p w14:paraId="300F1D42" w14:textId="77777777" w:rsidR="002523BF" w:rsidRPr="008E2088" w:rsidRDefault="002523BF" w:rsidP="00703BBF">
            <w:pPr>
              <w:pStyle w:val="Tablebullet1"/>
              <w:rPr>
                <w:sz w:val="22"/>
                <w:szCs w:val="22"/>
              </w:rPr>
            </w:pPr>
            <w:r w:rsidRPr="008E2088">
              <w:rPr>
                <w:sz w:val="22"/>
                <w:szCs w:val="22"/>
              </w:rPr>
              <w:t>Immunodeficiency</w:t>
            </w:r>
          </w:p>
          <w:p w14:paraId="4EE23C1A" w14:textId="77777777" w:rsidR="002523BF" w:rsidRPr="008E2088" w:rsidRDefault="002523BF" w:rsidP="00703BBF">
            <w:pPr>
              <w:pStyle w:val="Tablebullet1"/>
              <w:rPr>
                <w:sz w:val="22"/>
                <w:szCs w:val="22"/>
              </w:rPr>
            </w:pPr>
            <w:r w:rsidRPr="008E2088">
              <w:rPr>
                <w:sz w:val="22"/>
                <w:szCs w:val="22"/>
              </w:rPr>
              <w:t>Active pulmonary disease</w:t>
            </w:r>
          </w:p>
          <w:p w14:paraId="58288417" w14:textId="77777777" w:rsidR="002523BF" w:rsidRPr="008E2088" w:rsidRDefault="002523BF" w:rsidP="00703BBF">
            <w:pPr>
              <w:pStyle w:val="Tablebullet1"/>
              <w:rPr>
                <w:sz w:val="22"/>
                <w:szCs w:val="22"/>
              </w:rPr>
            </w:pPr>
            <w:r w:rsidRPr="008E2088">
              <w:rPr>
                <w:sz w:val="22"/>
                <w:szCs w:val="22"/>
              </w:rPr>
              <w:t>Active peptic ulcer disease</w:t>
            </w:r>
          </w:p>
          <w:p w14:paraId="25604D9C" w14:textId="77777777" w:rsidR="002523BF" w:rsidRPr="008E2088" w:rsidRDefault="002523BF" w:rsidP="00703BBF">
            <w:pPr>
              <w:pStyle w:val="Tablebullet1"/>
              <w:rPr>
                <w:sz w:val="22"/>
                <w:szCs w:val="22"/>
              </w:rPr>
            </w:pPr>
            <w:r w:rsidRPr="008E2088">
              <w:rPr>
                <w:sz w:val="22"/>
                <w:szCs w:val="22"/>
              </w:rPr>
              <w:t>Coexistent viable IUP (heterotopic pregnancy)</w:t>
            </w:r>
          </w:p>
          <w:p w14:paraId="7A8E18AF" w14:textId="77777777" w:rsidR="002523BF" w:rsidRPr="008E2088" w:rsidRDefault="002523BF" w:rsidP="00703BBF">
            <w:pPr>
              <w:pStyle w:val="Tablebullet1"/>
              <w:rPr>
                <w:sz w:val="22"/>
                <w:szCs w:val="22"/>
              </w:rPr>
            </w:pPr>
            <w:r w:rsidRPr="008E2088">
              <w:rPr>
                <w:sz w:val="22"/>
                <w:szCs w:val="22"/>
              </w:rPr>
              <w:t>Breastfeeding</w:t>
            </w:r>
          </w:p>
          <w:p w14:paraId="3855E890" w14:textId="77777777" w:rsidR="002523BF" w:rsidRPr="008E2088" w:rsidRDefault="002523BF" w:rsidP="00703BBF">
            <w:pPr>
              <w:pStyle w:val="Tablebullet1"/>
              <w:rPr>
                <w:sz w:val="22"/>
                <w:szCs w:val="22"/>
              </w:rPr>
            </w:pPr>
            <w:r w:rsidRPr="008E2088">
              <w:rPr>
                <w:sz w:val="22"/>
                <w:szCs w:val="22"/>
              </w:rPr>
              <w:t>Unable to participate in prolonged follow-up (35–109 days)</w:t>
            </w:r>
          </w:p>
          <w:p w14:paraId="6C18A775" w14:textId="5695CA1A" w:rsidR="008F42CF" w:rsidRPr="008E2088" w:rsidRDefault="002523BF" w:rsidP="00193299">
            <w:pPr>
              <w:pStyle w:val="Tablebullet1"/>
              <w:rPr>
                <w:sz w:val="22"/>
                <w:szCs w:val="22"/>
              </w:rPr>
            </w:pPr>
            <w:r w:rsidRPr="008E2088">
              <w:rPr>
                <w:sz w:val="22"/>
                <w:szCs w:val="22"/>
              </w:rPr>
              <w:t>Geographic isolation</w:t>
            </w:r>
          </w:p>
        </w:tc>
      </w:tr>
      <w:tr w:rsidR="002523BF" w:rsidRPr="00CF3051" w14:paraId="355D2EBC" w14:textId="77777777" w:rsidTr="00CA40BD">
        <w:tc>
          <w:tcPr>
            <w:tcW w:w="2263" w:type="dxa"/>
          </w:tcPr>
          <w:p w14:paraId="2577E225" w14:textId="43E23900" w:rsidR="002523BF" w:rsidRPr="008E2088" w:rsidRDefault="002523BF" w:rsidP="002523BF">
            <w:pPr>
              <w:pStyle w:val="BodyCopy"/>
              <w:rPr>
                <w:b/>
                <w:bCs w:val="0"/>
                <w:sz w:val="22"/>
                <w:szCs w:val="22"/>
              </w:rPr>
            </w:pPr>
            <w:r w:rsidRPr="008E2088">
              <w:rPr>
                <w:b/>
                <w:bCs w:val="0"/>
                <w:sz w:val="22"/>
                <w:szCs w:val="22"/>
              </w:rPr>
              <w:t xml:space="preserve">Cautions </w:t>
            </w:r>
            <w:r w:rsidRPr="008E2088">
              <w:rPr>
                <w:b/>
                <w:bCs w:val="0"/>
                <w:sz w:val="22"/>
                <w:szCs w:val="22"/>
                <w:vertAlign w:val="superscript"/>
              </w:rPr>
              <w:t>1</w:t>
            </w:r>
          </w:p>
        </w:tc>
        <w:tc>
          <w:tcPr>
            <w:tcW w:w="6753" w:type="dxa"/>
          </w:tcPr>
          <w:p w14:paraId="7C4CFE3B" w14:textId="77777777" w:rsidR="002523BF" w:rsidRPr="008E2088" w:rsidRDefault="002523BF" w:rsidP="002D6FBC">
            <w:pPr>
              <w:pStyle w:val="Tablebullet1"/>
              <w:rPr>
                <w:sz w:val="22"/>
                <w:szCs w:val="22"/>
              </w:rPr>
            </w:pPr>
            <w:r w:rsidRPr="008E2088">
              <w:rPr>
                <w:sz w:val="22"/>
                <w:szCs w:val="22"/>
              </w:rPr>
              <w:t>Baseline serum β-</w:t>
            </w:r>
            <w:proofErr w:type="spellStart"/>
            <w:r w:rsidRPr="008E2088">
              <w:rPr>
                <w:sz w:val="22"/>
                <w:szCs w:val="22"/>
              </w:rPr>
              <w:t>hCG</w:t>
            </w:r>
            <w:proofErr w:type="spellEnd"/>
            <w:r w:rsidRPr="008E2088">
              <w:rPr>
                <w:sz w:val="22"/>
                <w:szCs w:val="22"/>
              </w:rPr>
              <w:t xml:space="preserve"> greater than 3000 IU/L </w:t>
            </w:r>
          </w:p>
          <w:p w14:paraId="30C2286D" w14:textId="77777777" w:rsidR="002523BF" w:rsidRPr="008E2088" w:rsidRDefault="002523BF" w:rsidP="002D6FBC">
            <w:pPr>
              <w:pStyle w:val="Tablebullet1"/>
              <w:rPr>
                <w:sz w:val="22"/>
                <w:szCs w:val="22"/>
              </w:rPr>
            </w:pPr>
            <w:r w:rsidRPr="008E2088">
              <w:rPr>
                <w:sz w:val="22"/>
                <w:szCs w:val="22"/>
              </w:rPr>
              <w:t>Ectopic pregnancy greater than 3–4 cm diameter on TVS</w:t>
            </w:r>
          </w:p>
          <w:p w14:paraId="2395B557" w14:textId="47F392E3" w:rsidR="002523BF" w:rsidRPr="008E2088" w:rsidRDefault="002523BF" w:rsidP="002D6FBC">
            <w:pPr>
              <w:pStyle w:val="Tablebullet1"/>
              <w:rPr>
                <w:sz w:val="22"/>
                <w:szCs w:val="22"/>
              </w:rPr>
            </w:pPr>
            <w:r w:rsidRPr="008E2088">
              <w:rPr>
                <w:sz w:val="22"/>
                <w:szCs w:val="22"/>
              </w:rPr>
              <w:t>Presence of fetal heart motion on TVS</w:t>
            </w:r>
          </w:p>
          <w:p w14:paraId="032B7611" w14:textId="415A98FB" w:rsidR="002523BF" w:rsidRPr="008E2088" w:rsidRDefault="002523BF" w:rsidP="002D6FBC">
            <w:pPr>
              <w:pStyle w:val="Tablebullet1"/>
              <w:rPr>
                <w:sz w:val="22"/>
                <w:szCs w:val="22"/>
              </w:rPr>
            </w:pPr>
            <w:r w:rsidRPr="008E2088">
              <w:rPr>
                <w:sz w:val="22"/>
                <w:szCs w:val="22"/>
              </w:rPr>
              <w:t>When blood transfusion is not acceptable to the woman</w:t>
            </w:r>
          </w:p>
        </w:tc>
      </w:tr>
      <w:tr w:rsidR="002523BF" w:rsidRPr="00CF3051" w14:paraId="58382E63" w14:textId="77777777" w:rsidTr="00CA40BD">
        <w:tc>
          <w:tcPr>
            <w:tcW w:w="2263" w:type="dxa"/>
          </w:tcPr>
          <w:p w14:paraId="52D6C3DB" w14:textId="45A38236" w:rsidR="002523BF" w:rsidRPr="008E2088" w:rsidRDefault="00B12CEB" w:rsidP="002523BF">
            <w:pPr>
              <w:pStyle w:val="BodyCopy"/>
              <w:rPr>
                <w:b/>
                <w:bCs w:val="0"/>
                <w:sz w:val="22"/>
                <w:szCs w:val="22"/>
              </w:rPr>
            </w:pPr>
            <w:r>
              <w:rPr>
                <w:b/>
                <w:bCs w:val="0"/>
                <w:sz w:val="22"/>
                <w:szCs w:val="22"/>
              </w:rPr>
              <w:t>Post Procedural Care</w:t>
            </w:r>
          </w:p>
        </w:tc>
        <w:tc>
          <w:tcPr>
            <w:tcW w:w="6753" w:type="dxa"/>
          </w:tcPr>
          <w:p w14:paraId="1D40667F" w14:textId="7A0F01EE" w:rsidR="002523BF" w:rsidRDefault="002D6FBC" w:rsidP="00B12CEB">
            <w:pPr>
              <w:pStyle w:val="Tablebullet1"/>
              <w:numPr>
                <w:ilvl w:val="0"/>
                <w:numId w:val="0"/>
              </w:numPr>
              <w:rPr>
                <w:b/>
                <w:bCs/>
                <w:sz w:val="22"/>
                <w:szCs w:val="22"/>
                <w:lang w:val="en-AU"/>
              </w:rPr>
            </w:pPr>
            <w:r w:rsidRPr="008E2088">
              <w:rPr>
                <w:b/>
                <w:bCs/>
                <w:sz w:val="22"/>
                <w:szCs w:val="22"/>
              </w:rPr>
              <w:t>R</w:t>
            </w:r>
            <w:r w:rsidR="002523BF" w:rsidRPr="008E2088">
              <w:rPr>
                <w:b/>
                <w:bCs/>
                <w:sz w:val="22"/>
                <w:szCs w:val="22"/>
              </w:rPr>
              <w:t>efer to</w:t>
            </w:r>
            <w:r w:rsidR="002523BF" w:rsidRPr="008E2088">
              <w:rPr>
                <w:sz w:val="22"/>
                <w:szCs w:val="22"/>
              </w:rPr>
              <w:t xml:space="preserve"> </w:t>
            </w:r>
            <w:r w:rsidR="002523BF" w:rsidRPr="008E2088">
              <w:rPr>
                <w:b/>
                <w:bCs/>
                <w:sz w:val="22"/>
                <w:szCs w:val="22"/>
              </w:rPr>
              <w:t xml:space="preserve">Table 12: </w:t>
            </w:r>
            <w:r w:rsidR="00B12CEB" w:rsidRPr="00B12CEB">
              <w:rPr>
                <w:b/>
                <w:bCs/>
                <w:sz w:val="22"/>
                <w:szCs w:val="22"/>
                <w:lang w:val="en-AU"/>
              </w:rPr>
              <w:t xml:space="preserve">Methotrexate-Administration and post procedural care for ectopic pregnancy. </w:t>
            </w:r>
          </w:p>
          <w:p w14:paraId="14248612" w14:textId="099341A6" w:rsidR="00B12CEB" w:rsidRPr="008E2088" w:rsidRDefault="00B12CEB" w:rsidP="00B12CEB">
            <w:pPr>
              <w:pStyle w:val="Tablebullet1"/>
              <w:numPr>
                <w:ilvl w:val="0"/>
                <w:numId w:val="0"/>
              </w:numPr>
              <w:ind w:left="360" w:hanging="360"/>
              <w:rPr>
                <w:bCs/>
                <w:sz w:val="22"/>
                <w:szCs w:val="22"/>
              </w:rPr>
            </w:pPr>
            <w:r w:rsidRPr="008E2088">
              <w:rPr>
                <w:sz w:val="22"/>
                <w:szCs w:val="22"/>
              </w:rPr>
              <w:t>Post procedural care is through EPS.</w:t>
            </w:r>
          </w:p>
        </w:tc>
      </w:tr>
    </w:tbl>
    <w:p w14:paraId="0F7956B1" w14:textId="77777777" w:rsidR="00A339DF" w:rsidRDefault="00A339DF" w:rsidP="00A339DF">
      <w:pPr>
        <w:pStyle w:val="BodyCopy"/>
        <w:rPr>
          <w:sz w:val="20"/>
          <w:szCs w:val="20"/>
        </w:rPr>
      </w:pPr>
      <w:bookmarkStart w:id="23" w:name="_Toc169543687"/>
      <w:r w:rsidRPr="00CF3051">
        <w:rPr>
          <w:sz w:val="20"/>
          <w:szCs w:val="20"/>
        </w:rPr>
        <w:t>Source: Adapted from Queensland Clinical Guidelines (2022) Early Pregnancy Loss</w:t>
      </w:r>
    </w:p>
    <w:p w14:paraId="14D47CCD" w14:textId="31F1CB55" w:rsidR="00B12CEB" w:rsidRDefault="00B12CEB" w:rsidP="00B12CEB">
      <w:pPr>
        <w:pStyle w:val="Heading4"/>
        <w:rPr>
          <w:sz w:val="20"/>
          <w:szCs w:val="20"/>
        </w:rPr>
      </w:pPr>
      <w:r w:rsidRPr="003431BC">
        <w:rPr>
          <w:sz w:val="22"/>
          <w:szCs w:val="22"/>
        </w:rPr>
        <w:lastRenderedPageBreak/>
        <w:t xml:space="preserve">Table </w:t>
      </w:r>
      <w:r>
        <w:rPr>
          <w:sz w:val="22"/>
          <w:szCs w:val="22"/>
        </w:rPr>
        <w:t>11</w:t>
      </w:r>
      <w:r w:rsidRPr="003431BC">
        <w:rPr>
          <w:sz w:val="22"/>
          <w:szCs w:val="22"/>
        </w:rPr>
        <w:t>. CHS Methotrexate prescription and dispensing requirements</w:t>
      </w:r>
    </w:p>
    <w:tbl>
      <w:tblPr>
        <w:tblStyle w:val="TableGrid"/>
        <w:tblW w:w="0" w:type="auto"/>
        <w:tblLook w:val="04A0" w:firstRow="1" w:lastRow="0" w:firstColumn="1" w:lastColumn="0" w:noHBand="0" w:noVBand="1"/>
      </w:tblPr>
      <w:tblGrid>
        <w:gridCol w:w="9016"/>
      </w:tblGrid>
      <w:tr w:rsidR="00B12CEB" w14:paraId="21EC9070" w14:textId="77777777" w:rsidTr="00EA428B">
        <w:tc>
          <w:tcPr>
            <w:tcW w:w="9016" w:type="dxa"/>
            <w:shd w:val="clear" w:color="auto" w:fill="D9D9D9" w:themeFill="background1" w:themeFillShade="D9"/>
          </w:tcPr>
          <w:p w14:paraId="0E49025E" w14:textId="77777777" w:rsidR="00B12CEB" w:rsidRDefault="00B12CEB" w:rsidP="00EA428B">
            <w:pPr>
              <w:pStyle w:val="BodyCopy"/>
              <w:rPr>
                <w:rStyle w:val="Heading4Char"/>
                <w:b w:val="0"/>
                <w:sz w:val="22"/>
                <w:szCs w:val="22"/>
              </w:rPr>
            </w:pPr>
            <w:bookmarkStart w:id="24" w:name="_Hlk175217424"/>
            <w:r>
              <w:rPr>
                <w:b/>
                <w:sz w:val="22"/>
                <w:szCs w:val="22"/>
              </w:rPr>
              <w:t>M</w:t>
            </w:r>
            <w:r w:rsidRPr="00CF3051">
              <w:rPr>
                <w:b/>
                <w:sz w:val="22"/>
                <w:szCs w:val="22"/>
              </w:rPr>
              <w:t>ethotrexate prescription and d</w:t>
            </w:r>
            <w:r>
              <w:rPr>
                <w:b/>
                <w:sz w:val="22"/>
                <w:szCs w:val="22"/>
              </w:rPr>
              <w:t>ispensing</w:t>
            </w:r>
            <w:r w:rsidRPr="00CF3051">
              <w:rPr>
                <w:b/>
                <w:sz w:val="22"/>
                <w:szCs w:val="22"/>
              </w:rPr>
              <w:t xml:space="preserve"> requirements</w:t>
            </w:r>
            <w:bookmarkEnd w:id="24"/>
          </w:p>
        </w:tc>
      </w:tr>
      <w:tr w:rsidR="00B12CEB" w14:paraId="2DB4DDD6" w14:textId="77777777" w:rsidTr="00EA428B">
        <w:tc>
          <w:tcPr>
            <w:tcW w:w="9016" w:type="dxa"/>
          </w:tcPr>
          <w:p w14:paraId="0B6DECB0" w14:textId="77777777" w:rsidR="00B12CEB" w:rsidRPr="00CF3051" w:rsidRDefault="00B12CEB" w:rsidP="00EA428B">
            <w:pPr>
              <w:spacing w:after="0"/>
              <w:rPr>
                <w:rFonts w:asciiTheme="minorHAnsi" w:hAnsiTheme="minorHAnsi" w:cstheme="minorHAnsi"/>
                <w:b/>
                <w:bCs/>
                <w:sz w:val="22"/>
                <w:szCs w:val="22"/>
              </w:rPr>
            </w:pPr>
            <w:r w:rsidRPr="00CF3051">
              <w:rPr>
                <w:rFonts w:asciiTheme="minorHAnsi" w:hAnsiTheme="minorHAnsi" w:cstheme="minorHAnsi"/>
                <w:b/>
                <w:bCs/>
                <w:sz w:val="22"/>
                <w:szCs w:val="22"/>
              </w:rPr>
              <w:t>Maximum dose (50mg/m</w:t>
            </w:r>
            <w:r w:rsidRPr="00CF3051">
              <w:rPr>
                <w:rFonts w:asciiTheme="minorHAnsi" w:hAnsiTheme="minorHAnsi" w:cstheme="minorHAnsi"/>
                <w:b/>
                <w:bCs/>
                <w:sz w:val="22"/>
                <w:szCs w:val="22"/>
                <w:vertAlign w:val="superscript"/>
              </w:rPr>
              <w:t>2</w:t>
            </w:r>
            <w:r w:rsidRPr="00CF3051">
              <w:rPr>
                <w:rFonts w:asciiTheme="minorHAnsi" w:hAnsiTheme="minorHAnsi" w:cstheme="minorHAnsi"/>
                <w:b/>
                <w:bCs/>
                <w:sz w:val="22"/>
                <w:szCs w:val="22"/>
              </w:rPr>
              <w:t>) capped at 2m</w:t>
            </w:r>
            <w:r w:rsidRPr="00CF3051">
              <w:rPr>
                <w:rFonts w:asciiTheme="minorHAnsi" w:hAnsiTheme="minorHAnsi" w:cstheme="minorHAnsi"/>
                <w:b/>
                <w:bCs/>
                <w:sz w:val="22"/>
                <w:szCs w:val="22"/>
                <w:vertAlign w:val="superscript"/>
              </w:rPr>
              <w:t xml:space="preserve">2 </w:t>
            </w:r>
            <w:r w:rsidRPr="00CF3051">
              <w:rPr>
                <w:rFonts w:asciiTheme="minorHAnsi" w:hAnsiTheme="minorHAnsi" w:cstheme="minorHAnsi"/>
                <w:b/>
                <w:bCs/>
                <w:sz w:val="22"/>
                <w:szCs w:val="22"/>
              </w:rPr>
              <w:t>maximum dose of 100 mg in patients with normal renal function.</w:t>
            </w:r>
          </w:p>
          <w:p w14:paraId="131DC0CE" w14:textId="77777777" w:rsidR="00B12CEB" w:rsidRDefault="00B12CEB" w:rsidP="00EA428B">
            <w:pPr>
              <w:pStyle w:val="Tablebullet1"/>
              <w:numPr>
                <w:ilvl w:val="0"/>
                <w:numId w:val="0"/>
              </w:numPr>
              <w:rPr>
                <w:b/>
                <w:bCs/>
                <w:sz w:val="22"/>
                <w:szCs w:val="22"/>
              </w:rPr>
            </w:pPr>
          </w:p>
          <w:p w14:paraId="777A6065" w14:textId="77777777" w:rsidR="00B12CEB" w:rsidRDefault="00B12CEB" w:rsidP="00EA428B">
            <w:pPr>
              <w:pStyle w:val="Tablebullet1"/>
              <w:numPr>
                <w:ilvl w:val="0"/>
                <w:numId w:val="0"/>
              </w:numPr>
              <w:rPr>
                <w:sz w:val="22"/>
                <w:szCs w:val="22"/>
              </w:rPr>
            </w:pPr>
            <w:r w:rsidRPr="00CF3051">
              <w:rPr>
                <w:b/>
                <w:bCs/>
                <w:sz w:val="22"/>
                <w:szCs w:val="22"/>
              </w:rPr>
              <w:t xml:space="preserve">Methotrexate </w:t>
            </w:r>
            <w:r>
              <w:rPr>
                <w:b/>
                <w:bCs/>
                <w:sz w:val="22"/>
                <w:szCs w:val="22"/>
              </w:rPr>
              <w:t xml:space="preserve">is dispensed in </w:t>
            </w:r>
            <w:r w:rsidRPr="00CF3051">
              <w:rPr>
                <w:b/>
                <w:bCs/>
                <w:sz w:val="22"/>
                <w:szCs w:val="22"/>
              </w:rPr>
              <w:t>pre-filled syringes in the following strengths: 10mg, 25mg, 50mg and 80mg.</w:t>
            </w:r>
          </w:p>
          <w:p w14:paraId="2CD1006C" w14:textId="661E3068" w:rsidR="00B12CEB" w:rsidRPr="003431BC" w:rsidRDefault="00B12CEB" w:rsidP="00EA428B">
            <w:pPr>
              <w:pStyle w:val="Tablebullet1"/>
              <w:rPr>
                <w:sz w:val="22"/>
                <w:szCs w:val="22"/>
              </w:rPr>
            </w:pPr>
            <w:r w:rsidRPr="003431BC">
              <w:rPr>
                <w:sz w:val="22"/>
                <w:szCs w:val="22"/>
              </w:rPr>
              <w:t>Ensure documentation of current height and weight</w:t>
            </w:r>
            <w:r w:rsidR="008F42CF">
              <w:rPr>
                <w:sz w:val="22"/>
                <w:szCs w:val="22"/>
              </w:rPr>
              <w:t xml:space="preserve"> in the </w:t>
            </w:r>
            <w:r w:rsidRPr="008F42CF">
              <w:rPr>
                <w:sz w:val="22"/>
                <w:szCs w:val="22"/>
              </w:rPr>
              <w:t>woman’s DHR record</w:t>
            </w:r>
            <w:r>
              <w:rPr>
                <w:sz w:val="22"/>
                <w:szCs w:val="22"/>
              </w:rPr>
              <w:t xml:space="preserve"> f</w:t>
            </w:r>
            <w:r w:rsidRPr="003431BC">
              <w:rPr>
                <w:sz w:val="22"/>
                <w:szCs w:val="22"/>
              </w:rPr>
              <w:t>or BMI calculation.</w:t>
            </w:r>
          </w:p>
          <w:p w14:paraId="690A0147" w14:textId="77777777" w:rsidR="00B12CEB" w:rsidRPr="008F42CF" w:rsidRDefault="00B12CEB" w:rsidP="00EA428B">
            <w:pPr>
              <w:pStyle w:val="Tablebullet1"/>
              <w:rPr>
                <w:sz w:val="22"/>
                <w:szCs w:val="22"/>
              </w:rPr>
            </w:pPr>
            <w:r w:rsidRPr="008F42CF">
              <w:rPr>
                <w:sz w:val="22"/>
                <w:szCs w:val="22"/>
              </w:rPr>
              <w:t xml:space="preserve">Methotrexate is ordered per </w:t>
            </w:r>
            <w:r w:rsidRPr="008F42CF">
              <w:rPr>
                <w:sz w:val="22"/>
                <w:szCs w:val="22"/>
                <w:u w:val="single"/>
              </w:rPr>
              <w:t>inpatient or outpatient</w:t>
            </w:r>
            <w:r w:rsidRPr="008F42CF">
              <w:rPr>
                <w:sz w:val="22"/>
                <w:szCs w:val="22"/>
              </w:rPr>
              <w:t xml:space="preserve"> status. </w:t>
            </w:r>
          </w:p>
          <w:p w14:paraId="3FDFFD06" w14:textId="77777777" w:rsidR="00B12CEB" w:rsidRPr="00CF3051" w:rsidRDefault="00B12CEB" w:rsidP="00EA428B">
            <w:pPr>
              <w:pStyle w:val="Tablebullet1"/>
              <w:rPr>
                <w:sz w:val="22"/>
                <w:szCs w:val="22"/>
              </w:rPr>
            </w:pPr>
            <w:r w:rsidRPr="00CF3051">
              <w:rPr>
                <w:sz w:val="22"/>
                <w:szCs w:val="22"/>
              </w:rPr>
              <w:t>Dose is rounded to the nearest 5mg, Rounding down is preferable to limit any toxicities.</w:t>
            </w:r>
          </w:p>
          <w:p w14:paraId="421EABE2" w14:textId="12F0C77E" w:rsidR="00B12CEB" w:rsidRPr="006456BE" w:rsidRDefault="00B12CEB" w:rsidP="003C1797">
            <w:pPr>
              <w:pStyle w:val="BodyCopy"/>
              <w:rPr>
                <w:rStyle w:val="Heading4Char"/>
                <w:b w:val="0"/>
                <w:color w:val="000000" w:themeColor="text1"/>
                <w:sz w:val="22"/>
                <w:szCs w:val="22"/>
              </w:rPr>
            </w:pPr>
            <w:r>
              <w:rPr>
                <w:sz w:val="22"/>
                <w:szCs w:val="22"/>
              </w:rPr>
              <w:t xml:space="preserve">Ensure </w:t>
            </w:r>
            <w:r w:rsidRPr="00CF3051">
              <w:rPr>
                <w:sz w:val="22"/>
                <w:szCs w:val="22"/>
              </w:rPr>
              <w:t>appropriate patient education and provi</w:t>
            </w:r>
            <w:r>
              <w:rPr>
                <w:sz w:val="22"/>
                <w:szCs w:val="22"/>
              </w:rPr>
              <w:t>de</w:t>
            </w:r>
            <w:r w:rsidRPr="00CF3051">
              <w:rPr>
                <w:sz w:val="22"/>
                <w:szCs w:val="22"/>
              </w:rPr>
              <w:t xml:space="preserve"> written information prior to administration.</w:t>
            </w:r>
            <w:r>
              <w:rPr>
                <w:sz w:val="22"/>
                <w:szCs w:val="22"/>
              </w:rPr>
              <w:t xml:space="preserve"> </w:t>
            </w:r>
            <w:hyperlink r:id="rId15" w:history="1">
              <w:r w:rsidRPr="00BB02E0">
                <w:rPr>
                  <w:rStyle w:val="Hyperlink"/>
                  <w:sz w:val="22"/>
                  <w:szCs w:val="22"/>
                  <w:lang w:val="en-AU"/>
                </w:rPr>
                <w:t>Methotrexate for ectopic pregnancy (worldssl.net)</w:t>
              </w:r>
            </w:hyperlink>
          </w:p>
        </w:tc>
      </w:tr>
    </w:tbl>
    <w:p w14:paraId="277AB560" w14:textId="2828D1DF" w:rsidR="00E00590" w:rsidRPr="00CF3051" w:rsidRDefault="0093196F" w:rsidP="00E00590">
      <w:pPr>
        <w:pStyle w:val="Heading4"/>
        <w:rPr>
          <w:sz w:val="22"/>
          <w:szCs w:val="22"/>
        </w:rPr>
      </w:pPr>
      <w:r w:rsidRPr="00CF3051">
        <w:rPr>
          <w:sz w:val="22"/>
          <w:szCs w:val="22"/>
        </w:rPr>
        <w:t>Table 1</w:t>
      </w:r>
      <w:r w:rsidR="00B12CEB">
        <w:rPr>
          <w:sz w:val="22"/>
          <w:szCs w:val="22"/>
        </w:rPr>
        <w:t>2</w:t>
      </w:r>
      <w:r w:rsidRPr="00CF3051">
        <w:rPr>
          <w:sz w:val="22"/>
          <w:szCs w:val="22"/>
        </w:rPr>
        <w:t>. Methotrexate</w:t>
      </w:r>
      <w:r w:rsidR="008E2088">
        <w:rPr>
          <w:sz w:val="22"/>
          <w:szCs w:val="22"/>
        </w:rPr>
        <w:t>-</w:t>
      </w:r>
      <w:r w:rsidR="00B12CEB">
        <w:rPr>
          <w:sz w:val="22"/>
          <w:szCs w:val="22"/>
        </w:rPr>
        <w:t xml:space="preserve">Administration </w:t>
      </w:r>
      <w:r w:rsidR="008E2088">
        <w:rPr>
          <w:sz w:val="22"/>
          <w:szCs w:val="22"/>
        </w:rPr>
        <w:t>and</w:t>
      </w:r>
      <w:r w:rsidRPr="00CF3051">
        <w:rPr>
          <w:sz w:val="22"/>
          <w:szCs w:val="22"/>
        </w:rPr>
        <w:t xml:space="preserve"> </w:t>
      </w:r>
      <w:r w:rsidR="008E2088">
        <w:rPr>
          <w:sz w:val="22"/>
          <w:szCs w:val="22"/>
        </w:rPr>
        <w:t xml:space="preserve">post </w:t>
      </w:r>
      <w:r w:rsidRPr="00CF3051">
        <w:rPr>
          <w:sz w:val="22"/>
          <w:szCs w:val="22"/>
        </w:rPr>
        <w:t>procedural care for ectopic pregnancy</w:t>
      </w:r>
      <w:bookmarkEnd w:id="23"/>
      <w:r w:rsidRPr="00CF3051">
        <w:rPr>
          <w:sz w:val="22"/>
          <w:szCs w:val="22"/>
        </w:rPr>
        <w:t xml:space="preserve"> </w:t>
      </w:r>
    </w:p>
    <w:tbl>
      <w:tblPr>
        <w:tblStyle w:val="TableGrid"/>
        <w:tblW w:w="9356" w:type="dxa"/>
        <w:tblInd w:w="-5" w:type="dxa"/>
        <w:tblLook w:val="04A0" w:firstRow="1" w:lastRow="0" w:firstColumn="1" w:lastColumn="0" w:noHBand="0" w:noVBand="1"/>
      </w:tblPr>
      <w:tblGrid>
        <w:gridCol w:w="2552"/>
        <w:gridCol w:w="6804"/>
      </w:tblGrid>
      <w:tr w:rsidR="0093196F" w:rsidRPr="00CF3051" w14:paraId="79C3FC83" w14:textId="77777777" w:rsidTr="000D05F3">
        <w:trPr>
          <w:trHeight w:val="678"/>
        </w:trPr>
        <w:tc>
          <w:tcPr>
            <w:tcW w:w="9356" w:type="dxa"/>
            <w:gridSpan w:val="2"/>
            <w:shd w:val="clear" w:color="auto" w:fill="D9D9D9" w:themeFill="background1" w:themeFillShade="D9"/>
          </w:tcPr>
          <w:p w14:paraId="20E12E90" w14:textId="18F7D3CC" w:rsidR="0093196F" w:rsidRPr="00CF3051" w:rsidRDefault="0093196F" w:rsidP="005C07B1">
            <w:pPr>
              <w:rPr>
                <w:b/>
                <w:sz w:val="22"/>
                <w:szCs w:val="22"/>
              </w:rPr>
            </w:pPr>
            <w:r w:rsidRPr="00CF3051">
              <w:rPr>
                <w:b/>
                <w:sz w:val="22"/>
                <w:szCs w:val="22"/>
              </w:rPr>
              <w:t>Intramuscular Injection (IM) Methotrexate</w:t>
            </w:r>
            <w:r w:rsidR="00B12CEB">
              <w:rPr>
                <w:b/>
                <w:sz w:val="22"/>
                <w:szCs w:val="22"/>
              </w:rPr>
              <w:t xml:space="preserve"> for Ectopic Pregnancy</w:t>
            </w:r>
          </w:p>
        </w:tc>
      </w:tr>
      <w:tr w:rsidR="0093196F" w:rsidRPr="00CF3051" w14:paraId="724289B2" w14:textId="77777777" w:rsidTr="008B3D64">
        <w:trPr>
          <w:trHeight w:val="1482"/>
        </w:trPr>
        <w:tc>
          <w:tcPr>
            <w:tcW w:w="2552" w:type="dxa"/>
          </w:tcPr>
          <w:p w14:paraId="6EBB2240" w14:textId="77777777" w:rsidR="0093196F" w:rsidRPr="00CF3051" w:rsidRDefault="0093196F" w:rsidP="005C07B1">
            <w:pPr>
              <w:pStyle w:val="NoSpacing"/>
              <w:rPr>
                <w:rFonts w:asciiTheme="minorHAnsi" w:hAnsiTheme="minorHAnsi" w:cstheme="minorHAnsi"/>
                <w:b/>
                <w:bCs/>
              </w:rPr>
            </w:pPr>
            <w:r w:rsidRPr="00CF3051">
              <w:rPr>
                <w:rFonts w:asciiTheme="minorHAnsi" w:hAnsiTheme="minorHAnsi" w:cstheme="minorHAnsi"/>
                <w:b/>
                <w:bCs/>
              </w:rPr>
              <w:t>Prior to commencement</w:t>
            </w:r>
          </w:p>
        </w:tc>
        <w:tc>
          <w:tcPr>
            <w:tcW w:w="6804" w:type="dxa"/>
          </w:tcPr>
          <w:p w14:paraId="1C1DEA69" w14:textId="77777777" w:rsidR="0093196F" w:rsidRPr="00CF3051" w:rsidRDefault="0093196F" w:rsidP="00153877">
            <w:pPr>
              <w:pStyle w:val="Tablebullet1"/>
              <w:rPr>
                <w:b/>
                <w:sz w:val="22"/>
                <w:szCs w:val="22"/>
              </w:rPr>
            </w:pPr>
            <w:r w:rsidRPr="00CF3051">
              <w:rPr>
                <w:sz w:val="22"/>
                <w:szCs w:val="22"/>
              </w:rPr>
              <w:t>Collection of FBC, Group &amp; Hold, U&amp;Es, LFTs &amp; β-</w:t>
            </w:r>
            <w:proofErr w:type="spellStart"/>
            <w:r w:rsidRPr="00CF3051">
              <w:rPr>
                <w:sz w:val="22"/>
                <w:szCs w:val="22"/>
              </w:rPr>
              <w:t>hCG</w:t>
            </w:r>
            <w:proofErr w:type="spellEnd"/>
            <w:r w:rsidRPr="00CF3051">
              <w:rPr>
                <w:sz w:val="22"/>
                <w:szCs w:val="22"/>
              </w:rPr>
              <w:t xml:space="preserve"> prior to each injection of methotrexate</w:t>
            </w:r>
          </w:p>
          <w:p w14:paraId="42B68D0B" w14:textId="6818226E" w:rsidR="0093196F" w:rsidRPr="00CF3051" w:rsidRDefault="0093196F" w:rsidP="00153877">
            <w:pPr>
              <w:pStyle w:val="Tablebullet1"/>
              <w:rPr>
                <w:sz w:val="22"/>
                <w:szCs w:val="22"/>
              </w:rPr>
            </w:pPr>
            <w:r w:rsidRPr="00CF3051">
              <w:rPr>
                <w:sz w:val="22"/>
                <w:szCs w:val="22"/>
              </w:rPr>
              <w:t>If Rhesus negative, prescribe Anti-D according to</w:t>
            </w:r>
            <w:r w:rsidR="002D6FBC" w:rsidRPr="00CF3051">
              <w:rPr>
                <w:sz w:val="22"/>
                <w:szCs w:val="22"/>
              </w:rPr>
              <w:t xml:space="preserve"> </w:t>
            </w:r>
            <w:r w:rsidRPr="00CF3051">
              <w:rPr>
                <w:i/>
                <w:iCs/>
                <w:sz w:val="22"/>
                <w:szCs w:val="22"/>
              </w:rPr>
              <w:t xml:space="preserve">Prophylactic use of Rh D Immunoglobulin in Pregnancy Care </w:t>
            </w:r>
            <w:r w:rsidR="002D6FBC" w:rsidRPr="00CF3051">
              <w:rPr>
                <w:i/>
                <w:iCs/>
                <w:sz w:val="22"/>
                <w:szCs w:val="22"/>
              </w:rPr>
              <w:t>Guideline</w:t>
            </w:r>
          </w:p>
          <w:p w14:paraId="704DC319" w14:textId="77777777" w:rsidR="0093196F" w:rsidRPr="00CF3051" w:rsidRDefault="0093196F" w:rsidP="00153877">
            <w:pPr>
              <w:pStyle w:val="Tablebullet1"/>
              <w:rPr>
                <w:b/>
                <w:sz w:val="22"/>
                <w:szCs w:val="22"/>
              </w:rPr>
            </w:pPr>
            <w:r w:rsidRPr="00CF3051">
              <w:rPr>
                <w:sz w:val="22"/>
                <w:szCs w:val="22"/>
              </w:rPr>
              <w:t>Antiemetic 30 minutes prior to methotrexate</w:t>
            </w:r>
          </w:p>
        </w:tc>
      </w:tr>
      <w:tr w:rsidR="0093196F" w:rsidRPr="00CF3051" w14:paraId="10D0A346" w14:textId="77777777" w:rsidTr="008B3D64">
        <w:trPr>
          <w:trHeight w:val="848"/>
        </w:trPr>
        <w:tc>
          <w:tcPr>
            <w:tcW w:w="2552" w:type="dxa"/>
          </w:tcPr>
          <w:p w14:paraId="7DA955FD" w14:textId="77777777" w:rsidR="0093196F" w:rsidRPr="00CF3051" w:rsidRDefault="0093196F" w:rsidP="005C07B1">
            <w:pPr>
              <w:rPr>
                <w:rFonts w:asciiTheme="minorHAnsi" w:hAnsiTheme="minorHAnsi" w:cstheme="minorHAnsi"/>
                <w:b/>
                <w:bCs/>
                <w:sz w:val="22"/>
                <w:szCs w:val="22"/>
              </w:rPr>
            </w:pPr>
            <w:r w:rsidRPr="00CF3051">
              <w:rPr>
                <w:rFonts w:asciiTheme="minorHAnsi" w:hAnsiTheme="minorHAnsi" w:cstheme="minorHAnsi"/>
                <w:b/>
                <w:bCs/>
                <w:sz w:val="22"/>
                <w:szCs w:val="22"/>
              </w:rPr>
              <w:t>Post-dose</w:t>
            </w:r>
          </w:p>
        </w:tc>
        <w:tc>
          <w:tcPr>
            <w:tcW w:w="6804" w:type="dxa"/>
          </w:tcPr>
          <w:p w14:paraId="6454D381" w14:textId="4A2EC194" w:rsidR="0093196F" w:rsidRPr="00CF3051" w:rsidRDefault="0093196F" w:rsidP="00153877">
            <w:pPr>
              <w:pStyle w:val="Tablebullet1"/>
              <w:rPr>
                <w:bCs/>
                <w:sz w:val="22"/>
                <w:szCs w:val="22"/>
              </w:rPr>
            </w:pPr>
            <w:r w:rsidRPr="00CF3051">
              <w:rPr>
                <w:sz w:val="22"/>
                <w:szCs w:val="22"/>
              </w:rPr>
              <w:t>Monitor for 30 minutes post methotrexate administration for hypersensitivity reactions (rare)</w:t>
            </w:r>
          </w:p>
          <w:p w14:paraId="2542DACD" w14:textId="77777777" w:rsidR="0093196F" w:rsidRPr="00CF3051" w:rsidRDefault="0093196F" w:rsidP="00153877">
            <w:pPr>
              <w:pStyle w:val="Tablebullet1"/>
              <w:rPr>
                <w:bCs/>
                <w:sz w:val="22"/>
                <w:szCs w:val="22"/>
              </w:rPr>
            </w:pPr>
            <w:r w:rsidRPr="00CF3051">
              <w:rPr>
                <w:sz w:val="22"/>
                <w:szCs w:val="22"/>
              </w:rPr>
              <w:t>Ensure prescription for antiemetic BD PRN for 2 days</w:t>
            </w:r>
          </w:p>
        </w:tc>
      </w:tr>
      <w:tr w:rsidR="0093196F" w:rsidRPr="00CF3051" w14:paraId="45033154" w14:textId="77777777" w:rsidTr="008B3D64">
        <w:trPr>
          <w:trHeight w:val="488"/>
        </w:trPr>
        <w:tc>
          <w:tcPr>
            <w:tcW w:w="2552" w:type="dxa"/>
          </w:tcPr>
          <w:p w14:paraId="2F145BC5" w14:textId="77777777" w:rsidR="0093196F" w:rsidRPr="00CF3051" w:rsidRDefault="0093196F" w:rsidP="005C07B1">
            <w:pPr>
              <w:rPr>
                <w:rFonts w:asciiTheme="minorHAnsi" w:hAnsiTheme="minorHAnsi" w:cstheme="minorHAnsi"/>
                <w:b/>
                <w:bCs/>
                <w:sz w:val="22"/>
                <w:szCs w:val="22"/>
              </w:rPr>
            </w:pPr>
            <w:r w:rsidRPr="00CF3051">
              <w:rPr>
                <w:rFonts w:asciiTheme="minorHAnsi" w:hAnsiTheme="minorHAnsi" w:cstheme="minorHAnsi"/>
                <w:b/>
                <w:bCs/>
                <w:sz w:val="22"/>
                <w:szCs w:val="22"/>
              </w:rPr>
              <w:t>Day 1 (Treatment Day)</w:t>
            </w:r>
          </w:p>
        </w:tc>
        <w:tc>
          <w:tcPr>
            <w:tcW w:w="6804" w:type="dxa"/>
          </w:tcPr>
          <w:p w14:paraId="3B1155E8" w14:textId="5354145A" w:rsidR="0093196F" w:rsidRPr="00CF3051" w:rsidRDefault="0093196F" w:rsidP="00153877">
            <w:pPr>
              <w:pStyle w:val="Tablebullet1"/>
              <w:rPr>
                <w:sz w:val="22"/>
                <w:szCs w:val="22"/>
              </w:rPr>
            </w:pPr>
            <w:r w:rsidRPr="00CF3051">
              <w:rPr>
                <w:sz w:val="22"/>
                <w:szCs w:val="22"/>
              </w:rPr>
              <w:t>Methotrexate 50 mg/m2 BSA capped at 2m</w:t>
            </w:r>
            <w:r w:rsidRPr="00CF3051">
              <w:rPr>
                <w:sz w:val="22"/>
                <w:szCs w:val="22"/>
                <w:vertAlign w:val="superscript"/>
              </w:rPr>
              <w:t xml:space="preserve">2 </w:t>
            </w:r>
            <w:r w:rsidRPr="00CF3051">
              <w:rPr>
                <w:sz w:val="22"/>
                <w:szCs w:val="22"/>
              </w:rPr>
              <w:t>(maximum dose of 100 mg) IM injection</w:t>
            </w:r>
            <w:r w:rsidR="008B3D64">
              <w:rPr>
                <w:sz w:val="22"/>
                <w:szCs w:val="22"/>
              </w:rPr>
              <w:t>.</w:t>
            </w:r>
            <w:r w:rsidRPr="00CF3051">
              <w:rPr>
                <w:sz w:val="22"/>
                <w:szCs w:val="22"/>
              </w:rPr>
              <w:t xml:space="preserve">  </w:t>
            </w:r>
            <w:r w:rsidR="008B3D64" w:rsidRPr="008B3D64">
              <w:rPr>
                <w:b/>
                <w:bCs/>
                <w:sz w:val="22"/>
                <w:szCs w:val="22"/>
              </w:rPr>
              <w:t>Prescription per Table 11</w:t>
            </w:r>
            <w:r w:rsidR="008B3D64">
              <w:rPr>
                <w:sz w:val="22"/>
                <w:szCs w:val="22"/>
              </w:rPr>
              <w:t>.</w:t>
            </w:r>
          </w:p>
          <w:p w14:paraId="231967BF" w14:textId="78BF2EEB" w:rsidR="0093196F" w:rsidRPr="00CF3051" w:rsidRDefault="0093196F" w:rsidP="00153877">
            <w:pPr>
              <w:pStyle w:val="Tablebullet1"/>
              <w:rPr>
                <w:sz w:val="22"/>
                <w:szCs w:val="22"/>
              </w:rPr>
            </w:pPr>
            <w:r w:rsidRPr="00CF3051">
              <w:rPr>
                <w:sz w:val="22"/>
                <w:szCs w:val="22"/>
              </w:rPr>
              <w:t xml:space="preserve">Administer IM into the buttock or lateral thigh by chemotherapy competent </w:t>
            </w:r>
            <w:r w:rsidR="008B3D64" w:rsidRPr="00CF3051">
              <w:rPr>
                <w:sz w:val="22"/>
                <w:szCs w:val="22"/>
              </w:rPr>
              <w:t>clinician.</w:t>
            </w:r>
          </w:p>
          <w:p w14:paraId="20ADC249" w14:textId="00CA3053" w:rsidR="0093196F" w:rsidRPr="00CF3051" w:rsidRDefault="0093196F" w:rsidP="005C07B1">
            <w:pPr>
              <w:rPr>
                <w:b/>
                <w:bCs/>
                <w:sz w:val="22"/>
                <w:szCs w:val="22"/>
              </w:rPr>
            </w:pPr>
            <w:r w:rsidRPr="00CF3051">
              <w:rPr>
                <w:b/>
                <w:bCs/>
                <w:sz w:val="22"/>
                <w:szCs w:val="22"/>
              </w:rPr>
              <w:t>Women with dosage requirements that exceed BSA of 2m</w:t>
            </w:r>
            <w:r w:rsidRPr="00CF3051">
              <w:rPr>
                <w:b/>
                <w:bCs/>
                <w:sz w:val="22"/>
                <w:szCs w:val="22"/>
                <w:vertAlign w:val="superscript"/>
              </w:rPr>
              <w:t xml:space="preserve">2 </w:t>
            </w:r>
            <w:r w:rsidRPr="00CF3051">
              <w:rPr>
                <w:b/>
                <w:bCs/>
                <w:sz w:val="22"/>
                <w:szCs w:val="22"/>
              </w:rPr>
              <w:t>are more likely to require an additional dose to achieve resolution</w:t>
            </w:r>
          </w:p>
        </w:tc>
      </w:tr>
      <w:tr w:rsidR="0093196F" w:rsidRPr="00CF3051" w14:paraId="1EC1DDE6" w14:textId="77777777" w:rsidTr="008B3D64">
        <w:trPr>
          <w:trHeight w:val="542"/>
        </w:trPr>
        <w:tc>
          <w:tcPr>
            <w:tcW w:w="2552" w:type="dxa"/>
          </w:tcPr>
          <w:p w14:paraId="26882FF2" w14:textId="77777777" w:rsidR="0093196F" w:rsidRPr="00CF3051" w:rsidRDefault="0093196F" w:rsidP="000D05F3">
            <w:pPr>
              <w:jc w:val="both"/>
              <w:rPr>
                <w:rFonts w:asciiTheme="minorHAnsi" w:hAnsiTheme="minorHAnsi" w:cstheme="minorHAnsi"/>
                <w:b/>
                <w:bCs/>
                <w:sz w:val="22"/>
                <w:szCs w:val="22"/>
              </w:rPr>
            </w:pPr>
            <w:r w:rsidRPr="00CF3051">
              <w:rPr>
                <w:rFonts w:asciiTheme="minorHAnsi" w:hAnsiTheme="minorHAnsi" w:cstheme="minorHAnsi"/>
                <w:b/>
                <w:bCs/>
                <w:sz w:val="22"/>
                <w:szCs w:val="22"/>
              </w:rPr>
              <w:t>Day 4</w:t>
            </w:r>
          </w:p>
        </w:tc>
        <w:tc>
          <w:tcPr>
            <w:tcW w:w="6804" w:type="dxa"/>
          </w:tcPr>
          <w:p w14:paraId="51A414E1" w14:textId="77777777" w:rsidR="0093196F" w:rsidRPr="00CF3051" w:rsidRDefault="0093196F" w:rsidP="00153877">
            <w:pPr>
              <w:pStyle w:val="Tablebullet1"/>
              <w:rPr>
                <w:sz w:val="22"/>
                <w:szCs w:val="22"/>
              </w:rPr>
            </w:pPr>
            <w:r w:rsidRPr="00CF3051">
              <w:rPr>
                <w:sz w:val="22"/>
                <w:szCs w:val="22"/>
              </w:rPr>
              <w:t>β-</w:t>
            </w:r>
            <w:proofErr w:type="spellStart"/>
            <w:r w:rsidRPr="00CF3051">
              <w:rPr>
                <w:sz w:val="22"/>
                <w:szCs w:val="22"/>
              </w:rPr>
              <w:t>hCG</w:t>
            </w:r>
            <w:proofErr w:type="spellEnd"/>
            <w:r w:rsidRPr="00CF3051">
              <w:rPr>
                <w:sz w:val="22"/>
                <w:szCs w:val="22"/>
              </w:rPr>
              <w:t xml:space="preserve"> level</w:t>
            </w:r>
          </w:p>
        </w:tc>
      </w:tr>
      <w:tr w:rsidR="0093196F" w:rsidRPr="00CF3051" w14:paraId="529661A2" w14:textId="77777777" w:rsidTr="008B3D64">
        <w:trPr>
          <w:trHeight w:val="451"/>
        </w:trPr>
        <w:tc>
          <w:tcPr>
            <w:tcW w:w="2552" w:type="dxa"/>
          </w:tcPr>
          <w:p w14:paraId="0E6A7216" w14:textId="77777777" w:rsidR="0093196F" w:rsidRPr="00CF3051" w:rsidRDefault="0093196F" w:rsidP="005C07B1">
            <w:pPr>
              <w:rPr>
                <w:rFonts w:asciiTheme="minorHAnsi" w:hAnsiTheme="minorHAnsi" w:cstheme="minorHAnsi"/>
                <w:b/>
                <w:bCs/>
                <w:sz w:val="22"/>
                <w:szCs w:val="22"/>
              </w:rPr>
            </w:pPr>
            <w:r w:rsidRPr="00CF3051">
              <w:rPr>
                <w:rFonts w:asciiTheme="minorHAnsi" w:hAnsiTheme="minorHAnsi" w:cstheme="minorHAnsi"/>
                <w:b/>
                <w:bCs/>
                <w:sz w:val="22"/>
                <w:szCs w:val="22"/>
              </w:rPr>
              <w:t>Day 7</w:t>
            </w:r>
          </w:p>
        </w:tc>
        <w:tc>
          <w:tcPr>
            <w:tcW w:w="6804" w:type="dxa"/>
          </w:tcPr>
          <w:p w14:paraId="24A76BF1" w14:textId="77777777" w:rsidR="0093196F" w:rsidRPr="00CF3051" w:rsidRDefault="0093196F" w:rsidP="00153877">
            <w:pPr>
              <w:pStyle w:val="Tablebullet1"/>
              <w:rPr>
                <w:sz w:val="22"/>
                <w:szCs w:val="22"/>
              </w:rPr>
            </w:pPr>
            <w:r w:rsidRPr="00CF3051">
              <w:rPr>
                <w:sz w:val="22"/>
                <w:szCs w:val="22"/>
              </w:rPr>
              <w:t>β-</w:t>
            </w:r>
            <w:proofErr w:type="spellStart"/>
            <w:r w:rsidRPr="00CF3051">
              <w:rPr>
                <w:sz w:val="22"/>
                <w:szCs w:val="22"/>
              </w:rPr>
              <w:t>hCG</w:t>
            </w:r>
            <w:proofErr w:type="spellEnd"/>
            <w:r w:rsidRPr="00CF3051">
              <w:rPr>
                <w:sz w:val="22"/>
                <w:szCs w:val="22"/>
              </w:rPr>
              <w:t xml:space="preserve"> level</w:t>
            </w:r>
          </w:p>
          <w:p w14:paraId="45E4CDFF" w14:textId="77777777" w:rsidR="0093196F" w:rsidRPr="00CF3051" w:rsidRDefault="0093196F" w:rsidP="00153877">
            <w:pPr>
              <w:pStyle w:val="Tablebullet1"/>
              <w:rPr>
                <w:sz w:val="22"/>
                <w:szCs w:val="22"/>
              </w:rPr>
            </w:pPr>
            <w:r w:rsidRPr="00CF3051">
              <w:rPr>
                <w:sz w:val="22"/>
                <w:szCs w:val="22"/>
              </w:rPr>
              <w:t>Repeat USS in one week and thereafter as clinically indicated.</w:t>
            </w:r>
          </w:p>
          <w:p w14:paraId="75BF9A7B" w14:textId="77777777" w:rsidR="0093196F" w:rsidRPr="00CF3051" w:rsidRDefault="0093196F" w:rsidP="00153877">
            <w:pPr>
              <w:pStyle w:val="Tablebullet1"/>
              <w:rPr>
                <w:sz w:val="22"/>
                <w:szCs w:val="22"/>
              </w:rPr>
            </w:pPr>
            <w:r w:rsidRPr="00CF3051">
              <w:rPr>
                <w:sz w:val="22"/>
                <w:szCs w:val="22"/>
              </w:rPr>
              <w:lastRenderedPageBreak/>
              <w:t>If day 7 β-</w:t>
            </w:r>
            <w:proofErr w:type="spellStart"/>
            <w:r w:rsidRPr="00CF3051">
              <w:rPr>
                <w:sz w:val="22"/>
                <w:szCs w:val="22"/>
              </w:rPr>
              <w:t>hCG</w:t>
            </w:r>
            <w:proofErr w:type="spellEnd"/>
            <w:r w:rsidRPr="00CF3051">
              <w:rPr>
                <w:sz w:val="22"/>
                <w:szCs w:val="22"/>
              </w:rPr>
              <w:t xml:space="preserve"> reduction is less than 15% of day 4 β-</w:t>
            </w:r>
            <w:proofErr w:type="spellStart"/>
            <w:r w:rsidRPr="00CF3051">
              <w:rPr>
                <w:sz w:val="22"/>
                <w:szCs w:val="22"/>
              </w:rPr>
              <w:t>hCG</w:t>
            </w:r>
            <w:proofErr w:type="spellEnd"/>
            <w:r w:rsidRPr="00CF3051">
              <w:rPr>
                <w:sz w:val="22"/>
                <w:szCs w:val="22"/>
              </w:rPr>
              <w:t>, seek medical review for consideration for second dose of methotrexate 50 mg/m2 BSA IM injection</w:t>
            </w:r>
          </w:p>
        </w:tc>
      </w:tr>
      <w:tr w:rsidR="0093196F" w:rsidRPr="00CF3051" w14:paraId="3C65729B" w14:textId="77777777" w:rsidTr="008B3D64">
        <w:trPr>
          <w:trHeight w:val="451"/>
        </w:trPr>
        <w:tc>
          <w:tcPr>
            <w:tcW w:w="2552" w:type="dxa"/>
          </w:tcPr>
          <w:p w14:paraId="6E2C74EA" w14:textId="77777777" w:rsidR="0093196F" w:rsidRPr="00CF3051" w:rsidRDefault="0093196F" w:rsidP="005C07B1">
            <w:pPr>
              <w:rPr>
                <w:rFonts w:asciiTheme="minorHAnsi" w:hAnsiTheme="minorHAnsi" w:cstheme="minorHAnsi"/>
                <w:b/>
                <w:bCs/>
                <w:sz w:val="22"/>
                <w:szCs w:val="22"/>
              </w:rPr>
            </w:pPr>
            <w:r w:rsidRPr="00CF3051">
              <w:rPr>
                <w:rFonts w:asciiTheme="minorHAnsi" w:hAnsiTheme="minorHAnsi" w:cstheme="minorHAnsi"/>
                <w:b/>
                <w:bCs/>
                <w:sz w:val="22"/>
                <w:szCs w:val="22"/>
              </w:rPr>
              <w:lastRenderedPageBreak/>
              <w:t>Day 14</w:t>
            </w:r>
          </w:p>
        </w:tc>
        <w:tc>
          <w:tcPr>
            <w:tcW w:w="6804" w:type="dxa"/>
          </w:tcPr>
          <w:p w14:paraId="3A8E38E2" w14:textId="77777777" w:rsidR="0093196F" w:rsidRPr="00CF3051" w:rsidRDefault="0093196F" w:rsidP="00153877">
            <w:pPr>
              <w:pStyle w:val="Tablebullet1"/>
              <w:rPr>
                <w:sz w:val="22"/>
                <w:szCs w:val="22"/>
              </w:rPr>
            </w:pPr>
            <w:r w:rsidRPr="00CF3051">
              <w:rPr>
                <w:sz w:val="22"/>
                <w:szCs w:val="22"/>
              </w:rPr>
              <w:t>β-</w:t>
            </w:r>
            <w:proofErr w:type="spellStart"/>
            <w:r w:rsidRPr="00CF3051">
              <w:rPr>
                <w:sz w:val="22"/>
                <w:szCs w:val="22"/>
              </w:rPr>
              <w:t>hCG</w:t>
            </w:r>
            <w:proofErr w:type="spellEnd"/>
            <w:r w:rsidRPr="00CF3051">
              <w:rPr>
                <w:sz w:val="22"/>
                <w:szCs w:val="22"/>
              </w:rPr>
              <w:t xml:space="preserve"> </w:t>
            </w:r>
          </w:p>
          <w:p w14:paraId="7D2903F3" w14:textId="77777777" w:rsidR="0093196F" w:rsidRPr="00CF3051" w:rsidRDefault="0093196F" w:rsidP="00153877">
            <w:pPr>
              <w:pStyle w:val="Tablebullet1"/>
              <w:rPr>
                <w:sz w:val="22"/>
                <w:szCs w:val="22"/>
              </w:rPr>
            </w:pPr>
            <w:r w:rsidRPr="00CF3051">
              <w:rPr>
                <w:sz w:val="22"/>
                <w:szCs w:val="22"/>
              </w:rPr>
              <w:t>USS if clinically indicated.</w:t>
            </w:r>
          </w:p>
          <w:p w14:paraId="298976EB" w14:textId="56FE52EB" w:rsidR="0093196F" w:rsidRPr="00CF3051" w:rsidRDefault="0093196F" w:rsidP="00153877">
            <w:pPr>
              <w:pStyle w:val="Tablebullet1"/>
              <w:rPr>
                <w:sz w:val="22"/>
                <w:szCs w:val="22"/>
              </w:rPr>
            </w:pPr>
            <w:r w:rsidRPr="00CF3051">
              <w:rPr>
                <w:sz w:val="22"/>
                <w:szCs w:val="22"/>
              </w:rPr>
              <w:t>If β-</w:t>
            </w:r>
            <w:proofErr w:type="spellStart"/>
            <w:r w:rsidRPr="00CF3051">
              <w:rPr>
                <w:sz w:val="22"/>
                <w:szCs w:val="22"/>
              </w:rPr>
              <w:t>hCG</w:t>
            </w:r>
            <w:proofErr w:type="spellEnd"/>
            <w:r w:rsidRPr="00CF3051">
              <w:rPr>
                <w:sz w:val="22"/>
                <w:szCs w:val="22"/>
              </w:rPr>
              <w:t xml:space="preserve"> reduction is less than 15% of day 7 or FHR on USS for immediate medical review</w:t>
            </w:r>
          </w:p>
          <w:p w14:paraId="19A3CFBE" w14:textId="75BFD909" w:rsidR="0093196F" w:rsidRPr="00CF3051" w:rsidRDefault="0093196F" w:rsidP="002D6FBC">
            <w:pPr>
              <w:spacing w:after="0"/>
              <w:rPr>
                <w:sz w:val="22"/>
                <w:szCs w:val="22"/>
              </w:rPr>
            </w:pPr>
            <w:r w:rsidRPr="00CF3051">
              <w:rPr>
                <w:b/>
                <w:bCs/>
                <w:sz w:val="22"/>
                <w:szCs w:val="22"/>
              </w:rPr>
              <w:t>If β-</w:t>
            </w:r>
            <w:proofErr w:type="spellStart"/>
            <w:r w:rsidRPr="00CF3051">
              <w:rPr>
                <w:b/>
                <w:bCs/>
                <w:sz w:val="22"/>
                <w:szCs w:val="22"/>
              </w:rPr>
              <w:t>hCG</w:t>
            </w:r>
            <w:proofErr w:type="spellEnd"/>
            <w:r w:rsidRPr="00CF3051">
              <w:rPr>
                <w:b/>
                <w:bCs/>
                <w:sz w:val="22"/>
                <w:szCs w:val="22"/>
              </w:rPr>
              <w:t xml:space="preserve"> not consistently falling, ectopic site may be other than fallopian tube</w:t>
            </w:r>
          </w:p>
        </w:tc>
      </w:tr>
      <w:tr w:rsidR="0093196F" w:rsidRPr="00CF3051" w14:paraId="3647FCCE" w14:textId="77777777" w:rsidTr="008B3D64">
        <w:trPr>
          <w:trHeight w:val="338"/>
        </w:trPr>
        <w:tc>
          <w:tcPr>
            <w:tcW w:w="2552" w:type="dxa"/>
          </w:tcPr>
          <w:p w14:paraId="1AEA8232" w14:textId="77777777" w:rsidR="0093196F" w:rsidRPr="00CF3051" w:rsidRDefault="0093196F" w:rsidP="005C07B1">
            <w:pPr>
              <w:rPr>
                <w:rFonts w:asciiTheme="minorHAnsi" w:hAnsiTheme="minorHAnsi" w:cstheme="minorHAnsi"/>
                <w:b/>
                <w:bCs/>
                <w:sz w:val="22"/>
                <w:szCs w:val="22"/>
              </w:rPr>
            </w:pPr>
            <w:r w:rsidRPr="00CF3051">
              <w:rPr>
                <w:rFonts w:asciiTheme="minorHAnsi" w:hAnsiTheme="minorHAnsi" w:cstheme="minorHAnsi"/>
                <w:b/>
                <w:bCs/>
                <w:sz w:val="22"/>
                <w:szCs w:val="22"/>
              </w:rPr>
              <w:t xml:space="preserve">Ongoing Monitoring </w:t>
            </w:r>
          </w:p>
        </w:tc>
        <w:tc>
          <w:tcPr>
            <w:tcW w:w="6804" w:type="dxa"/>
          </w:tcPr>
          <w:p w14:paraId="3191827E" w14:textId="77777777" w:rsidR="0093196F" w:rsidRPr="00CF3051" w:rsidRDefault="0093196F" w:rsidP="00F97419">
            <w:pPr>
              <w:pStyle w:val="Tablebullet1"/>
              <w:rPr>
                <w:sz w:val="22"/>
                <w:szCs w:val="22"/>
              </w:rPr>
            </w:pPr>
            <w:r w:rsidRPr="00CF3051">
              <w:rPr>
                <w:sz w:val="22"/>
                <w:szCs w:val="22"/>
              </w:rPr>
              <w:t>Monitor the β-</w:t>
            </w:r>
            <w:proofErr w:type="spellStart"/>
            <w:r w:rsidRPr="00CF3051">
              <w:rPr>
                <w:sz w:val="22"/>
                <w:szCs w:val="22"/>
              </w:rPr>
              <w:t>hCG</w:t>
            </w:r>
            <w:proofErr w:type="spellEnd"/>
            <w:r w:rsidRPr="00CF3051">
              <w:rPr>
                <w:sz w:val="22"/>
                <w:szCs w:val="22"/>
              </w:rPr>
              <w:t xml:space="preserve"> weekly until less than 5 IU/L</w:t>
            </w:r>
          </w:p>
        </w:tc>
      </w:tr>
    </w:tbl>
    <w:p w14:paraId="42C9418E" w14:textId="625551C5" w:rsidR="002E60B4" w:rsidRDefault="002E60B4">
      <w:pPr>
        <w:spacing w:before="0" w:after="0" w:line="240" w:lineRule="auto"/>
        <w:rPr>
          <w:rFonts w:eastAsia="Times New Roman"/>
          <w:b/>
          <w:color w:val="3D2262" w:themeColor="accent1"/>
          <w:sz w:val="22"/>
          <w:szCs w:val="22"/>
          <w:lang w:eastAsia="en-US"/>
        </w:rPr>
      </w:pPr>
      <w:bookmarkStart w:id="25" w:name="_Toc169543688"/>
      <w:bookmarkStart w:id="26" w:name="_Toc169543689"/>
    </w:p>
    <w:p w14:paraId="203C703F" w14:textId="5E66F5CC" w:rsidR="000D05F3" w:rsidRPr="00ED5A3E" w:rsidRDefault="0092185A" w:rsidP="0092185A">
      <w:pPr>
        <w:pStyle w:val="Heading4"/>
        <w:rPr>
          <w:sz w:val="22"/>
          <w:szCs w:val="22"/>
        </w:rPr>
      </w:pPr>
      <w:r w:rsidRPr="00ED5A3E">
        <w:rPr>
          <w:sz w:val="22"/>
          <w:szCs w:val="22"/>
        </w:rPr>
        <w:t>Table</w:t>
      </w:r>
      <w:r w:rsidR="00ED5A3E">
        <w:rPr>
          <w:sz w:val="22"/>
          <w:szCs w:val="22"/>
        </w:rPr>
        <w:t xml:space="preserve"> 1</w:t>
      </w:r>
      <w:r w:rsidR="008B3D64">
        <w:rPr>
          <w:sz w:val="22"/>
          <w:szCs w:val="22"/>
        </w:rPr>
        <w:t>3</w:t>
      </w:r>
      <w:r w:rsidR="00ED5A3E">
        <w:rPr>
          <w:sz w:val="22"/>
          <w:szCs w:val="22"/>
        </w:rPr>
        <w:t xml:space="preserve">. </w:t>
      </w:r>
      <w:r w:rsidRPr="00ED5A3E">
        <w:rPr>
          <w:sz w:val="22"/>
          <w:szCs w:val="22"/>
        </w:rPr>
        <w:t>Interstitial and non-tubal ectopic pregnancies</w:t>
      </w:r>
    </w:p>
    <w:tbl>
      <w:tblPr>
        <w:tblStyle w:val="TableGrid"/>
        <w:tblpPr w:leftFromText="180" w:rightFromText="180" w:vertAnchor="text" w:horzAnchor="margin" w:tblpY="72"/>
        <w:tblW w:w="9209" w:type="dxa"/>
        <w:tblLook w:val="04A0" w:firstRow="1" w:lastRow="0" w:firstColumn="1" w:lastColumn="0" w:noHBand="0" w:noVBand="1"/>
      </w:tblPr>
      <w:tblGrid>
        <w:gridCol w:w="2547"/>
        <w:gridCol w:w="6662"/>
      </w:tblGrid>
      <w:tr w:rsidR="0092185A" w:rsidRPr="000D05F3" w14:paraId="27273980" w14:textId="77777777" w:rsidTr="0092185A">
        <w:tc>
          <w:tcPr>
            <w:tcW w:w="2547" w:type="dxa"/>
            <w:shd w:val="clear" w:color="auto" w:fill="D9D9D9" w:themeFill="background1" w:themeFillShade="D9"/>
          </w:tcPr>
          <w:bookmarkEnd w:id="25"/>
          <w:p w14:paraId="3B5A30C0" w14:textId="77777777" w:rsidR="0092185A" w:rsidRPr="000D05F3" w:rsidRDefault="0092185A" w:rsidP="0092185A">
            <w:pPr>
              <w:rPr>
                <w:b/>
                <w:bCs/>
                <w:sz w:val="22"/>
                <w:szCs w:val="22"/>
              </w:rPr>
            </w:pPr>
            <w:r w:rsidRPr="000D05F3">
              <w:rPr>
                <w:b/>
                <w:bCs/>
                <w:sz w:val="22"/>
                <w:szCs w:val="22"/>
              </w:rPr>
              <w:t>Aspect</w:t>
            </w:r>
          </w:p>
        </w:tc>
        <w:tc>
          <w:tcPr>
            <w:tcW w:w="6662" w:type="dxa"/>
            <w:shd w:val="clear" w:color="auto" w:fill="D9D9D9" w:themeFill="background1" w:themeFillShade="D9"/>
          </w:tcPr>
          <w:p w14:paraId="0E0D1690" w14:textId="77777777" w:rsidR="0092185A" w:rsidRPr="000D05F3" w:rsidRDefault="0092185A" w:rsidP="0092185A">
            <w:pPr>
              <w:rPr>
                <w:sz w:val="22"/>
                <w:szCs w:val="22"/>
              </w:rPr>
            </w:pPr>
            <w:r w:rsidRPr="000D05F3">
              <w:rPr>
                <w:b/>
                <w:bCs/>
                <w:sz w:val="22"/>
                <w:szCs w:val="22"/>
              </w:rPr>
              <w:t>Consideration</w:t>
            </w:r>
          </w:p>
        </w:tc>
      </w:tr>
      <w:tr w:rsidR="0092185A" w:rsidRPr="000D05F3" w14:paraId="6C08A3AE" w14:textId="77777777" w:rsidTr="0092185A">
        <w:tc>
          <w:tcPr>
            <w:tcW w:w="2547" w:type="dxa"/>
          </w:tcPr>
          <w:p w14:paraId="26D5BD44" w14:textId="77777777" w:rsidR="0092185A" w:rsidRPr="000D05F3" w:rsidRDefault="0092185A" w:rsidP="0092185A">
            <w:pPr>
              <w:rPr>
                <w:b/>
                <w:bCs/>
                <w:sz w:val="22"/>
                <w:szCs w:val="22"/>
              </w:rPr>
            </w:pPr>
            <w:r w:rsidRPr="000D05F3">
              <w:rPr>
                <w:b/>
                <w:bCs/>
                <w:sz w:val="22"/>
                <w:szCs w:val="22"/>
              </w:rPr>
              <w:t>Interstitial and non-tubal ectopic pregnancies</w:t>
            </w:r>
          </w:p>
          <w:p w14:paraId="70CAA467" w14:textId="6250DA83" w:rsidR="0092185A" w:rsidRPr="000D05F3" w:rsidRDefault="0092185A" w:rsidP="0092185A">
            <w:pPr>
              <w:rPr>
                <w:b/>
                <w:bCs/>
                <w:iCs/>
                <w:sz w:val="22"/>
                <w:szCs w:val="22"/>
              </w:rPr>
            </w:pPr>
            <w:r w:rsidRPr="000D05F3">
              <w:rPr>
                <w:sz w:val="22"/>
                <w:szCs w:val="22"/>
              </w:rPr>
              <w:t>(ovarian, cervical, and caesarean section</w:t>
            </w:r>
            <w:r w:rsidR="00B502C0">
              <w:rPr>
                <w:sz w:val="22"/>
                <w:szCs w:val="22"/>
              </w:rPr>
              <w:t xml:space="preserve"> (CS)</w:t>
            </w:r>
            <w:r w:rsidRPr="000D05F3">
              <w:rPr>
                <w:sz w:val="22"/>
                <w:szCs w:val="22"/>
              </w:rPr>
              <w:t xml:space="preserve"> scar pregnancy (CSP))</w:t>
            </w:r>
          </w:p>
        </w:tc>
        <w:tc>
          <w:tcPr>
            <w:tcW w:w="6662" w:type="dxa"/>
          </w:tcPr>
          <w:p w14:paraId="2912074B" w14:textId="77777777" w:rsidR="0092185A" w:rsidRPr="000D05F3" w:rsidRDefault="0092185A" w:rsidP="0092185A">
            <w:pPr>
              <w:pStyle w:val="Tablebullet1"/>
              <w:rPr>
                <w:sz w:val="22"/>
                <w:szCs w:val="22"/>
              </w:rPr>
            </w:pPr>
            <w:r w:rsidRPr="000D05F3">
              <w:rPr>
                <w:sz w:val="22"/>
                <w:szCs w:val="22"/>
              </w:rPr>
              <w:t>Incidence increasing with rising CS rate and advanced imaging modalities</w:t>
            </w:r>
            <w:r w:rsidRPr="000D05F3">
              <w:rPr>
                <w:sz w:val="22"/>
                <w:szCs w:val="22"/>
                <w:vertAlign w:val="superscript"/>
              </w:rPr>
              <w:t>9,11</w:t>
            </w:r>
          </w:p>
          <w:p w14:paraId="33AE9619" w14:textId="77777777" w:rsidR="0092185A" w:rsidRPr="000D05F3" w:rsidRDefault="0092185A" w:rsidP="0092185A">
            <w:pPr>
              <w:pStyle w:val="Tablebullet1"/>
              <w:rPr>
                <w:sz w:val="22"/>
                <w:szCs w:val="22"/>
              </w:rPr>
            </w:pPr>
            <w:r w:rsidRPr="000D05F3">
              <w:rPr>
                <w:sz w:val="22"/>
                <w:szCs w:val="22"/>
              </w:rPr>
              <w:t xml:space="preserve">With one or more previous CS, the incidence is estimated as 1 per 531 women </w:t>
            </w:r>
            <w:r w:rsidRPr="000D05F3">
              <w:rPr>
                <w:sz w:val="22"/>
                <w:szCs w:val="22"/>
                <w:vertAlign w:val="superscript"/>
              </w:rPr>
              <w:t>9</w:t>
            </w:r>
          </w:p>
          <w:p w14:paraId="4BC10C5B" w14:textId="77777777" w:rsidR="0092185A" w:rsidRPr="000D05F3" w:rsidRDefault="0092185A" w:rsidP="0092185A">
            <w:pPr>
              <w:pStyle w:val="Tablebullet1"/>
              <w:rPr>
                <w:sz w:val="22"/>
                <w:szCs w:val="22"/>
              </w:rPr>
            </w:pPr>
            <w:r w:rsidRPr="000D05F3">
              <w:rPr>
                <w:sz w:val="22"/>
                <w:szCs w:val="22"/>
              </w:rPr>
              <w:t xml:space="preserve">Limited evidence to inform optimal management </w:t>
            </w:r>
            <w:r w:rsidRPr="000D05F3">
              <w:rPr>
                <w:sz w:val="22"/>
                <w:szCs w:val="22"/>
                <w:vertAlign w:val="superscript"/>
              </w:rPr>
              <w:t>9,11, 34</w:t>
            </w:r>
          </w:p>
          <w:p w14:paraId="4803DFA4" w14:textId="77777777" w:rsidR="0092185A" w:rsidRPr="000D05F3" w:rsidRDefault="0092185A" w:rsidP="0092185A">
            <w:pPr>
              <w:pStyle w:val="Tablebullet1"/>
              <w:rPr>
                <w:sz w:val="22"/>
                <w:szCs w:val="22"/>
              </w:rPr>
            </w:pPr>
            <w:r w:rsidRPr="000D05F3">
              <w:rPr>
                <w:sz w:val="22"/>
                <w:szCs w:val="22"/>
              </w:rPr>
              <w:t xml:space="preserve">Expectant management of CSP can result in live birth, but also severe morbidity (e.g. uterine rupture, placenta accreta, </w:t>
            </w:r>
            <w:proofErr w:type="spellStart"/>
            <w:r w:rsidRPr="000D05F3">
              <w:rPr>
                <w:sz w:val="22"/>
                <w:szCs w:val="22"/>
              </w:rPr>
              <w:t>haemorrhage</w:t>
            </w:r>
            <w:proofErr w:type="spellEnd"/>
            <w:r w:rsidRPr="000D05F3">
              <w:rPr>
                <w:sz w:val="22"/>
                <w:szCs w:val="22"/>
              </w:rPr>
              <w:t xml:space="preserve">) </w:t>
            </w:r>
            <w:r w:rsidRPr="000D05F3">
              <w:rPr>
                <w:sz w:val="22"/>
                <w:szCs w:val="22"/>
                <w:vertAlign w:val="superscript"/>
              </w:rPr>
              <w:t>9,11, 34</w:t>
            </w:r>
          </w:p>
          <w:p w14:paraId="57A77596" w14:textId="77777777" w:rsidR="0092185A" w:rsidRPr="000D05F3" w:rsidRDefault="0092185A" w:rsidP="0092185A">
            <w:pPr>
              <w:pStyle w:val="Tablebullet1"/>
              <w:rPr>
                <w:sz w:val="22"/>
                <w:szCs w:val="22"/>
              </w:rPr>
            </w:pPr>
            <w:r w:rsidRPr="000D05F3">
              <w:rPr>
                <w:sz w:val="22"/>
                <w:szCs w:val="22"/>
              </w:rPr>
              <w:t>When diagnosis of CSP is made and parents wish to continue pregnancy, they should be informed that uterine rupture may unexpectedly occur at any time during pregnancy</w:t>
            </w:r>
            <w:r w:rsidRPr="000D05F3">
              <w:rPr>
                <w:sz w:val="22"/>
                <w:szCs w:val="22"/>
                <w:vertAlign w:val="superscript"/>
              </w:rPr>
              <w:t xml:space="preserve"> 34</w:t>
            </w:r>
          </w:p>
          <w:p w14:paraId="4E56E19E" w14:textId="77777777" w:rsidR="0092185A" w:rsidRDefault="0092185A" w:rsidP="0092185A">
            <w:pPr>
              <w:pStyle w:val="Tablebullet1"/>
              <w:numPr>
                <w:ilvl w:val="0"/>
                <w:numId w:val="0"/>
              </w:numPr>
              <w:rPr>
                <w:b/>
                <w:bCs/>
                <w:sz w:val="22"/>
                <w:szCs w:val="22"/>
              </w:rPr>
            </w:pPr>
            <w:r w:rsidRPr="000D05F3">
              <w:rPr>
                <w:b/>
                <w:bCs/>
                <w:sz w:val="22"/>
                <w:szCs w:val="22"/>
              </w:rPr>
              <w:t xml:space="preserve">Treatment of </w:t>
            </w:r>
            <w:bookmarkStart w:id="27" w:name="_Hlk169203303"/>
            <w:r w:rsidRPr="000D05F3">
              <w:rPr>
                <w:b/>
                <w:bCs/>
                <w:sz w:val="22"/>
                <w:szCs w:val="22"/>
              </w:rPr>
              <w:t xml:space="preserve">interstitial and non-tubal ectopic pregnancies </w:t>
            </w:r>
            <w:bookmarkEnd w:id="27"/>
            <w:r w:rsidRPr="000D05F3">
              <w:rPr>
                <w:b/>
                <w:bCs/>
                <w:sz w:val="22"/>
                <w:szCs w:val="22"/>
              </w:rPr>
              <w:t xml:space="preserve">needs to be individualized with Specialist </w:t>
            </w:r>
            <w:proofErr w:type="spellStart"/>
            <w:r w:rsidRPr="000D05F3">
              <w:rPr>
                <w:b/>
                <w:bCs/>
                <w:sz w:val="22"/>
                <w:szCs w:val="22"/>
              </w:rPr>
              <w:t>Gynaecologist</w:t>
            </w:r>
            <w:proofErr w:type="spellEnd"/>
            <w:r w:rsidRPr="000D05F3">
              <w:rPr>
                <w:b/>
                <w:bCs/>
                <w:sz w:val="22"/>
                <w:szCs w:val="22"/>
              </w:rPr>
              <w:t xml:space="preserve">, </w:t>
            </w:r>
            <w:proofErr w:type="spellStart"/>
            <w:r w:rsidRPr="000D05F3">
              <w:rPr>
                <w:b/>
                <w:bCs/>
                <w:sz w:val="22"/>
                <w:szCs w:val="22"/>
              </w:rPr>
              <w:t>Gynaecology</w:t>
            </w:r>
            <w:proofErr w:type="spellEnd"/>
            <w:r w:rsidRPr="000D05F3">
              <w:rPr>
                <w:b/>
                <w:bCs/>
                <w:sz w:val="22"/>
                <w:szCs w:val="22"/>
              </w:rPr>
              <w:t xml:space="preserve"> Oncology Consultant or Medical Oncologist</w:t>
            </w:r>
          </w:p>
          <w:p w14:paraId="761A5A57" w14:textId="77777777" w:rsidR="0092185A" w:rsidRPr="000D05F3" w:rsidRDefault="0092185A" w:rsidP="0092185A">
            <w:pPr>
              <w:pStyle w:val="Tablebullet1"/>
              <w:numPr>
                <w:ilvl w:val="0"/>
                <w:numId w:val="0"/>
              </w:numPr>
              <w:rPr>
                <w:rStyle w:val="Hyperlink"/>
                <w:b/>
                <w:bCs/>
                <w:sz w:val="22"/>
                <w:szCs w:val="22"/>
              </w:rPr>
            </w:pPr>
          </w:p>
        </w:tc>
      </w:tr>
    </w:tbl>
    <w:p w14:paraId="229E45DC" w14:textId="70FFA310" w:rsidR="0093196F" w:rsidRPr="000D05F3" w:rsidRDefault="0093196F" w:rsidP="003A55E5">
      <w:pPr>
        <w:pStyle w:val="Heading4"/>
        <w:spacing w:before="120" w:beforeAutospacing="0"/>
        <w:rPr>
          <w:sz w:val="22"/>
          <w:szCs w:val="22"/>
        </w:rPr>
      </w:pPr>
      <w:r w:rsidRPr="000D05F3">
        <w:rPr>
          <w:sz w:val="22"/>
          <w:szCs w:val="22"/>
        </w:rPr>
        <w:t>Table 1</w:t>
      </w:r>
      <w:r w:rsidR="008B3D64">
        <w:rPr>
          <w:sz w:val="22"/>
          <w:szCs w:val="22"/>
        </w:rPr>
        <w:t>4</w:t>
      </w:r>
      <w:r w:rsidRPr="000D05F3">
        <w:rPr>
          <w:sz w:val="22"/>
          <w:szCs w:val="22"/>
        </w:rPr>
        <w:t>. Methotrexate multidose regime</w:t>
      </w:r>
      <w:bookmarkEnd w:id="26"/>
    </w:p>
    <w:p w14:paraId="2CEACA43" w14:textId="0214F7F0" w:rsidR="0093196F" w:rsidRPr="000D05F3" w:rsidRDefault="0093196F" w:rsidP="0093196F">
      <w:pPr>
        <w:rPr>
          <w:sz w:val="22"/>
          <w:szCs w:val="22"/>
          <w:vertAlign w:val="superscript"/>
        </w:rPr>
      </w:pPr>
      <w:r w:rsidRPr="000D05F3">
        <w:rPr>
          <w:sz w:val="22"/>
          <w:szCs w:val="22"/>
        </w:rPr>
        <w:t>There is no authoritative therapeutic guideline for multidose regimens for administration of Methotrexate. The following regimen may be suitable in these circumstances</w:t>
      </w:r>
      <w:r w:rsidR="00237339" w:rsidRPr="000D05F3">
        <w:rPr>
          <w:sz w:val="22"/>
          <w:szCs w:val="22"/>
        </w:rPr>
        <w:t>.</w:t>
      </w:r>
      <w:r w:rsidRPr="000D05F3">
        <w:rPr>
          <w:sz w:val="22"/>
          <w:szCs w:val="22"/>
        </w:rPr>
        <w:t xml:space="preserve"> </w:t>
      </w:r>
      <w:r w:rsidRPr="000D05F3">
        <w:rPr>
          <w:sz w:val="22"/>
          <w:szCs w:val="22"/>
          <w:vertAlign w:val="superscript"/>
        </w:rPr>
        <w:t>9,11,21,23,29</w:t>
      </w:r>
      <w:bookmarkEnd w:id="20"/>
    </w:p>
    <w:tbl>
      <w:tblPr>
        <w:tblStyle w:val="TableGrid"/>
        <w:tblW w:w="0" w:type="auto"/>
        <w:tblLook w:val="04A0" w:firstRow="1" w:lastRow="0" w:firstColumn="1" w:lastColumn="0" w:noHBand="0" w:noVBand="1"/>
      </w:tblPr>
      <w:tblGrid>
        <w:gridCol w:w="5758"/>
        <w:gridCol w:w="3258"/>
      </w:tblGrid>
      <w:tr w:rsidR="00237339" w:rsidRPr="000D05F3" w14:paraId="45F141BC" w14:textId="77777777" w:rsidTr="00237339">
        <w:tc>
          <w:tcPr>
            <w:tcW w:w="6374" w:type="dxa"/>
            <w:shd w:val="clear" w:color="auto" w:fill="D9D9D9" w:themeFill="background1" w:themeFillShade="D9"/>
          </w:tcPr>
          <w:p w14:paraId="50960F4B" w14:textId="2D6102E1" w:rsidR="00237339" w:rsidRPr="000D05F3" w:rsidRDefault="00237339" w:rsidP="00C44BC9">
            <w:pPr>
              <w:pStyle w:val="BodyCopy"/>
              <w:rPr>
                <w:b/>
                <w:bCs w:val="0"/>
                <w:sz w:val="22"/>
                <w:szCs w:val="22"/>
              </w:rPr>
            </w:pPr>
            <w:r w:rsidRPr="000D05F3">
              <w:rPr>
                <w:b/>
                <w:bCs w:val="0"/>
                <w:sz w:val="22"/>
                <w:szCs w:val="22"/>
              </w:rPr>
              <w:t>Regimen</w:t>
            </w:r>
          </w:p>
        </w:tc>
        <w:tc>
          <w:tcPr>
            <w:tcW w:w="3537" w:type="dxa"/>
            <w:shd w:val="clear" w:color="auto" w:fill="D9D9D9" w:themeFill="background1" w:themeFillShade="D9"/>
          </w:tcPr>
          <w:p w14:paraId="27D588E3" w14:textId="4D336569" w:rsidR="00237339" w:rsidRPr="000D05F3" w:rsidRDefault="00237339" w:rsidP="00C44BC9">
            <w:pPr>
              <w:pStyle w:val="BodyCopy"/>
              <w:rPr>
                <w:b/>
                <w:bCs w:val="0"/>
                <w:sz w:val="22"/>
                <w:szCs w:val="22"/>
              </w:rPr>
            </w:pPr>
            <w:r w:rsidRPr="000D05F3">
              <w:rPr>
                <w:b/>
                <w:bCs w:val="0"/>
                <w:sz w:val="22"/>
                <w:szCs w:val="22"/>
              </w:rPr>
              <w:t>Monitoring</w:t>
            </w:r>
          </w:p>
        </w:tc>
      </w:tr>
      <w:tr w:rsidR="00237339" w:rsidRPr="000D05F3" w14:paraId="03EB6EC2" w14:textId="77777777" w:rsidTr="00237339">
        <w:tc>
          <w:tcPr>
            <w:tcW w:w="6374" w:type="dxa"/>
          </w:tcPr>
          <w:p w14:paraId="537397E5" w14:textId="485DB2F1" w:rsidR="00237339" w:rsidRPr="000D05F3" w:rsidRDefault="00237339" w:rsidP="00ED5A3E">
            <w:pPr>
              <w:pStyle w:val="BodyCopy"/>
              <w:spacing w:after="0"/>
              <w:rPr>
                <w:sz w:val="22"/>
                <w:szCs w:val="22"/>
              </w:rPr>
            </w:pPr>
            <w:r w:rsidRPr="000D05F3">
              <w:rPr>
                <w:sz w:val="22"/>
                <w:szCs w:val="22"/>
              </w:rPr>
              <w:t>Administer methotrexate, 1mg/kg IM, on alternate days (days 1,3,5,7) – maximum 4 doses, according to HCG levels</w:t>
            </w:r>
          </w:p>
        </w:tc>
        <w:tc>
          <w:tcPr>
            <w:tcW w:w="3537" w:type="dxa"/>
          </w:tcPr>
          <w:p w14:paraId="14971ACA" w14:textId="293ADF7B" w:rsidR="00237339" w:rsidRPr="000D05F3" w:rsidRDefault="00237339" w:rsidP="00C44BC9">
            <w:pPr>
              <w:pStyle w:val="BodyCopy"/>
              <w:rPr>
                <w:sz w:val="22"/>
                <w:szCs w:val="22"/>
              </w:rPr>
            </w:pPr>
            <w:r w:rsidRPr="000D05F3">
              <w:rPr>
                <w:sz w:val="22"/>
                <w:szCs w:val="22"/>
              </w:rPr>
              <w:t>BHCG weekly until &lt;5 IU/L</w:t>
            </w:r>
          </w:p>
        </w:tc>
      </w:tr>
      <w:tr w:rsidR="00237339" w:rsidRPr="000D05F3" w14:paraId="64167C84" w14:textId="77777777" w:rsidTr="00237339">
        <w:tc>
          <w:tcPr>
            <w:tcW w:w="6374" w:type="dxa"/>
          </w:tcPr>
          <w:p w14:paraId="7A04C4DE" w14:textId="019587BE" w:rsidR="00237339" w:rsidRPr="000D05F3" w:rsidRDefault="00237339" w:rsidP="00ED5A3E">
            <w:pPr>
              <w:pStyle w:val="BodyCopy"/>
              <w:spacing w:after="0"/>
              <w:rPr>
                <w:sz w:val="22"/>
                <w:szCs w:val="22"/>
              </w:rPr>
            </w:pPr>
            <w:r w:rsidRPr="000D05F3">
              <w:rPr>
                <w:sz w:val="22"/>
                <w:szCs w:val="22"/>
              </w:rPr>
              <w:lastRenderedPageBreak/>
              <w:t>Administer leucovorin calcium 7.5mg oral tablets or 6mg IM on alternate days (days 2,4,6,8)</w:t>
            </w:r>
          </w:p>
        </w:tc>
        <w:tc>
          <w:tcPr>
            <w:tcW w:w="3537" w:type="dxa"/>
          </w:tcPr>
          <w:p w14:paraId="240161ED" w14:textId="7F60908E" w:rsidR="00237339" w:rsidRPr="000D05F3" w:rsidRDefault="00237339" w:rsidP="00C44BC9">
            <w:pPr>
              <w:pStyle w:val="BodyCopy"/>
              <w:rPr>
                <w:sz w:val="22"/>
                <w:szCs w:val="22"/>
              </w:rPr>
            </w:pPr>
            <w:r w:rsidRPr="000D05F3">
              <w:rPr>
                <w:sz w:val="22"/>
                <w:szCs w:val="22"/>
              </w:rPr>
              <w:t>Initial blood count platelets and liver enzymes, repeat day 7</w:t>
            </w:r>
          </w:p>
        </w:tc>
      </w:tr>
      <w:tr w:rsidR="00237339" w:rsidRPr="000D05F3" w14:paraId="2C728FF7" w14:textId="77777777" w:rsidTr="00237339">
        <w:tc>
          <w:tcPr>
            <w:tcW w:w="6374" w:type="dxa"/>
          </w:tcPr>
          <w:p w14:paraId="4DB3AF5D" w14:textId="6A30602C" w:rsidR="00237339" w:rsidRPr="000D05F3" w:rsidRDefault="00237339" w:rsidP="00ED5A3E">
            <w:pPr>
              <w:pStyle w:val="BodyCopy"/>
              <w:spacing w:after="0"/>
              <w:rPr>
                <w:sz w:val="22"/>
                <w:szCs w:val="22"/>
              </w:rPr>
            </w:pPr>
            <w:r w:rsidRPr="000D05F3">
              <w:rPr>
                <w:sz w:val="22"/>
                <w:szCs w:val="22"/>
              </w:rPr>
              <w:t>Continue until BHCG drops by &gt;15% in 48 hours or 4 doses methotrexate given</w:t>
            </w:r>
          </w:p>
        </w:tc>
        <w:tc>
          <w:tcPr>
            <w:tcW w:w="3537" w:type="dxa"/>
          </w:tcPr>
          <w:p w14:paraId="015B73B5" w14:textId="77777777" w:rsidR="00237339" w:rsidRPr="000D05F3" w:rsidRDefault="00237339" w:rsidP="00C44BC9">
            <w:pPr>
              <w:pStyle w:val="BodyCopy"/>
              <w:rPr>
                <w:sz w:val="22"/>
                <w:szCs w:val="22"/>
              </w:rPr>
            </w:pPr>
          </w:p>
        </w:tc>
      </w:tr>
    </w:tbl>
    <w:p w14:paraId="20F50510" w14:textId="35A6B992" w:rsidR="00C44BC9" w:rsidRDefault="00C22C3F" w:rsidP="00C44BC9">
      <w:pPr>
        <w:pStyle w:val="BodyCopy"/>
        <w:rPr>
          <w:rStyle w:val="Hyperlink"/>
          <w:iCs w:val="0"/>
          <w:sz w:val="22"/>
          <w:szCs w:val="22"/>
        </w:rPr>
      </w:pPr>
      <w:hyperlink w:anchor="_top" w:history="1">
        <w:r w:rsidR="00C44BC9" w:rsidRPr="0092185A">
          <w:rPr>
            <w:rStyle w:val="Hyperlink"/>
            <w:iCs w:val="0"/>
            <w:sz w:val="22"/>
            <w:szCs w:val="22"/>
          </w:rPr>
          <w:t>Back to Contents</w:t>
        </w:r>
      </w:hyperlink>
    </w:p>
    <w:p w14:paraId="37683DF5" w14:textId="77777777" w:rsidR="003C1797" w:rsidRDefault="003C1797" w:rsidP="00C44BC9">
      <w:pPr>
        <w:pStyle w:val="BodyCopy"/>
        <w:rPr>
          <w:rStyle w:val="Hyperlink"/>
          <w:iCs w:val="0"/>
          <w:sz w:val="22"/>
          <w:szCs w:val="22"/>
        </w:rPr>
      </w:pPr>
    </w:p>
    <w:p w14:paraId="72CFF1B4" w14:textId="028329F0" w:rsidR="00C44BC9" w:rsidRDefault="00C44BC9" w:rsidP="00805845">
      <w:pPr>
        <w:pStyle w:val="Heading2"/>
      </w:pPr>
      <w:bookmarkStart w:id="28" w:name="_Toc176502023"/>
      <w:r w:rsidRPr="0078367D">
        <w:t xml:space="preserve">Section </w:t>
      </w:r>
      <w:r w:rsidR="00805845">
        <w:t>6</w:t>
      </w:r>
      <w:r w:rsidRPr="0078367D">
        <w:t xml:space="preserve"> </w:t>
      </w:r>
      <w:r w:rsidR="00805845">
        <w:t>–</w:t>
      </w:r>
      <w:r w:rsidRPr="0078367D">
        <w:t xml:space="preserve"> </w:t>
      </w:r>
      <w:r w:rsidR="00805845">
        <w:t>Gestational Trophoblastic Disease (GTD)</w:t>
      </w:r>
      <w:bookmarkEnd w:id="28"/>
    </w:p>
    <w:p w14:paraId="0CBE46CE" w14:textId="77777777" w:rsidR="00CE6C1C" w:rsidRDefault="003A55E5" w:rsidP="00CE6C1C">
      <w:pPr>
        <w:tabs>
          <w:tab w:val="left" w:pos="215"/>
        </w:tabs>
        <w:rPr>
          <w:sz w:val="22"/>
          <w:szCs w:val="22"/>
        </w:rPr>
      </w:pPr>
      <w:bookmarkStart w:id="29" w:name="_Toc169543691"/>
      <w:r w:rsidRPr="000D05F3">
        <w:rPr>
          <w:sz w:val="22"/>
          <w:szCs w:val="22"/>
        </w:rPr>
        <w:t xml:space="preserve">Gestational trophoblastic disease (GTD) is a spectrum of conditions </w:t>
      </w:r>
      <w:r w:rsidR="00ED5A3E">
        <w:rPr>
          <w:sz w:val="22"/>
          <w:szCs w:val="22"/>
        </w:rPr>
        <w:t xml:space="preserve">arising </w:t>
      </w:r>
      <w:r w:rsidRPr="000D05F3">
        <w:rPr>
          <w:sz w:val="22"/>
          <w:szCs w:val="22"/>
        </w:rPr>
        <w:t xml:space="preserve">from abnormal trophoblastic tissue. The incidence of molar pregnancies is approximately 1:1000 pregnancies. GTD has cure rates approaching almost 100% and, in most cases, the woman can have further normal pregnancies (RANZCOG, 2019). </w:t>
      </w:r>
      <w:r w:rsidR="00ED5A3E">
        <w:rPr>
          <w:sz w:val="22"/>
          <w:szCs w:val="22"/>
        </w:rPr>
        <w:t>T</w:t>
      </w:r>
      <w:r w:rsidRPr="000D05F3">
        <w:rPr>
          <w:sz w:val="22"/>
          <w:szCs w:val="22"/>
        </w:rPr>
        <w:t xml:space="preserve">rophoblast disease </w:t>
      </w:r>
      <w:r w:rsidR="00ED5A3E">
        <w:rPr>
          <w:sz w:val="22"/>
          <w:szCs w:val="22"/>
        </w:rPr>
        <w:t>is classified as</w:t>
      </w:r>
      <w:r w:rsidRPr="000D05F3">
        <w:rPr>
          <w:sz w:val="22"/>
          <w:szCs w:val="22"/>
        </w:rPr>
        <w:t xml:space="preserve"> pre-malignant </w:t>
      </w:r>
      <w:r w:rsidR="00ED5A3E">
        <w:rPr>
          <w:sz w:val="22"/>
          <w:szCs w:val="22"/>
        </w:rPr>
        <w:t>or</w:t>
      </w:r>
      <w:r w:rsidRPr="000D05F3">
        <w:rPr>
          <w:sz w:val="22"/>
          <w:szCs w:val="22"/>
        </w:rPr>
        <w:t xml:space="preserve"> malignant forms as below. </w:t>
      </w:r>
    </w:p>
    <w:p w14:paraId="6F01C750" w14:textId="0F4BF05D" w:rsidR="000D3627" w:rsidRPr="00CE6C1C" w:rsidRDefault="000D3627" w:rsidP="00CE6C1C">
      <w:pPr>
        <w:pStyle w:val="Heading4"/>
        <w:rPr>
          <w:rStyle w:val="Heading4Char"/>
          <w:b/>
          <w:sz w:val="22"/>
          <w:szCs w:val="22"/>
        </w:rPr>
      </w:pPr>
      <w:r w:rsidRPr="00CE6C1C">
        <w:rPr>
          <w:rStyle w:val="Heading4Char"/>
          <w:b/>
          <w:sz w:val="22"/>
          <w:szCs w:val="22"/>
        </w:rPr>
        <w:t>Table 1</w:t>
      </w:r>
      <w:r w:rsidR="008B3D64">
        <w:rPr>
          <w:rStyle w:val="Heading4Char"/>
          <w:b/>
          <w:sz w:val="22"/>
          <w:szCs w:val="22"/>
        </w:rPr>
        <w:t>5</w:t>
      </w:r>
      <w:r w:rsidRPr="00CE6C1C">
        <w:rPr>
          <w:rStyle w:val="Heading4Char"/>
          <w:b/>
          <w:sz w:val="22"/>
          <w:szCs w:val="22"/>
        </w:rPr>
        <w:t>: Classification of Gestational Trophoblastic disease</w:t>
      </w:r>
      <w:bookmarkEnd w:id="29"/>
    </w:p>
    <w:tbl>
      <w:tblPr>
        <w:tblStyle w:val="TableGrid"/>
        <w:tblpPr w:leftFromText="180" w:rightFromText="180" w:vertAnchor="text" w:horzAnchor="margin" w:tblpY="190"/>
        <w:tblW w:w="9067" w:type="dxa"/>
        <w:tblLook w:val="04A0" w:firstRow="1" w:lastRow="0" w:firstColumn="1" w:lastColumn="0" w:noHBand="0" w:noVBand="1"/>
      </w:tblPr>
      <w:tblGrid>
        <w:gridCol w:w="2830"/>
        <w:gridCol w:w="6237"/>
      </w:tblGrid>
      <w:tr w:rsidR="000D3627" w:rsidRPr="000D05F3" w14:paraId="49576F27" w14:textId="77777777" w:rsidTr="002D6FBC">
        <w:tc>
          <w:tcPr>
            <w:tcW w:w="2830" w:type="dxa"/>
            <w:shd w:val="clear" w:color="auto" w:fill="D9D9D9" w:themeFill="background1" w:themeFillShade="D9"/>
          </w:tcPr>
          <w:p w14:paraId="3248438C" w14:textId="77777777" w:rsidR="000D3627" w:rsidRPr="000D05F3" w:rsidRDefault="000D3627" w:rsidP="005C07B1">
            <w:pPr>
              <w:rPr>
                <w:b/>
                <w:bCs/>
                <w:sz w:val="22"/>
                <w:szCs w:val="22"/>
              </w:rPr>
            </w:pPr>
            <w:r w:rsidRPr="000D05F3">
              <w:rPr>
                <w:b/>
                <w:bCs/>
                <w:sz w:val="22"/>
                <w:szCs w:val="22"/>
              </w:rPr>
              <w:t>Classification</w:t>
            </w:r>
          </w:p>
        </w:tc>
        <w:tc>
          <w:tcPr>
            <w:tcW w:w="6237" w:type="dxa"/>
            <w:shd w:val="clear" w:color="auto" w:fill="D9D9D9" w:themeFill="background1" w:themeFillShade="D9"/>
          </w:tcPr>
          <w:p w14:paraId="19541286" w14:textId="77777777" w:rsidR="000D3627" w:rsidRPr="000D05F3" w:rsidRDefault="000D3627" w:rsidP="005C07B1">
            <w:pPr>
              <w:rPr>
                <w:b/>
                <w:bCs/>
                <w:sz w:val="22"/>
                <w:szCs w:val="22"/>
              </w:rPr>
            </w:pPr>
            <w:r w:rsidRPr="000D05F3">
              <w:rPr>
                <w:b/>
                <w:bCs/>
                <w:sz w:val="22"/>
                <w:szCs w:val="22"/>
              </w:rPr>
              <w:t>Includes</w:t>
            </w:r>
          </w:p>
        </w:tc>
      </w:tr>
      <w:tr w:rsidR="000D3627" w:rsidRPr="000D05F3" w14:paraId="40D20D28" w14:textId="77777777" w:rsidTr="002D6FBC">
        <w:tc>
          <w:tcPr>
            <w:tcW w:w="2830" w:type="dxa"/>
          </w:tcPr>
          <w:p w14:paraId="3A500828" w14:textId="77777777" w:rsidR="000D3627" w:rsidRPr="000D05F3" w:rsidRDefault="000D3627" w:rsidP="000D3627">
            <w:pPr>
              <w:spacing w:before="0" w:after="0"/>
              <w:rPr>
                <w:b/>
                <w:bCs/>
                <w:iCs/>
                <w:sz w:val="22"/>
                <w:szCs w:val="22"/>
              </w:rPr>
            </w:pPr>
            <w:r w:rsidRPr="000D05F3">
              <w:rPr>
                <w:b/>
                <w:bCs/>
                <w:sz w:val="22"/>
                <w:szCs w:val="22"/>
              </w:rPr>
              <w:t>Non-neoplastic lesions</w:t>
            </w:r>
          </w:p>
        </w:tc>
        <w:tc>
          <w:tcPr>
            <w:tcW w:w="6237" w:type="dxa"/>
          </w:tcPr>
          <w:p w14:paraId="2B55A9F8" w14:textId="77777777" w:rsidR="000D3627" w:rsidRPr="000D05F3" w:rsidRDefault="000D3627" w:rsidP="000D3627">
            <w:pPr>
              <w:pStyle w:val="Tablebullet1"/>
              <w:rPr>
                <w:sz w:val="22"/>
                <w:szCs w:val="22"/>
              </w:rPr>
            </w:pPr>
            <w:r w:rsidRPr="000D05F3">
              <w:rPr>
                <w:sz w:val="22"/>
                <w:szCs w:val="22"/>
              </w:rPr>
              <w:t xml:space="preserve">Exaggerated placental site reaction. </w:t>
            </w:r>
          </w:p>
          <w:p w14:paraId="106654DB" w14:textId="77777777" w:rsidR="000D3627" w:rsidRPr="000D05F3" w:rsidRDefault="000D3627" w:rsidP="000D3627">
            <w:pPr>
              <w:pStyle w:val="Tablebullet1"/>
              <w:rPr>
                <w:rStyle w:val="Hyperlink"/>
                <w:color w:val="000000" w:themeColor="text1"/>
                <w:sz w:val="22"/>
                <w:szCs w:val="22"/>
                <w:u w:val="none"/>
              </w:rPr>
            </w:pPr>
            <w:r w:rsidRPr="000D05F3">
              <w:rPr>
                <w:sz w:val="22"/>
                <w:szCs w:val="22"/>
              </w:rPr>
              <w:t>Benign placental site nodule</w:t>
            </w:r>
          </w:p>
        </w:tc>
      </w:tr>
      <w:tr w:rsidR="000D3627" w:rsidRPr="000D05F3" w14:paraId="76CF82B1" w14:textId="77777777" w:rsidTr="00CE6C1C">
        <w:trPr>
          <w:trHeight w:val="599"/>
        </w:trPr>
        <w:tc>
          <w:tcPr>
            <w:tcW w:w="2830" w:type="dxa"/>
          </w:tcPr>
          <w:p w14:paraId="1AE58FAE" w14:textId="77777777" w:rsidR="00CE6C1C" w:rsidRDefault="000D3627" w:rsidP="00CE6C1C">
            <w:pPr>
              <w:spacing w:before="0" w:after="0"/>
              <w:rPr>
                <w:b/>
                <w:bCs/>
                <w:sz w:val="22"/>
                <w:szCs w:val="22"/>
              </w:rPr>
            </w:pPr>
            <w:r w:rsidRPr="000D05F3">
              <w:rPr>
                <w:b/>
                <w:bCs/>
                <w:sz w:val="22"/>
                <w:szCs w:val="22"/>
              </w:rPr>
              <w:t>Molar pregnancies</w:t>
            </w:r>
          </w:p>
          <w:p w14:paraId="4526ABEE" w14:textId="4DF0687E" w:rsidR="000D3627" w:rsidRPr="000D05F3" w:rsidRDefault="000D3627" w:rsidP="00CE6C1C">
            <w:pPr>
              <w:spacing w:before="0" w:after="0"/>
              <w:rPr>
                <w:b/>
                <w:bCs/>
                <w:sz w:val="22"/>
                <w:szCs w:val="22"/>
              </w:rPr>
            </w:pPr>
            <w:r w:rsidRPr="000D05F3">
              <w:rPr>
                <w:sz w:val="22"/>
                <w:szCs w:val="22"/>
              </w:rPr>
              <w:t xml:space="preserve">Pre-malignant </w:t>
            </w:r>
          </w:p>
        </w:tc>
        <w:tc>
          <w:tcPr>
            <w:tcW w:w="6237" w:type="dxa"/>
          </w:tcPr>
          <w:p w14:paraId="779E9356" w14:textId="77777777" w:rsidR="000D3627" w:rsidRPr="000D05F3" w:rsidRDefault="000D3627" w:rsidP="000D3627">
            <w:pPr>
              <w:pStyle w:val="Tablebullet1"/>
              <w:rPr>
                <w:sz w:val="22"/>
                <w:szCs w:val="22"/>
              </w:rPr>
            </w:pPr>
            <w:r w:rsidRPr="000D05F3">
              <w:rPr>
                <w:sz w:val="22"/>
                <w:szCs w:val="22"/>
              </w:rPr>
              <w:t xml:space="preserve">Partial </w:t>
            </w:r>
            <w:proofErr w:type="spellStart"/>
            <w:r w:rsidRPr="000D05F3">
              <w:rPr>
                <w:sz w:val="22"/>
                <w:szCs w:val="22"/>
              </w:rPr>
              <w:t>hydatiform</w:t>
            </w:r>
            <w:proofErr w:type="spellEnd"/>
            <w:r w:rsidRPr="000D05F3">
              <w:rPr>
                <w:sz w:val="22"/>
                <w:szCs w:val="22"/>
              </w:rPr>
              <w:t xml:space="preserve"> mole (HM)</w:t>
            </w:r>
          </w:p>
          <w:p w14:paraId="19874E32" w14:textId="77777777" w:rsidR="000D3627" w:rsidRPr="000D05F3" w:rsidRDefault="000D3627" w:rsidP="000D3627">
            <w:pPr>
              <w:pStyle w:val="Tablebullet1"/>
              <w:rPr>
                <w:rStyle w:val="Hyperlink"/>
                <w:color w:val="000000" w:themeColor="text1"/>
                <w:sz w:val="22"/>
                <w:szCs w:val="22"/>
                <w:u w:val="none"/>
              </w:rPr>
            </w:pPr>
            <w:r w:rsidRPr="000D05F3">
              <w:rPr>
                <w:sz w:val="22"/>
                <w:szCs w:val="22"/>
              </w:rPr>
              <w:t xml:space="preserve">Complete </w:t>
            </w:r>
            <w:proofErr w:type="spellStart"/>
            <w:r w:rsidRPr="000D05F3">
              <w:rPr>
                <w:sz w:val="22"/>
                <w:szCs w:val="22"/>
              </w:rPr>
              <w:t>hydatiform</w:t>
            </w:r>
            <w:proofErr w:type="spellEnd"/>
            <w:r w:rsidRPr="000D05F3">
              <w:rPr>
                <w:sz w:val="22"/>
                <w:szCs w:val="22"/>
              </w:rPr>
              <w:t xml:space="preserve"> mole (HM)</w:t>
            </w:r>
          </w:p>
        </w:tc>
      </w:tr>
      <w:tr w:rsidR="000D3627" w:rsidRPr="000D05F3" w14:paraId="005E841D" w14:textId="77777777" w:rsidTr="002D6FBC">
        <w:tc>
          <w:tcPr>
            <w:tcW w:w="2830" w:type="dxa"/>
          </w:tcPr>
          <w:p w14:paraId="4F1ED3DB" w14:textId="06C0F8A0" w:rsidR="000D3627" w:rsidRPr="000D05F3" w:rsidRDefault="000D3627" w:rsidP="00ED5A3E">
            <w:pPr>
              <w:spacing w:after="0"/>
              <w:rPr>
                <w:sz w:val="22"/>
                <w:szCs w:val="22"/>
              </w:rPr>
            </w:pPr>
            <w:r w:rsidRPr="000D05F3">
              <w:rPr>
                <w:b/>
                <w:bCs/>
                <w:sz w:val="22"/>
                <w:szCs w:val="22"/>
              </w:rPr>
              <w:t xml:space="preserve">Gestational Trophoblastic Neoplasms (GTN) </w:t>
            </w:r>
            <w:r w:rsidRPr="000D05F3">
              <w:rPr>
                <w:sz w:val="22"/>
                <w:szCs w:val="22"/>
              </w:rPr>
              <w:t>Malignant</w:t>
            </w:r>
          </w:p>
        </w:tc>
        <w:tc>
          <w:tcPr>
            <w:tcW w:w="6237" w:type="dxa"/>
          </w:tcPr>
          <w:p w14:paraId="6CB2546B" w14:textId="77777777" w:rsidR="000D3627" w:rsidRPr="000D05F3" w:rsidRDefault="000D3627" w:rsidP="000D3627">
            <w:pPr>
              <w:pStyle w:val="Tablebullet1"/>
              <w:rPr>
                <w:sz w:val="22"/>
                <w:szCs w:val="22"/>
              </w:rPr>
            </w:pPr>
            <w:r w:rsidRPr="000D05F3">
              <w:rPr>
                <w:sz w:val="22"/>
                <w:szCs w:val="22"/>
              </w:rPr>
              <w:t xml:space="preserve">Persistent GTD (invasive mole) </w:t>
            </w:r>
          </w:p>
          <w:p w14:paraId="105D813D" w14:textId="77777777" w:rsidR="000D3627" w:rsidRPr="000D05F3" w:rsidRDefault="000D3627" w:rsidP="000D3627">
            <w:pPr>
              <w:pStyle w:val="Tablebullet1"/>
              <w:rPr>
                <w:sz w:val="22"/>
                <w:szCs w:val="22"/>
              </w:rPr>
            </w:pPr>
            <w:r w:rsidRPr="000D05F3">
              <w:rPr>
                <w:sz w:val="22"/>
                <w:szCs w:val="22"/>
              </w:rPr>
              <w:t>Gestational choriocarcinoma</w:t>
            </w:r>
          </w:p>
          <w:p w14:paraId="6E33B815" w14:textId="77777777" w:rsidR="000D3627" w:rsidRPr="000D05F3" w:rsidRDefault="000D3627" w:rsidP="000D3627">
            <w:pPr>
              <w:pStyle w:val="Tablebullet1"/>
              <w:rPr>
                <w:sz w:val="22"/>
                <w:szCs w:val="22"/>
              </w:rPr>
            </w:pPr>
            <w:r w:rsidRPr="000D05F3">
              <w:rPr>
                <w:sz w:val="22"/>
                <w:szCs w:val="22"/>
              </w:rPr>
              <w:t xml:space="preserve">Placental site trophoblastic </w:t>
            </w:r>
            <w:proofErr w:type="spellStart"/>
            <w:r w:rsidRPr="000D05F3">
              <w:rPr>
                <w:sz w:val="22"/>
                <w:szCs w:val="22"/>
              </w:rPr>
              <w:t>tumour</w:t>
            </w:r>
            <w:proofErr w:type="spellEnd"/>
            <w:r w:rsidRPr="000D05F3">
              <w:rPr>
                <w:sz w:val="22"/>
                <w:szCs w:val="22"/>
              </w:rPr>
              <w:t xml:space="preserve"> (PSTT) </w:t>
            </w:r>
          </w:p>
          <w:p w14:paraId="5129DCF0" w14:textId="77777777" w:rsidR="000D3627" w:rsidRPr="000D05F3" w:rsidRDefault="000D3627" w:rsidP="000D3627">
            <w:pPr>
              <w:pStyle w:val="Tablebullet1"/>
              <w:rPr>
                <w:sz w:val="22"/>
                <w:szCs w:val="22"/>
              </w:rPr>
            </w:pPr>
            <w:r w:rsidRPr="000D05F3">
              <w:rPr>
                <w:sz w:val="22"/>
                <w:szCs w:val="22"/>
              </w:rPr>
              <w:t xml:space="preserve">Atypical placental site nodule (APSN) </w:t>
            </w:r>
          </w:p>
          <w:p w14:paraId="4E0DBED3" w14:textId="77777777" w:rsidR="000D3627" w:rsidRPr="000D05F3" w:rsidRDefault="000D3627" w:rsidP="002E60B4">
            <w:pPr>
              <w:pStyle w:val="Tablebullet1"/>
              <w:spacing w:after="240"/>
              <w:rPr>
                <w:rStyle w:val="Hyperlink"/>
                <w:color w:val="000000" w:themeColor="text1"/>
                <w:sz w:val="22"/>
                <w:szCs w:val="22"/>
                <w:u w:val="none"/>
              </w:rPr>
            </w:pPr>
            <w:r w:rsidRPr="000D05F3">
              <w:rPr>
                <w:sz w:val="22"/>
                <w:szCs w:val="22"/>
              </w:rPr>
              <w:t xml:space="preserve">Epithelioid trophoblastic </w:t>
            </w:r>
            <w:proofErr w:type="spellStart"/>
            <w:r w:rsidRPr="000D05F3">
              <w:rPr>
                <w:sz w:val="22"/>
                <w:szCs w:val="22"/>
              </w:rPr>
              <w:t>tumour</w:t>
            </w:r>
            <w:proofErr w:type="spellEnd"/>
            <w:r w:rsidRPr="000D05F3">
              <w:rPr>
                <w:sz w:val="22"/>
                <w:szCs w:val="22"/>
              </w:rPr>
              <w:t xml:space="preserve"> (ETT)</w:t>
            </w:r>
          </w:p>
        </w:tc>
      </w:tr>
    </w:tbl>
    <w:p w14:paraId="080BE99C" w14:textId="41BA0688" w:rsidR="000D3627" w:rsidRPr="000D05F3" w:rsidRDefault="000D3627" w:rsidP="002E60B4">
      <w:pPr>
        <w:pStyle w:val="Heading4"/>
        <w:spacing w:before="240" w:beforeAutospacing="0" w:after="240" w:line="276" w:lineRule="auto"/>
        <w:rPr>
          <w:rStyle w:val="Heading1Char"/>
          <w:b/>
          <w:sz w:val="22"/>
          <w:szCs w:val="22"/>
        </w:rPr>
      </w:pPr>
      <w:bookmarkStart w:id="30" w:name="_Toc169543692"/>
      <w:r w:rsidRPr="000D05F3">
        <w:rPr>
          <w:sz w:val="22"/>
          <w:szCs w:val="22"/>
        </w:rPr>
        <w:t>Table 1</w:t>
      </w:r>
      <w:r w:rsidR="008B3D64">
        <w:rPr>
          <w:rStyle w:val="Heading1Char"/>
          <w:b/>
          <w:sz w:val="22"/>
          <w:szCs w:val="22"/>
        </w:rPr>
        <w:t>6</w:t>
      </w:r>
      <w:r w:rsidRPr="000D05F3">
        <w:rPr>
          <w:sz w:val="22"/>
          <w:szCs w:val="22"/>
        </w:rPr>
        <w:t xml:space="preserve">. Immediate </w:t>
      </w:r>
      <w:r w:rsidRPr="000D05F3">
        <w:rPr>
          <w:rStyle w:val="Heading1Char"/>
          <w:b/>
          <w:sz w:val="22"/>
          <w:szCs w:val="22"/>
        </w:rPr>
        <w:t>Management of GTD</w:t>
      </w:r>
      <w:bookmarkEnd w:id="30"/>
    </w:p>
    <w:tbl>
      <w:tblPr>
        <w:tblStyle w:val="TableGrid"/>
        <w:tblW w:w="9067" w:type="dxa"/>
        <w:tblLook w:val="04A0" w:firstRow="1" w:lastRow="0" w:firstColumn="1" w:lastColumn="0" w:noHBand="0" w:noVBand="1"/>
      </w:tblPr>
      <w:tblGrid>
        <w:gridCol w:w="2830"/>
        <w:gridCol w:w="6237"/>
      </w:tblGrid>
      <w:tr w:rsidR="00BD0B8F" w:rsidRPr="000D05F3" w14:paraId="27CB5EB1" w14:textId="77777777" w:rsidTr="00156BA8">
        <w:tc>
          <w:tcPr>
            <w:tcW w:w="2830" w:type="dxa"/>
            <w:shd w:val="clear" w:color="auto" w:fill="D9D9D9" w:themeFill="background1" w:themeFillShade="D9"/>
          </w:tcPr>
          <w:p w14:paraId="1FA5288F" w14:textId="79DED93D" w:rsidR="00BD0B8F" w:rsidRPr="000D05F3" w:rsidRDefault="00BD0B8F" w:rsidP="00BD0B8F">
            <w:pPr>
              <w:pStyle w:val="BodyCopy"/>
              <w:rPr>
                <w:b/>
                <w:bCs w:val="0"/>
                <w:sz w:val="22"/>
                <w:szCs w:val="22"/>
              </w:rPr>
            </w:pPr>
            <w:r w:rsidRPr="000D05F3">
              <w:rPr>
                <w:b/>
                <w:bCs w:val="0"/>
                <w:sz w:val="22"/>
                <w:szCs w:val="22"/>
              </w:rPr>
              <w:t>Aspect</w:t>
            </w:r>
          </w:p>
        </w:tc>
        <w:tc>
          <w:tcPr>
            <w:tcW w:w="6237" w:type="dxa"/>
            <w:shd w:val="clear" w:color="auto" w:fill="D9D9D9" w:themeFill="background1" w:themeFillShade="D9"/>
          </w:tcPr>
          <w:p w14:paraId="1E11B14B" w14:textId="45BB430D" w:rsidR="00BD0B8F" w:rsidRPr="000D05F3" w:rsidRDefault="00BD0B8F" w:rsidP="00BD0B8F">
            <w:pPr>
              <w:pStyle w:val="BodyCopy"/>
              <w:rPr>
                <w:b/>
                <w:bCs w:val="0"/>
                <w:sz w:val="22"/>
                <w:szCs w:val="22"/>
              </w:rPr>
            </w:pPr>
            <w:r w:rsidRPr="000D05F3">
              <w:rPr>
                <w:b/>
                <w:bCs w:val="0"/>
                <w:sz w:val="22"/>
                <w:szCs w:val="22"/>
              </w:rPr>
              <w:t>Consideration</w:t>
            </w:r>
          </w:p>
        </w:tc>
      </w:tr>
      <w:tr w:rsidR="00BD0B8F" w:rsidRPr="000D05F3" w14:paraId="1C02D16F" w14:textId="77777777" w:rsidTr="002D6FBC">
        <w:tc>
          <w:tcPr>
            <w:tcW w:w="2830" w:type="dxa"/>
          </w:tcPr>
          <w:p w14:paraId="3FFC7AFA" w14:textId="21E11F1D" w:rsidR="00BD0B8F" w:rsidRPr="000D05F3" w:rsidRDefault="00BD0B8F" w:rsidP="00BD0B8F">
            <w:pPr>
              <w:pStyle w:val="BodyCopy"/>
              <w:rPr>
                <w:sz w:val="22"/>
                <w:szCs w:val="22"/>
              </w:rPr>
            </w:pPr>
            <w:r w:rsidRPr="000D05F3">
              <w:rPr>
                <w:b/>
                <w:sz w:val="22"/>
                <w:szCs w:val="22"/>
              </w:rPr>
              <w:t xml:space="preserve">Clinical Presentation </w:t>
            </w:r>
            <w:r w:rsidRPr="000D05F3">
              <w:rPr>
                <w:b/>
                <w:sz w:val="22"/>
                <w:szCs w:val="22"/>
                <w:vertAlign w:val="superscript"/>
              </w:rPr>
              <w:t>27,28</w:t>
            </w:r>
          </w:p>
        </w:tc>
        <w:tc>
          <w:tcPr>
            <w:tcW w:w="6237" w:type="dxa"/>
          </w:tcPr>
          <w:p w14:paraId="5CB99174" w14:textId="77777777" w:rsidR="00BD0B8F" w:rsidRPr="000D05F3" w:rsidRDefault="00BD0B8F" w:rsidP="00BD0B8F">
            <w:pPr>
              <w:pStyle w:val="Tablebullet1"/>
              <w:rPr>
                <w:sz w:val="22"/>
                <w:szCs w:val="22"/>
              </w:rPr>
            </w:pPr>
            <w:r w:rsidRPr="000D05F3">
              <w:rPr>
                <w:sz w:val="22"/>
                <w:szCs w:val="22"/>
              </w:rPr>
              <w:t>Most common: abnormal vaginal bleeding</w:t>
            </w:r>
          </w:p>
          <w:p w14:paraId="560DFD5C" w14:textId="77777777" w:rsidR="00BD0B8F" w:rsidRPr="000D05F3" w:rsidRDefault="00BD0B8F" w:rsidP="00BD0B8F">
            <w:pPr>
              <w:pStyle w:val="Tablebullet1"/>
              <w:rPr>
                <w:sz w:val="22"/>
                <w:szCs w:val="22"/>
              </w:rPr>
            </w:pPr>
            <w:r w:rsidRPr="000D05F3">
              <w:rPr>
                <w:sz w:val="22"/>
                <w:szCs w:val="22"/>
              </w:rPr>
              <w:t>Incidental finding on pelvic ultrasound in first trimester</w:t>
            </w:r>
          </w:p>
          <w:p w14:paraId="71BD93AD" w14:textId="77777777" w:rsidR="00BD0B8F" w:rsidRPr="000D05F3" w:rsidRDefault="00BD0B8F" w:rsidP="00BD0B8F">
            <w:pPr>
              <w:pStyle w:val="Tablebullet1"/>
              <w:rPr>
                <w:sz w:val="22"/>
                <w:szCs w:val="22"/>
              </w:rPr>
            </w:pPr>
            <w:r w:rsidRPr="000D05F3">
              <w:rPr>
                <w:sz w:val="22"/>
                <w:szCs w:val="22"/>
              </w:rPr>
              <w:t xml:space="preserve">Less common (due to earlier USS diagnosis): excessive hyperemesis, hyperthyroidism, early onset pre-eclampsia, excessive uterine enlargement </w:t>
            </w:r>
            <w:r w:rsidRPr="000D05F3">
              <w:rPr>
                <w:sz w:val="22"/>
                <w:szCs w:val="22"/>
                <w:vertAlign w:val="superscript"/>
              </w:rPr>
              <w:t>27</w:t>
            </w:r>
          </w:p>
          <w:p w14:paraId="5CFCC48B" w14:textId="77777777" w:rsidR="00BD0B8F" w:rsidRPr="003C1797" w:rsidRDefault="00BD0B8F" w:rsidP="00BD0B8F">
            <w:pPr>
              <w:pStyle w:val="Tablebullet1"/>
              <w:rPr>
                <w:sz w:val="22"/>
                <w:szCs w:val="22"/>
              </w:rPr>
            </w:pPr>
            <w:r w:rsidRPr="000D05F3">
              <w:rPr>
                <w:sz w:val="22"/>
                <w:szCs w:val="22"/>
              </w:rPr>
              <w:lastRenderedPageBreak/>
              <w:t>Consider GTD as differential diagnosis if abnormally high β-</w:t>
            </w:r>
            <w:proofErr w:type="spellStart"/>
            <w:r w:rsidRPr="000D05F3">
              <w:rPr>
                <w:sz w:val="22"/>
                <w:szCs w:val="22"/>
              </w:rPr>
              <w:t>hCG</w:t>
            </w:r>
            <w:proofErr w:type="spellEnd"/>
            <w:r w:rsidRPr="000D05F3">
              <w:rPr>
                <w:sz w:val="22"/>
                <w:szCs w:val="22"/>
              </w:rPr>
              <w:t xml:space="preserve"> </w:t>
            </w:r>
            <w:r w:rsidRPr="000D05F3">
              <w:rPr>
                <w:sz w:val="22"/>
                <w:szCs w:val="22"/>
                <w:vertAlign w:val="superscript"/>
              </w:rPr>
              <w:t>27,28</w:t>
            </w:r>
          </w:p>
          <w:p w14:paraId="54069805" w14:textId="10D74B36" w:rsidR="003C1797" w:rsidRPr="000D05F3" w:rsidRDefault="003C1797" w:rsidP="003C1797">
            <w:pPr>
              <w:pStyle w:val="Tablebullet1"/>
              <w:numPr>
                <w:ilvl w:val="0"/>
                <w:numId w:val="0"/>
              </w:numPr>
              <w:ind w:left="360"/>
              <w:rPr>
                <w:sz w:val="22"/>
                <w:szCs w:val="22"/>
              </w:rPr>
            </w:pPr>
          </w:p>
        </w:tc>
      </w:tr>
      <w:tr w:rsidR="00BD0B8F" w:rsidRPr="000D05F3" w14:paraId="3999A346" w14:textId="77777777" w:rsidTr="002D6FBC">
        <w:tc>
          <w:tcPr>
            <w:tcW w:w="2830" w:type="dxa"/>
          </w:tcPr>
          <w:p w14:paraId="33294C18" w14:textId="781EF468" w:rsidR="00BD0B8F" w:rsidRPr="000D05F3" w:rsidRDefault="00BD0B8F" w:rsidP="00BD0B8F">
            <w:pPr>
              <w:pStyle w:val="BodyCopy"/>
              <w:rPr>
                <w:b/>
                <w:bCs w:val="0"/>
                <w:sz w:val="22"/>
                <w:szCs w:val="22"/>
              </w:rPr>
            </w:pPr>
            <w:r w:rsidRPr="000D05F3">
              <w:rPr>
                <w:b/>
                <w:bCs w:val="0"/>
                <w:sz w:val="22"/>
                <w:szCs w:val="22"/>
              </w:rPr>
              <w:lastRenderedPageBreak/>
              <w:t>Diagnosis</w:t>
            </w:r>
          </w:p>
        </w:tc>
        <w:tc>
          <w:tcPr>
            <w:tcW w:w="6237" w:type="dxa"/>
          </w:tcPr>
          <w:p w14:paraId="0C3CAA5B" w14:textId="1FBF89C2" w:rsidR="00BD0B8F" w:rsidRPr="000D05F3" w:rsidRDefault="00BD0B8F" w:rsidP="00BD0B8F">
            <w:pPr>
              <w:pStyle w:val="Tablebullet1"/>
              <w:rPr>
                <w:sz w:val="22"/>
                <w:szCs w:val="22"/>
              </w:rPr>
            </w:pPr>
            <w:r w:rsidRPr="000D05F3">
              <w:rPr>
                <w:sz w:val="22"/>
                <w:szCs w:val="22"/>
              </w:rPr>
              <w:t xml:space="preserve">Complete </w:t>
            </w:r>
            <w:proofErr w:type="gramStart"/>
            <w:r w:rsidRPr="000D05F3">
              <w:rPr>
                <w:sz w:val="22"/>
                <w:szCs w:val="22"/>
              </w:rPr>
              <w:t>HM</w:t>
            </w:r>
            <w:proofErr w:type="gramEnd"/>
            <w:r w:rsidRPr="000D05F3">
              <w:rPr>
                <w:sz w:val="22"/>
                <w:szCs w:val="22"/>
              </w:rPr>
              <w:t xml:space="preserve"> are more likely than partial HM to be identified by their characteristic USS features </w:t>
            </w:r>
            <w:r w:rsidRPr="000D05F3">
              <w:rPr>
                <w:sz w:val="22"/>
                <w:szCs w:val="22"/>
                <w:vertAlign w:val="superscript"/>
              </w:rPr>
              <w:t>27</w:t>
            </w:r>
          </w:p>
          <w:p w14:paraId="0E601D2F" w14:textId="6EE0992B" w:rsidR="00BD0B8F" w:rsidRPr="000D05F3" w:rsidRDefault="00BD0B8F" w:rsidP="00BD0B8F">
            <w:pPr>
              <w:pStyle w:val="Tablebullet1"/>
              <w:rPr>
                <w:sz w:val="22"/>
                <w:szCs w:val="22"/>
              </w:rPr>
            </w:pPr>
            <w:r w:rsidRPr="000D05F3">
              <w:rPr>
                <w:sz w:val="22"/>
                <w:szCs w:val="22"/>
              </w:rPr>
              <w:t>Normal USS does not exclude the diagnosis of a HM</w:t>
            </w:r>
          </w:p>
          <w:p w14:paraId="5258F41B" w14:textId="2ADDDA6F" w:rsidR="003C1797" w:rsidRPr="000D05F3" w:rsidRDefault="00BD0B8F" w:rsidP="00397EA1">
            <w:pPr>
              <w:pStyle w:val="Tablebullet1"/>
              <w:numPr>
                <w:ilvl w:val="0"/>
                <w:numId w:val="21"/>
              </w:numPr>
              <w:rPr>
                <w:sz w:val="22"/>
                <w:szCs w:val="22"/>
              </w:rPr>
            </w:pPr>
            <w:r w:rsidRPr="003C1797">
              <w:rPr>
                <w:sz w:val="22"/>
                <w:szCs w:val="22"/>
              </w:rPr>
              <w:t xml:space="preserve">Definitive diagnosis is made by histological examination of the </w:t>
            </w:r>
            <w:r w:rsidR="003C1797" w:rsidRPr="003C1797">
              <w:rPr>
                <w:sz w:val="22"/>
                <w:szCs w:val="22"/>
              </w:rPr>
              <w:t>POC.</w:t>
            </w:r>
          </w:p>
        </w:tc>
      </w:tr>
      <w:tr w:rsidR="00BD0B8F" w:rsidRPr="000D05F3" w14:paraId="0D7BC131" w14:textId="77777777" w:rsidTr="002D6FBC">
        <w:tc>
          <w:tcPr>
            <w:tcW w:w="2830" w:type="dxa"/>
          </w:tcPr>
          <w:p w14:paraId="56198ABF" w14:textId="1575B9C8" w:rsidR="00BD0B8F" w:rsidRPr="000D05F3" w:rsidRDefault="00BD0B8F" w:rsidP="00BD0B8F">
            <w:pPr>
              <w:pStyle w:val="BodyCopy"/>
              <w:rPr>
                <w:b/>
                <w:bCs w:val="0"/>
                <w:sz w:val="22"/>
                <w:szCs w:val="22"/>
              </w:rPr>
            </w:pPr>
            <w:r w:rsidRPr="000D05F3">
              <w:rPr>
                <w:b/>
                <w:bCs w:val="0"/>
                <w:sz w:val="22"/>
                <w:szCs w:val="22"/>
              </w:rPr>
              <w:t xml:space="preserve">Interventions </w:t>
            </w:r>
            <w:r w:rsidRPr="000D05F3">
              <w:rPr>
                <w:b/>
                <w:bCs w:val="0"/>
                <w:sz w:val="22"/>
                <w:szCs w:val="22"/>
                <w:vertAlign w:val="superscript"/>
              </w:rPr>
              <w:t>27,28</w:t>
            </w:r>
          </w:p>
        </w:tc>
        <w:tc>
          <w:tcPr>
            <w:tcW w:w="6237" w:type="dxa"/>
          </w:tcPr>
          <w:p w14:paraId="4A63BD9E" w14:textId="77777777" w:rsidR="00BD0B8F" w:rsidRPr="000D05F3" w:rsidRDefault="00BD0B8F" w:rsidP="001150C5">
            <w:pPr>
              <w:pStyle w:val="Tablebullet1"/>
              <w:numPr>
                <w:ilvl w:val="0"/>
                <w:numId w:val="0"/>
              </w:numPr>
              <w:tabs>
                <w:tab w:val="clear" w:pos="425"/>
              </w:tabs>
              <w:rPr>
                <w:sz w:val="22"/>
                <w:szCs w:val="22"/>
              </w:rPr>
            </w:pPr>
            <w:r w:rsidRPr="000D05F3">
              <w:rPr>
                <w:b/>
                <w:bCs/>
                <w:sz w:val="22"/>
                <w:szCs w:val="22"/>
              </w:rPr>
              <w:t>Requires specialist Obstetric/Gynae Oncology input, recommend suction curettage</w:t>
            </w:r>
            <w:r w:rsidRPr="000D05F3">
              <w:rPr>
                <w:sz w:val="22"/>
                <w:szCs w:val="22"/>
              </w:rPr>
              <w:t xml:space="preserve"> </w:t>
            </w:r>
            <w:r w:rsidRPr="000D05F3">
              <w:rPr>
                <w:sz w:val="22"/>
                <w:szCs w:val="22"/>
                <w:vertAlign w:val="superscript"/>
              </w:rPr>
              <w:t>27.</w:t>
            </w:r>
            <w:r w:rsidRPr="000D05F3">
              <w:rPr>
                <w:sz w:val="22"/>
                <w:szCs w:val="22"/>
              </w:rPr>
              <w:t xml:space="preserve"> </w:t>
            </w:r>
          </w:p>
          <w:p w14:paraId="6F6E358E" w14:textId="77777777" w:rsidR="00BD0B8F" w:rsidRPr="000D05F3" w:rsidRDefault="00BD0B8F" w:rsidP="00BD0B8F">
            <w:pPr>
              <w:pStyle w:val="Tablebullet1"/>
              <w:rPr>
                <w:sz w:val="22"/>
                <w:szCs w:val="22"/>
              </w:rPr>
            </w:pPr>
            <w:r w:rsidRPr="000D05F3">
              <w:rPr>
                <w:sz w:val="22"/>
                <w:szCs w:val="22"/>
              </w:rPr>
              <w:t>Consider:</w:t>
            </w:r>
          </w:p>
          <w:p w14:paraId="72097CA6" w14:textId="791EADBE" w:rsidR="00BD0B8F" w:rsidRPr="000D05F3" w:rsidRDefault="00BD0B8F" w:rsidP="001150C5">
            <w:pPr>
              <w:pStyle w:val="Tablebullet1"/>
              <w:numPr>
                <w:ilvl w:val="1"/>
                <w:numId w:val="1"/>
              </w:numPr>
              <w:rPr>
                <w:sz w:val="22"/>
                <w:szCs w:val="22"/>
              </w:rPr>
            </w:pPr>
            <w:r w:rsidRPr="000D05F3">
              <w:rPr>
                <w:sz w:val="22"/>
                <w:szCs w:val="22"/>
              </w:rPr>
              <w:t>Misoprostol for pre-surgical cervical priming is appropriate</w:t>
            </w:r>
          </w:p>
          <w:p w14:paraId="70FFD414" w14:textId="28FC3FF2" w:rsidR="00BD0B8F" w:rsidRPr="000D05F3" w:rsidRDefault="00BD0B8F" w:rsidP="001150C5">
            <w:pPr>
              <w:pStyle w:val="Tablebullet1"/>
              <w:numPr>
                <w:ilvl w:val="1"/>
                <w:numId w:val="1"/>
              </w:numPr>
              <w:rPr>
                <w:sz w:val="22"/>
                <w:szCs w:val="22"/>
              </w:rPr>
            </w:pPr>
            <w:r w:rsidRPr="000D05F3">
              <w:rPr>
                <w:sz w:val="22"/>
                <w:szCs w:val="22"/>
              </w:rPr>
              <w:t>Performance may be assisted by USS guidance</w:t>
            </w:r>
          </w:p>
          <w:p w14:paraId="2177F323" w14:textId="56C90702" w:rsidR="00BD0B8F" w:rsidRPr="000D05F3" w:rsidRDefault="00BD0B8F" w:rsidP="001150C5">
            <w:pPr>
              <w:pStyle w:val="Tablebullet1"/>
              <w:numPr>
                <w:ilvl w:val="1"/>
                <w:numId w:val="1"/>
              </w:numPr>
              <w:rPr>
                <w:sz w:val="22"/>
                <w:szCs w:val="22"/>
              </w:rPr>
            </w:pPr>
            <w:r w:rsidRPr="000D05F3">
              <w:rPr>
                <w:sz w:val="22"/>
                <w:szCs w:val="22"/>
              </w:rPr>
              <w:t>The use of oxytocin during the procedure should be avoided if possible</w:t>
            </w:r>
          </w:p>
          <w:p w14:paraId="11B74089" w14:textId="3960EF4C" w:rsidR="00BD0B8F" w:rsidRPr="000D05F3" w:rsidRDefault="00BD0B8F" w:rsidP="00BD0B8F">
            <w:pPr>
              <w:pStyle w:val="Tablebullet1"/>
              <w:rPr>
                <w:sz w:val="22"/>
                <w:szCs w:val="22"/>
              </w:rPr>
            </w:pPr>
            <w:r w:rsidRPr="000D05F3">
              <w:rPr>
                <w:sz w:val="22"/>
                <w:szCs w:val="22"/>
              </w:rPr>
              <w:t>If retained POC a possibility, ongoing care requires discussion with gynae/oncology registrar prior to booking procedure</w:t>
            </w:r>
          </w:p>
          <w:p w14:paraId="3E3391CD" w14:textId="0AB01F4D" w:rsidR="00BD0B8F" w:rsidRPr="000D05F3" w:rsidRDefault="00BD0B8F" w:rsidP="00BD0B8F">
            <w:pPr>
              <w:pStyle w:val="Tablebullet1"/>
              <w:rPr>
                <w:sz w:val="22"/>
                <w:szCs w:val="22"/>
              </w:rPr>
            </w:pPr>
            <w:r w:rsidRPr="000D05F3">
              <w:rPr>
                <w:sz w:val="22"/>
                <w:szCs w:val="22"/>
              </w:rPr>
              <w:t>If future fertility not desired, hysterectomy may be an alternative, however usually reserved for selected cases of persistent GTD</w:t>
            </w:r>
            <w:r w:rsidR="001150C5" w:rsidRPr="000D05F3">
              <w:rPr>
                <w:sz w:val="22"/>
                <w:szCs w:val="22"/>
              </w:rPr>
              <w:t xml:space="preserve"> </w:t>
            </w:r>
            <w:r w:rsidRPr="000D05F3">
              <w:rPr>
                <w:sz w:val="22"/>
                <w:szCs w:val="22"/>
                <w:vertAlign w:val="superscript"/>
              </w:rPr>
              <w:t>28</w:t>
            </w:r>
          </w:p>
          <w:p w14:paraId="5B6D2AA1" w14:textId="2CD1E0F7" w:rsidR="00BD0B8F" w:rsidRPr="000D05F3" w:rsidRDefault="00BD0B8F" w:rsidP="00BD0B8F">
            <w:pPr>
              <w:pStyle w:val="Tablebullet1"/>
              <w:rPr>
                <w:sz w:val="22"/>
                <w:szCs w:val="22"/>
              </w:rPr>
            </w:pPr>
            <w:r w:rsidRPr="000D05F3">
              <w:rPr>
                <w:sz w:val="22"/>
                <w:szCs w:val="22"/>
              </w:rPr>
              <w:t xml:space="preserve">Medically induced evacuations of known molar pregnancies not usually recommended </w:t>
            </w:r>
            <w:r w:rsidRPr="000D05F3">
              <w:rPr>
                <w:sz w:val="22"/>
                <w:szCs w:val="22"/>
                <w:vertAlign w:val="superscript"/>
              </w:rPr>
              <w:t>27</w:t>
            </w:r>
          </w:p>
          <w:p w14:paraId="2CECA4D1" w14:textId="766A5F68" w:rsidR="00BD0B8F" w:rsidRPr="000D05F3" w:rsidRDefault="00BD0B8F" w:rsidP="00BD0B8F">
            <w:pPr>
              <w:pStyle w:val="Tablebullet1"/>
              <w:rPr>
                <w:sz w:val="22"/>
                <w:szCs w:val="22"/>
              </w:rPr>
            </w:pPr>
            <w:r w:rsidRPr="000D05F3">
              <w:rPr>
                <w:sz w:val="22"/>
                <w:szCs w:val="22"/>
              </w:rPr>
              <w:t>Prescribe Anti-D for Rhesus negative women as per CHS Guideline: Prophylactic use of Rh D Immunoglobulin in Pregnancy Care</w:t>
            </w:r>
          </w:p>
        </w:tc>
      </w:tr>
    </w:tbl>
    <w:p w14:paraId="1E213983" w14:textId="529DA393" w:rsidR="003F2575" w:rsidRPr="000D05F3" w:rsidRDefault="000D3627" w:rsidP="00BD0B8F">
      <w:pPr>
        <w:pStyle w:val="Heading4"/>
        <w:rPr>
          <w:sz w:val="22"/>
          <w:szCs w:val="22"/>
        </w:rPr>
      </w:pPr>
      <w:bookmarkStart w:id="31" w:name="_Toc169543693"/>
      <w:r w:rsidRPr="000D05F3">
        <w:rPr>
          <w:sz w:val="22"/>
          <w:szCs w:val="22"/>
        </w:rPr>
        <w:t>Table 1</w:t>
      </w:r>
      <w:r w:rsidR="008B3D64">
        <w:rPr>
          <w:sz w:val="22"/>
          <w:szCs w:val="22"/>
        </w:rPr>
        <w:t>7</w:t>
      </w:r>
      <w:r w:rsidRPr="000D05F3">
        <w:rPr>
          <w:sz w:val="22"/>
          <w:szCs w:val="22"/>
        </w:rPr>
        <w:t>. Ongoing Management of GTD</w:t>
      </w:r>
      <w:bookmarkEnd w:id="31"/>
    </w:p>
    <w:tbl>
      <w:tblPr>
        <w:tblStyle w:val="TableGrid"/>
        <w:tblW w:w="9634" w:type="dxa"/>
        <w:tblLook w:val="04A0" w:firstRow="1" w:lastRow="0" w:firstColumn="1" w:lastColumn="0" w:noHBand="0" w:noVBand="1"/>
      </w:tblPr>
      <w:tblGrid>
        <w:gridCol w:w="3256"/>
        <w:gridCol w:w="6378"/>
      </w:tblGrid>
      <w:tr w:rsidR="003F2575" w:rsidRPr="000D05F3" w14:paraId="45D31518" w14:textId="77777777" w:rsidTr="003F2575">
        <w:tc>
          <w:tcPr>
            <w:tcW w:w="3256" w:type="dxa"/>
            <w:shd w:val="clear" w:color="auto" w:fill="D9D9D9" w:themeFill="background1" w:themeFillShade="D9"/>
          </w:tcPr>
          <w:p w14:paraId="73684847" w14:textId="6747C876" w:rsidR="003F2575" w:rsidRPr="000D05F3" w:rsidRDefault="003F2575" w:rsidP="003F2575">
            <w:pPr>
              <w:pStyle w:val="BodyCopy"/>
              <w:rPr>
                <w:b/>
                <w:bCs w:val="0"/>
                <w:sz w:val="22"/>
                <w:szCs w:val="22"/>
              </w:rPr>
            </w:pPr>
            <w:r w:rsidRPr="000D05F3">
              <w:rPr>
                <w:b/>
                <w:bCs w:val="0"/>
                <w:sz w:val="22"/>
                <w:szCs w:val="22"/>
              </w:rPr>
              <w:t>Aspect</w:t>
            </w:r>
          </w:p>
        </w:tc>
        <w:tc>
          <w:tcPr>
            <w:tcW w:w="6378" w:type="dxa"/>
            <w:shd w:val="clear" w:color="auto" w:fill="D9D9D9" w:themeFill="background1" w:themeFillShade="D9"/>
          </w:tcPr>
          <w:p w14:paraId="02A9C40F" w14:textId="5F0E3172" w:rsidR="003F2575" w:rsidRPr="000D05F3" w:rsidRDefault="003F2575" w:rsidP="003F2575">
            <w:pPr>
              <w:pStyle w:val="BodyCopy"/>
              <w:rPr>
                <w:b/>
                <w:bCs w:val="0"/>
                <w:sz w:val="22"/>
                <w:szCs w:val="22"/>
              </w:rPr>
            </w:pPr>
            <w:r w:rsidRPr="000D05F3">
              <w:rPr>
                <w:b/>
                <w:bCs w:val="0"/>
                <w:sz w:val="22"/>
                <w:szCs w:val="22"/>
              </w:rPr>
              <w:t>Consideration</w:t>
            </w:r>
          </w:p>
        </w:tc>
      </w:tr>
      <w:tr w:rsidR="003F2575" w:rsidRPr="000D05F3" w14:paraId="4D8D0E44" w14:textId="77777777" w:rsidTr="003F2575">
        <w:tc>
          <w:tcPr>
            <w:tcW w:w="3256" w:type="dxa"/>
          </w:tcPr>
          <w:p w14:paraId="4DDD028D" w14:textId="2192FCD2" w:rsidR="003F2575" w:rsidRPr="000D05F3" w:rsidRDefault="003F2575" w:rsidP="003F2575">
            <w:pPr>
              <w:pStyle w:val="BodyCopy"/>
              <w:rPr>
                <w:b/>
                <w:bCs w:val="0"/>
                <w:sz w:val="22"/>
                <w:szCs w:val="22"/>
              </w:rPr>
            </w:pPr>
            <w:r w:rsidRPr="000D05F3">
              <w:rPr>
                <w:b/>
                <w:bCs w:val="0"/>
                <w:sz w:val="22"/>
                <w:szCs w:val="22"/>
              </w:rPr>
              <w:t xml:space="preserve">Follow up </w:t>
            </w:r>
            <w:r w:rsidRPr="000D05F3">
              <w:rPr>
                <w:b/>
                <w:bCs w:val="0"/>
                <w:sz w:val="22"/>
                <w:szCs w:val="22"/>
                <w:vertAlign w:val="superscript"/>
              </w:rPr>
              <w:t>27,28</w:t>
            </w:r>
          </w:p>
        </w:tc>
        <w:tc>
          <w:tcPr>
            <w:tcW w:w="6378" w:type="dxa"/>
          </w:tcPr>
          <w:p w14:paraId="0D7ABFBB" w14:textId="77777777" w:rsidR="003F2575" w:rsidRPr="000D05F3" w:rsidRDefault="003F2575" w:rsidP="003F2575">
            <w:pPr>
              <w:pStyle w:val="Tablebullet1"/>
              <w:numPr>
                <w:ilvl w:val="0"/>
                <w:numId w:val="0"/>
              </w:numPr>
              <w:tabs>
                <w:tab w:val="clear" w:pos="425"/>
              </w:tabs>
              <w:rPr>
                <w:b/>
                <w:bCs/>
                <w:sz w:val="22"/>
                <w:szCs w:val="22"/>
              </w:rPr>
            </w:pPr>
            <w:r w:rsidRPr="000D05F3">
              <w:rPr>
                <w:b/>
                <w:bCs/>
                <w:sz w:val="22"/>
                <w:szCs w:val="22"/>
              </w:rPr>
              <w:t xml:space="preserve">Pregnancy should be avoided in the follow up periods, appropriate contraception should be discussed.  </w:t>
            </w:r>
          </w:p>
          <w:p w14:paraId="391A17FD" w14:textId="77777777" w:rsidR="003F2575" w:rsidRPr="000D05F3" w:rsidRDefault="003F2575" w:rsidP="003F2575">
            <w:pPr>
              <w:pStyle w:val="Tablebullet1"/>
              <w:numPr>
                <w:ilvl w:val="0"/>
                <w:numId w:val="0"/>
              </w:numPr>
              <w:ind w:left="360" w:hanging="360"/>
              <w:rPr>
                <w:b/>
                <w:bCs/>
                <w:sz w:val="22"/>
                <w:szCs w:val="22"/>
              </w:rPr>
            </w:pPr>
            <w:r w:rsidRPr="000D05F3">
              <w:rPr>
                <w:b/>
                <w:bCs/>
                <w:sz w:val="22"/>
                <w:szCs w:val="22"/>
              </w:rPr>
              <w:t xml:space="preserve">Partial HM </w:t>
            </w:r>
          </w:p>
          <w:p w14:paraId="39172173" w14:textId="77777777" w:rsidR="003F2575" w:rsidRPr="000D05F3" w:rsidRDefault="003F2575" w:rsidP="003F2575">
            <w:pPr>
              <w:pStyle w:val="Tablebullet1"/>
              <w:rPr>
                <w:sz w:val="22"/>
                <w:szCs w:val="22"/>
              </w:rPr>
            </w:pPr>
            <w:r w:rsidRPr="000D05F3">
              <w:rPr>
                <w:sz w:val="22"/>
                <w:szCs w:val="22"/>
              </w:rPr>
              <w:t>Weekly serum β-</w:t>
            </w:r>
            <w:proofErr w:type="spellStart"/>
            <w:r w:rsidRPr="000D05F3">
              <w:rPr>
                <w:sz w:val="22"/>
                <w:szCs w:val="22"/>
              </w:rPr>
              <w:t>hCG</w:t>
            </w:r>
            <w:proofErr w:type="spellEnd"/>
            <w:r w:rsidRPr="000D05F3">
              <w:rPr>
                <w:sz w:val="22"/>
                <w:szCs w:val="22"/>
              </w:rPr>
              <w:t xml:space="preserve"> (T) levels until negative for three consecutive weeks </w:t>
            </w:r>
            <w:r w:rsidRPr="000D05F3">
              <w:rPr>
                <w:sz w:val="22"/>
                <w:szCs w:val="22"/>
                <w:vertAlign w:val="superscript"/>
              </w:rPr>
              <w:t>27</w:t>
            </w:r>
            <w:r w:rsidRPr="000D05F3">
              <w:rPr>
                <w:sz w:val="22"/>
                <w:szCs w:val="22"/>
              </w:rPr>
              <w:t xml:space="preserve"> </w:t>
            </w:r>
          </w:p>
          <w:p w14:paraId="476AF8C4" w14:textId="77777777" w:rsidR="003F2575" w:rsidRPr="000D05F3" w:rsidRDefault="003F2575" w:rsidP="003F2575">
            <w:pPr>
              <w:pStyle w:val="Tablebullet1"/>
              <w:rPr>
                <w:sz w:val="22"/>
                <w:szCs w:val="22"/>
              </w:rPr>
            </w:pPr>
            <w:r w:rsidRPr="000D05F3">
              <w:rPr>
                <w:sz w:val="22"/>
                <w:szCs w:val="22"/>
              </w:rPr>
              <w:t xml:space="preserve">Advise can try to conceive following completion of surveillance. </w:t>
            </w:r>
          </w:p>
          <w:p w14:paraId="52A21CA6" w14:textId="77777777" w:rsidR="003F2575" w:rsidRPr="000D05F3" w:rsidRDefault="003F2575" w:rsidP="003F2575">
            <w:pPr>
              <w:pStyle w:val="Tablebullet1"/>
              <w:numPr>
                <w:ilvl w:val="0"/>
                <w:numId w:val="0"/>
              </w:numPr>
              <w:ind w:left="360" w:hanging="360"/>
              <w:rPr>
                <w:b/>
                <w:bCs/>
                <w:sz w:val="22"/>
                <w:szCs w:val="22"/>
              </w:rPr>
            </w:pPr>
            <w:r w:rsidRPr="000D05F3">
              <w:rPr>
                <w:b/>
                <w:bCs/>
                <w:sz w:val="22"/>
                <w:szCs w:val="22"/>
              </w:rPr>
              <w:t xml:space="preserve">Complete HM </w:t>
            </w:r>
          </w:p>
          <w:p w14:paraId="3031F2BC" w14:textId="77777777" w:rsidR="003F2575" w:rsidRPr="000D05F3" w:rsidRDefault="003F2575" w:rsidP="003F2575">
            <w:pPr>
              <w:pStyle w:val="Tablebullet1"/>
              <w:rPr>
                <w:sz w:val="22"/>
                <w:szCs w:val="22"/>
              </w:rPr>
            </w:pPr>
            <w:r w:rsidRPr="000D05F3">
              <w:rPr>
                <w:sz w:val="22"/>
                <w:szCs w:val="22"/>
              </w:rPr>
              <w:t>Weekly serum β-</w:t>
            </w:r>
            <w:proofErr w:type="spellStart"/>
            <w:r w:rsidRPr="000D05F3">
              <w:rPr>
                <w:sz w:val="22"/>
                <w:szCs w:val="22"/>
              </w:rPr>
              <w:t>hCG</w:t>
            </w:r>
            <w:proofErr w:type="spellEnd"/>
            <w:r w:rsidRPr="000D05F3">
              <w:rPr>
                <w:sz w:val="22"/>
                <w:szCs w:val="22"/>
              </w:rPr>
              <w:t xml:space="preserve"> (T) until negative for three consecutive weeks</w:t>
            </w:r>
            <w:r w:rsidRPr="000D05F3">
              <w:rPr>
                <w:sz w:val="22"/>
                <w:szCs w:val="22"/>
                <w:vertAlign w:val="superscript"/>
              </w:rPr>
              <w:t>27</w:t>
            </w:r>
            <w:r w:rsidRPr="000D05F3">
              <w:rPr>
                <w:sz w:val="22"/>
                <w:szCs w:val="22"/>
              </w:rPr>
              <w:t xml:space="preserve"> </w:t>
            </w:r>
          </w:p>
          <w:p w14:paraId="0739D564" w14:textId="77777777" w:rsidR="003F2575" w:rsidRPr="000D05F3" w:rsidRDefault="003F2575" w:rsidP="003F2575">
            <w:pPr>
              <w:pStyle w:val="Tablebullet1"/>
              <w:rPr>
                <w:sz w:val="22"/>
                <w:szCs w:val="22"/>
              </w:rPr>
            </w:pPr>
            <w:r w:rsidRPr="000D05F3">
              <w:rPr>
                <w:sz w:val="22"/>
                <w:szCs w:val="22"/>
              </w:rPr>
              <w:t xml:space="preserve">Then monthly for 6 months after the third negative result </w:t>
            </w:r>
            <w:r w:rsidRPr="000D05F3">
              <w:rPr>
                <w:sz w:val="22"/>
                <w:szCs w:val="22"/>
                <w:vertAlign w:val="superscript"/>
              </w:rPr>
              <w:t>27</w:t>
            </w:r>
            <w:r w:rsidRPr="000D05F3">
              <w:rPr>
                <w:sz w:val="22"/>
                <w:szCs w:val="22"/>
              </w:rPr>
              <w:t xml:space="preserve"> </w:t>
            </w:r>
          </w:p>
          <w:p w14:paraId="50BC0E8E" w14:textId="77777777" w:rsidR="003F2575" w:rsidRPr="000D05F3" w:rsidRDefault="003F2575" w:rsidP="003F2575">
            <w:pPr>
              <w:pStyle w:val="Tablebullet1"/>
              <w:rPr>
                <w:i/>
                <w:iCs/>
                <w:sz w:val="22"/>
                <w:szCs w:val="22"/>
              </w:rPr>
            </w:pPr>
            <w:r w:rsidRPr="000D05F3">
              <w:rPr>
                <w:sz w:val="22"/>
                <w:szCs w:val="22"/>
              </w:rPr>
              <w:t>Perform β-</w:t>
            </w:r>
            <w:proofErr w:type="spellStart"/>
            <w:r w:rsidRPr="000D05F3">
              <w:rPr>
                <w:sz w:val="22"/>
                <w:szCs w:val="22"/>
              </w:rPr>
              <w:t>hCG</w:t>
            </w:r>
            <w:proofErr w:type="spellEnd"/>
            <w:r w:rsidRPr="000D05F3">
              <w:rPr>
                <w:sz w:val="22"/>
                <w:szCs w:val="22"/>
              </w:rPr>
              <w:t xml:space="preserve"> levels 6 weeks after any future pregnancy.</w:t>
            </w:r>
          </w:p>
          <w:p w14:paraId="59874463" w14:textId="77777777" w:rsidR="003F2575" w:rsidRPr="00FA75D2" w:rsidRDefault="003F2575" w:rsidP="003F2575">
            <w:pPr>
              <w:pStyle w:val="Tablebullet1"/>
              <w:rPr>
                <w:color w:val="auto"/>
                <w:sz w:val="22"/>
                <w:szCs w:val="22"/>
                <w:u w:val="single"/>
              </w:rPr>
            </w:pPr>
            <w:r w:rsidRPr="00FA75D2">
              <w:rPr>
                <w:color w:val="auto"/>
                <w:sz w:val="22"/>
                <w:szCs w:val="22"/>
                <w:u w:val="single"/>
              </w:rPr>
              <w:lastRenderedPageBreak/>
              <w:t xml:space="preserve">Failure of resolution of serum </w:t>
            </w:r>
            <w:proofErr w:type="spellStart"/>
            <w:r w:rsidRPr="00FA75D2">
              <w:rPr>
                <w:color w:val="auto"/>
                <w:sz w:val="22"/>
                <w:szCs w:val="22"/>
                <w:u w:val="single"/>
              </w:rPr>
              <w:t>bHCG</w:t>
            </w:r>
            <w:proofErr w:type="spellEnd"/>
            <w:r w:rsidRPr="00FA75D2">
              <w:rPr>
                <w:color w:val="auto"/>
                <w:sz w:val="22"/>
                <w:szCs w:val="22"/>
                <w:u w:val="single"/>
              </w:rPr>
              <w:t xml:space="preserve"> requires prompt discussion with gynae oncology.</w:t>
            </w:r>
          </w:p>
          <w:p w14:paraId="3E87ABCF" w14:textId="4F96C6A0" w:rsidR="003F2575" w:rsidRPr="000D05F3" w:rsidRDefault="003F2575" w:rsidP="00043690">
            <w:pPr>
              <w:pStyle w:val="Tablebullet1"/>
              <w:numPr>
                <w:ilvl w:val="0"/>
                <w:numId w:val="0"/>
              </w:numPr>
              <w:tabs>
                <w:tab w:val="clear" w:pos="425"/>
              </w:tabs>
              <w:rPr>
                <w:sz w:val="22"/>
                <w:szCs w:val="22"/>
              </w:rPr>
            </w:pPr>
            <w:r w:rsidRPr="000D05F3">
              <w:rPr>
                <w:b/>
                <w:bCs/>
                <w:sz w:val="22"/>
                <w:szCs w:val="22"/>
              </w:rPr>
              <w:t>Provide counselling and written patient information on the importance of follow-up. Document discussion in clinical record.</w:t>
            </w:r>
          </w:p>
          <w:p w14:paraId="75D6F498" w14:textId="77777777" w:rsidR="003F2575" w:rsidRPr="000D05F3" w:rsidRDefault="003F2575" w:rsidP="003F2575">
            <w:pPr>
              <w:pStyle w:val="Tablebullet1"/>
              <w:numPr>
                <w:ilvl w:val="0"/>
                <w:numId w:val="0"/>
              </w:numPr>
              <w:tabs>
                <w:tab w:val="clear" w:pos="425"/>
              </w:tabs>
              <w:rPr>
                <w:b/>
                <w:bCs/>
                <w:i/>
                <w:iCs/>
                <w:sz w:val="22"/>
                <w:szCs w:val="22"/>
              </w:rPr>
            </w:pPr>
            <w:r w:rsidRPr="000D05F3">
              <w:rPr>
                <w:b/>
                <w:bCs/>
                <w:sz w:val="22"/>
                <w:szCs w:val="22"/>
              </w:rPr>
              <w:t>Patient resources available from the following CHS approved websites.</w:t>
            </w:r>
          </w:p>
          <w:p w14:paraId="52726799" w14:textId="77777777" w:rsidR="003F2575" w:rsidRPr="000D05F3" w:rsidRDefault="00C22C3F" w:rsidP="003F2575">
            <w:pPr>
              <w:pStyle w:val="Tablebullet1"/>
              <w:rPr>
                <w:sz w:val="22"/>
                <w:szCs w:val="22"/>
              </w:rPr>
            </w:pPr>
            <w:hyperlink r:id="rId16" w:history="1">
              <w:r w:rsidR="003F2575" w:rsidRPr="000D05F3">
                <w:rPr>
                  <w:rStyle w:val="Hyperlink"/>
                  <w:sz w:val="22"/>
                  <w:szCs w:val="22"/>
                </w:rPr>
                <w:t>https://ranzcog.edu.au/wp-content/uploads/2022/05/Gestational-Trophablastic-Disease.pdf</w:t>
              </w:r>
            </w:hyperlink>
            <w:r w:rsidR="003F2575" w:rsidRPr="000D05F3">
              <w:rPr>
                <w:sz w:val="22"/>
                <w:szCs w:val="22"/>
              </w:rPr>
              <w:t xml:space="preserve"> </w:t>
            </w:r>
          </w:p>
          <w:p w14:paraId="32B7BAFB" w14:textId="089682AC" w:rsidR="003F2575" w:rsidRPr="000D05F3" w:rsidRDefault="00C22C3F" w:rsidP="003F2575">
            <w:pPr>
              <w:pStyle w:val="Tablebullet1"/>
              <w:rPr>
                <w:sz w:val="22"/>
                <w:szCs w:val="22"/>
              </w:rPr>
            </w:pPr>
            <w:hyperlink r:id="rId17" w:history="1">
              <w:r w:rsidR="003F2575" w:rsidRPr="000D05F3">
                <w:rPr>
                  <w:rStyle w:val="Hyperlink"/>
                  <w:sz w:val="22"/>
                  <w:szCs w:val="22"/>
                </w:rPr>
                <w:t>https://thewomens.r.worldssl.net/images/uploads/fact-sheets/Hydatidiform-Mole.pdf</w:t>
              </w:r>
            </w:hyperlink>
            <w:r w:rsidR="003F2575" w:rsidRPr="000D05F3">
              <w:rPr>
                <w:sz w:val="22"/>
                <w:szCs w:val="22"/>
              </w:rPr>
              <w:t xml:space="preserve"> </w:t>
            </w:r>
          </w:p>
        </w:tc>
      </w:tr>
      <w:tr w:rsidR="003F2575" w:rsidRPr="000D05F3" w14:paraId="27CB06EA" w14:textId="77777777" w:rsidTr="003F2575">
        <w:tc>
          <w:tcPr>
            <w:tcW w:w="3256" w:type="dxa"/>
          </w:tcPr>
          <w:p w14:paraId="376933CD" w14:textId="2583D5F9" w:rsidR="003F2575" w:rsidRPr="000D05F3" w:rsidRDefault="003F2575" w:rsidP="003F2575">
            <w:pPr>
              <w:pStyle w:val="BodyCopy"/>
              <w:rPr>
                <w:b/>
                <w:bCs w:val="0"/>
                <w:sz w:val="22"/>
                <w:szCs w:val="22"/>
              </w:rPr>
            </w:pPr>
            <w:r w:rsidRPr="000D05F3">
              <w:rPr>
                <w:b/>
                <w:bCs w:val="0"/>
                <w:sz w:val="22"/>
                <w:szCs w:val="22"/>
              </w:rPr>
              <w:lastRenderedPageBreak/>
              <w:t>Future fertility</w:t>
            </w:r>
          </w:p>
        </w:tc>
        <w:tc>
          <w:tcPr>
            <w:tcW w:w="6378" w:type="dxa"/>
          </w:tcPr>
          <w:p w14:paraId="65F06264" w14:textId="62150F79" w:rsidR="003F2575" w:rsidRPr="000D05F3" w:rsidRDefault="003F2575" w:rsidP="003F2575">
            <w:pPr>
              <w:pStyle w:val="Tablebullet1"/>
              <w:rPr>
                <w:b/>
                <w:bCs/>
                <w:sz w:val="22"/>
                <w:szCs w:val="22"/>
              </w:rPr>
            </w:pPr>
            <w:r w:rsidRPr="000D05F3">
              <w:rPr>
                <w:sz w:val="22"/>
                <w:szCs w:val="22"/>
              </w:rPr>
              <w:t>Recommend effective contraception to avoid pregnancy until β-</w:t>
            </w:r>
            <w:proofErr w:type="spellStart"/>
            <w:r w:rsidRPr="000D05F3">
              <w:rPr>
                <w:sz w:val="22"/>
                <w:szCs w:val="22"/>
              </w:rPr>
              <w:t>hCG</w:t>
            </w:r>
            <w:proofErr w:type="spellEnd"/>
            <w:r w:rsidRPr="000D05F3">
              <w:rPr>
                <w:sz w:val="22"/>
                <w:szCs w:val="22"/>
              </w:rPr>
              <w:t xml:space="preserve"> follow-up is complete</w:t>
            </w:r>
          </w:p>
          <w:p w14:paraId="51FB7290" w14:textId="4F3EAECA" w:rsidR="003F2575" w:rsidRPr="000D05F3" w:rsidRDefault="003F2575" w:rsidP="003F2575">
            <w:pPr>
              <w:pStyle w:val="Tablebullet1"/>
              <w:rPr>
                <w:sz w:val="22"/>
                <w:szCs w:val="22"/>
              </w:rPr>
            </w:pPr>
            <w:r w:rsidRPr="000D05F3">
              <w:rPr>
                <w:sz w:val="22"/>
                <w:szCs w:val="22"/>
              </w:rPr>
              <w:t xml:space="preserve">Hormonal contraception during follow-up does not increase risk or severity of GTN nor postpone </w:t>
            </w:r>
            <w:proofErr w:type="spellStart"/>
            <w:r w:rsidRPr="000D05F3">
              <w:rPr>
                <w:sz w:val="22"/>
                <w:szCs w:val="22"/>
              </w:rPr>
              <w:t>normalisation</w:t>
            </w:r>
            <w:proofErr w:type="spellEnd"/>
            <w:r w:rsidRPr="000D05F3">
              <w:rPr>
                <w:sz w:val="22"/>
                <w:szCs w:val="22"/>
              </w:rPr>
              <w:t xml:space="preserve"> of β-</w:t>
            </w:r>
            <w:proofErr w:type="spellStart"/>
            <w:r w:rsidRPr="000D05F3">
              <w:rPr>
                <w:sz w:val="22"/>
                <w:szCs w:val="22"/>
              </w:rPr>
              <w:t>hCG</w:t>
            </w:r>
            <w:proofErr w:type="spellEnd"/>
            <w:r w:rsidRPr="000D05F3">
              <w:rPr>
                <w:sz w:val="22"/>
                <w:szCs w:val="22"/>
              </w:rPr>
              <w:t xml:space="preserve"> </w:t>
            </w:r>
            <w:r w:rsidRPr="000D05F3">
              <w:rPr>
                <w:sz w:val="22"/>
                <w:szCs w:val="22"/>
                <w:vertAlign w:val="superscript"/>
              </w:rPr>
              <w:t>27</w:t>
            </w:r>
          </w:p>
          <w:p w14:paraId="3666EF28" w14:textId="32C44FC1" w:rsidR="003F2575" w:rsidRPr="000D05F3" w:rsidRDefault="003F2575" w:rsidP="003F2575">
            <w:pPr>
              <w:pStyle w:val="Tablebullet1"/>
              <w:rPr>
                <w:sz w:val="22"/>
                <w:szCs w:val="22"/>
                <w:vertAlign w:val="superscript"/>
              </w:rPr>
            </w:pPr>
            <w:r w:rsidRPr="000D05F3">
              <w:rPr>
                <w:sz w:val="22"/>
                <w:szCs w:val="22"/>
              </w:rPr>
              <w:t xml:space="preserve">Intrauterine device insertion after </w:t>
            </w:r>
            <w:proofErr w:type="spellStart"/>
            <w:r w:rsidRPr="000D05F3">
              <w:rPr>
                <w:sz w:val="22"/>
                <w:szCs w:val="22"/>
              </w:rPr>
              <w:t>normalisation</w:t>
            </w:r>
            <w:proofErr w:type="spellEnd"/>
            <w:r w:rsidRPr="000D05F3">
              <w:rPr>
                <w:sz w:val="22"/>
                <w:szCs w:val="22"/>
              </w:rPr>
              <w:t xml:space="preserve"> of β-</w:t>
            </w:r>
            <w:proofErr w:type="spellStart"/>
            <w:r w:rsidRPr="000D05F3">
              <w:rPr>
                <w:sz w:val="22"/>
                <w:szCs w:val="22"/>
              </w:rPr>
              <w:t>hCG</w:t>
            </w:r>
            <w:proofErr w:type="spellEnd"/>
            <w:r w:rsidRPr="000D05F3">
              <w:rPr>
                <w:sz w:val="22"/>
                <w:szCs w:val="22"/>
              </w:rPr>
              <w:t xml:space="preserve"> levels </w:t>
            </w:r>
            <w:r w:rsidRPr="000D05F3">
              <w:rPr>
                <w:sz w:val="22"/>
                <w:szCs w:val="22"/>
                <w:vertAlign w:val="superscript"/>
              </w:rPr>
              <w:t>27</w:t>
            </w:r>
          </w:p>
          <w:p w14:paraId="25F19A24" w14:textId="6559599B" w:rsidR="003F2575" w:rsidRPr="000D05F3" w:rsidRDefault="003F2575" w:rsidP="003F2575">
            <w:pPr>
              <w:pStyle w:val="Tablebullet1"/>
              <w:rPr>
                <w:sz w:val="22"/>
                <w:szCs w:val="22"/>
              </w:rPr>
            </w:pPr>
            <w:r w:rsidRPr="000D05F3">
              <w:rPr>
                <w:sz w:val="22"/>
                <w:szCs w:val="22"/>
              </w:rPr>
              <w:t>Perform β-</w:t>
            </w:r>
            <w:proofErr w:type="spellStart"/>
            <w:r w:rsidRPr="000D05F3">
              <w:rPr>
                <w:sz w:val="22"/>
                <w:szCs w:val="22"/>
              </w:rPr>
              <w:t>hCG</w:t>
            </w:r>
            <w:proofErr w:type="spellEnd"/>
            <w:r w:rsidRPr="000D05F3">
              <w:rPr>
                <w:sz w:val="22"/>
                <w:szCs w:val="22"/>
              </w:rPr>
              <w:t xml:space="preserve"> levels 6 weeks after any future pregnancy </w:t>
            </w:r>
            <w:r w:rsidRPr="000D05F3">
              <w:rPr>
                <w:sz w:val="22"/>
                <w:szCs w:val="22"/>
                <w:vertAlign w:val="superscript"/>
              </w:rPr>
              <w:t>28</w:t>
            </w:r>
          </w:p>
          <w:p w14:paraId="37E21013" w14:textId="77777777" w:rsidR="003F2575" w:rsidRPr="00ED5A3E" w:rsidRDefault="003F2575" w:rsidP="003F2575">
            <w:pPr>
              <w:pStyle w:val="Tablebullet1"/>
              <w:rPr>
                <w:sz w:val="22"/>
                <w:szCs w:val="22"/>
              </w:rPr>
            </w:pPr>
            <w:r w:rsidRPr="000D05F3">
              <w:rPr>
                <w:sz w:val="22"/>
                <w:szCs w:val="22"/>
              </w:rPr>
              <w:t xml:space="preserve">Risk of recurrent GTD approximately 1 per 100 future pregnancies </w:t>
            </w:r>
            <w:r w:rsidRPr="000D05F3">
              <w:rPr>
                <w:sz w:val="22"/>
                <w:szCs w:val="22"/>
                <w:vertAlign w:val="superscript"/>
              </w:rPr>
              <w:t>27,28</w:t>
            </w:r>
          </w:p>
          <w:p w14:paraId="59F504EE" w14:textId="48AA674C" w:rsidR="00ED5A3E" w:rsidRPr="000D05F3" w:rsidRDefault="00ED5A3E" w:rsidP="00ED5A3E">
            <w:pPr>
              <w:pStyle w:val="Tablebullet1"/>
              <w:numPr>
                <w:ilvl w:val="0"/>
                <w:numId w:val="0"/>
              </w:numPr>
              <w:ind w:left="360" w:hanging="360"/>
              <w:rPr>
                <w:sz w:val="22"/>
                <w:szCs w:val="22"/>
              </w:rPr>
            </w:pPr>
          </w:p>
        </w:tc>
      </w:tr>
      <w:tr w:rsidR="003F2575" w:rsidRPr="000D05F3" w14:paraId="75B854A4" w14:textId="77777777" w:rsidTr="003F2575">
        <w:tc>
          <w:tcPr>
            <w:tcW w:w="3256" w:type="dxa"/>
          </w:tcPr>
          <w:p w14:paraId="32D4FA6D" w14:textId="702A1507" w:rsidR="003F2575" w:rsidRPr="000D05F3" w:rsidRDefault="003F2575" w:rsidP="003F2575">
            <w:pPr>
              <w:pStyle w:val="BodyCopy"/>
              <w:rPr>
                <w:b/>
                <w:bCs w:val="0"/>
                <w:sz w:val="22"/>
                <w:szCs w:val="22"/>
              </w:rPr>
            </w:pPr>
            <w:r w:rsidRPr="000D05F3">
              <w:rPr>
                <w:b/>
                <w:bCs w:val="0"/>
                <w:sz w:val="22"/>
                <w:szCs w:val="22"/>
              </w:rPr>
              <w:t>Post molar GTN</w:t>
            </w:r>
          </w:p>
        </w:tc>
        <w:tc>
          <w:tcPr>
            <w:tcW w:w="6378" w:type="dxa"/>
          </w:tcPr>
          <w:p w14:paraId="6607F08A" w14:textId="3211E27F" w:rsidR="003F2575" w:rsidRPr="000D05F3" w:rsidRDefault="003F2575" w:rsidP="003F2575">
            <w:pPr>
              <w:pStyle w:val="Tablebullet1"/>
              <w:rPr>
                <w:sz w:val="22"/>
                <w:szCs w:val="22"/>
              </w:rPr>
            </w:pPr>
            <w:r w:rsidRPr="000D05F3">
              <w:rPr>
                <w:sz w:val="22"/>
                <w:szCs w:val="22"/>
              </w:rPr>
              <w:t xml:space="preserve">Overall incidence of post-molar GTD is approximately 20% for complete mole and &gt; 1% for partial mole </w:t>
            </w:r>
            <w:r w:rsidRPr="000D05F3">
              <w:rPr>
                <w:sz w:val="22"/>
                <w:szCs w:val="22"/>
                <w:vertAlign w:val="superscript"/>
              </w:rPr>
              <w:t>32</w:t>
            </w:r>
          </w:p>
          <w:p w14:paraId="59A3CA2E" w14:textId="51036F28" w:rsidR="003F2575" w:rsidRPr="000D05F3" w:rsidRDefault="003F2575" w:rsidP="003F2575">
            <w:pPr>
              <w:pStyle w:val="Tablebullet1"/>
              <w:rPr>
                <w:sz w:val="22"/>
                <w:szCs w:val="22"/>
              </w:rPr>
            </w:pPr>
            <w:r w:rsidRPr="000D05F3">
              <w:rPr>
                <w:sz w:val="22"/>
                <w:szCs w:val="22"/>
              </w:rPr>
              <w:t>Risks for development include: β-</w:t>
            </w:r>
            <w:proofErr w:type="spellStart"/>
            <w:r w:rsidRPr="000D05F3">
              <w:rPr>
                <w:sz w:val="22"/>
                <w:szCs w:val="22"/>
              </w:rPr>
              <w:t>hCG</w:t>
            </w:r>
            <w:proofErr w:type="spellEnd"/>
            <w:r w:rsidRPr="000D05F3">
              <w:rPr>
                <w:sz w:val="22"/>
                <w:szCs w:val="22"/>
              </w:rPr>
              <w:t xml:space="preserve"> at diagnosis greater than 100,000 IU/L, excessive uterine size, and maternal age more than 40 years </w:t>
            </w:r>
            <w:r w:rsidRPr="000D05F3">
              <w:rPr>
                <w:sz w:val="22"/>
                <w:szCs w:val="22"/>
                <w:vertAlign w:val="superscript"/>
              </w:rPr>
              <w:t>32</w:t>
            </w:r>
          </w:p>
          <w:p w14:paraId="7B901DB3" w14:textId="77777777" w:rsidR="003F2575" w:rsidRPr="000D05F3" w:rsidRDefault="003F2575" w:rsidP="003F2575">
            <w:pPr>
              <w:pStyle w:val="Tablebullet1"/>
              <w:rPr>
                <w:sz w:val="22"/>
                <w:szCs w:val="22"/>
              </w:rPr>
            </w:pPr>
            <w:r w:rsidRPr="000D05F3">
              <w:rPr>
                <w:sz w:val="22"/>
                <w:szCs w:val="22"/>
              </w:rPr>
              <w:t>Consider persistent disease after surgical evacuation where there is:</w:t>
            </w:r>
          </w:p>
          <w:p w14:paraId="62D057CF" w14:textId="77777777" w:rsidR="003F2575" w:rsidRPr="000D05F3" w:rsidRDefault="003F2575" w:rsidP="003F2575">
            <w:pPr>
              <w:pStyle w:val="Tablebullet1"/>
              <w:numPr>
                <w:ilvl w:val="1"/>
                <w:numId w:val="1"/>
              </w:numPr>
              <w:rPr>
                <w:sz w:val="22"/>
                <w:szCs w:val="22"/>
              </w:rPr>
            </w:pPr>
            <w:r w:rsidRPr="000D05F3">
              <w:rPr>
                <w:sz w:val="22"/>
                <w:szCs w:val="22"/>
              </w:rPr>
              <w:t>Plateauing of β-</w:t>
            </w:r>
            <w:proofErr w:type="spellStart"/>
            <w:r w:rsidRPr="000D05F3">
              <w:rPr>
                <w:sz w:val="22"/>
                <w:szCs w:val="22"/>
              </w:rPr>
              <w:t>hCG</w:t>
            </w:r>
            <w:proofErr w:type="spellEnd"/>
            <w:r w:rsidRPr="000D05F3">
              <w:rPr>
                <w:sz w:val="22"/>
                <w:szCs w:val="22"/>
              </w:rPr>
              <w:t xml:space="preserve"> (+/-10%) for 4 consecutive values over 3 weeks (i.e. day 1, 7, 14, 21)</w:t>
            </w:r>
          </w:p>
          <w:p w14:paraId="6DC57CBC" w14:textId="77777777" w:rsidR="003F2575" w:rsidRPr="000D05F3" w:rsidRDefault="003F2575" w:rsidP="003F2575">
            <w:pPr>
              <w:pStyle w:val="Tablebullet1"/>
              <w:numPr>
                <w:ilvl w:val="1"/>
                <w:numId w:val="1"/>
              </w:numPr>
              <w:rPr>
                <w:sz w:val="22"/>
                <w:szCs w:val="22"/>
              </w:rPr>
            </w:pPr>
            <w:r w:rsidRPr="000D05F3">
              <w:rPr>
                <w:sz w:val="22"/>
                <w:szCs w:val="22"/>
              </w:rPr>
              <w:t>A rise in β-</w:t>
            </w:r>
            <w:proofErr w:type="spellStart"/>
            <w:r w:rsidRPr="000D05F3">
              <w:rPr>
                <w:sz w:val="22"/>
                <w:szCs w:val="22"/>
              </w:rPr>
              <w:t>hCG</w:t>
            </w:r>
            <w:proofErr w:type="spellEnd"/>
            <w:r w:rsidRPr="000D05F3">
              <w:rPr>
                <w:sz w:val="22"/>
                <w:szCs w:val="22"/>
              </w:rPr>
              <w:t xml:space="preserve"> levels (10% or more) for 3 values over 2 weeks (i.e. day 1,7,14)</w:t>
            </w:r>
          </w:p>
          <w:p w14:paraId="4C4F1EA6" w14:textId="77777777" w:rsidR="003F2575" w:rsidRPr="000D05F3" w:rsidRDefault="003F2575" w:rsidP="003F2575">
            <w:pPr>
              <w:pStyle w:val="Tablebullet1"/>
              <w:numPr>
                <w:ilvl w:val="1"/>
                <w:numId w:val="1"/>
              </w:numPr>
              <w:rPr>
                <w:sz w:val="22"/>
                <w:szCs w:val="22"/>
              </w:rPr>
            </w:pPr>
            <w:r w:rsidRPr="000D05F3">
              <w:rPr>
                <w:sz w:val="22"/>
                <w:szCs w:val="22"/>
              </w:rPr>
              <w:t>Histologic diagnosis of choriocarcinoma or clinical and/or radiologic evidence of metastases</w:t>
            </w:r>
          </w:p>
          <w:p w14:paraId="77308BE1" w14:textId="1C732543" w:rsidR="003F2575" w:rsidRDefault="003F2575" w:rsidP="003F2575">
            <w:pPr>
              <w:pStyle w:val="Tablebullet1"/>
              <w:numPr>
                <w:ilvl w:val="0"/>
                <w:numId w:val="0"/>
              </w:numPr>
              <w:ind w:left="360" w:hanging="360"/>
              <w:rPr>
                <w:b/>
                <w:bCs/>
                <w:i/>
                <w:iCs/>
                <w:sz w:val="22"/>
                <w:szCs w:val="22"/>
              </w:rPr>
            </w:pPr>
            <w:r w:rsidRPr="000D05F3">
              <w:rPr>
                <w:b/>
                <w:bCs/>
                <w:i/>
                <w:iCs/>
                <w:sz w:val="22"/>
                <w:szCs w:val="22"/>
              </w:rPr>
              <w:t>Refer to</w:t>
            </w:r>
            <w:r w:rsidRPr="000D05F3">
              <w:rPr>
                <w:b/>
                <w:bCs/>
                <w:sz w:val="22"/>
                <w:szCs w:val="22"/>
              </w:rPr>
              <w:t xml:space="preserve"> </w:t>
            </w:r>
            <w:r w:rsidRPr="000D05F3">
              <w:rPr>
                <w:b/>
                <w:bCs/>
                <w:i/>
                <w:iCs/>
                <w:sz w:val="22"/>
                <w:szCs w:val="22"/>
              </w:rPr>
              <w:t>Attachment 4: Pathway for GTD follow up.</w:t>
            </w:r>
          </w:p>
          <w:p w14:paraId="2F980303" w14:textId="0BCC4440" w:rsidR="00ED5A3E" w:rsidRPr="000D05F3" w:rsidRDefault="00ED5A3E" w:rsidP="003F2575">
            <w:pPr>
              <w:pStyle w:val="Tablebullet1"/>
              <w:numPr>
                <w:ilvl w:val="0"/>
                <w:numId w:val="0"/>
              </w:numPr>
              <w:ind w:left="360" w:hanging="360"/>
              <w:rPr>
                <w:sz w:val="22"/>
                <w:szCs w:val="22"/>
              </w:rPr>
            </w:pPr>
          </w:p>
        </w:tc>
      </w:tr>
    </w:tbl>
    <w:p w14:paraId="5F7D1639" w14:textId="77777777" w:rsidR="00C44BC9" w:rsidRDefault="00C22C3F" w:rsidP="00C44BC9">
      <w:pPr>
        <w:pStyle w:val="BodyCopy"/>
        <w:rPr>
          <w:rStyle w:val="Hyperlink"/>
          <w:iCs w:val="0"/>
          <w:sz w:val="22"/>
          <w:szCs w:val="22"/>
        </w:rPr>
      </w:pPr>
      <w:hyperlink w:anchor="_top" w:history="1">
        <w:r w:rsidR="00C44BC9" w:rsidRPr="000D05F3">
          <w:rPr>
            <w:rStyle w:val="Hyperlink"/>
            <w:iCs w:val="0"/>
            <w:sz w:val="22"/>
            <w:szCs w:val="22"/>
          </w:rPr>
          <w:t>Back to Contents</w:t>
        </w:r>
      </w:hyperlink>
    </w:p>
    <w:p w14:paraId="5CCA82FD" w14:textId="686CA824" w:rsidR="00C44BC9" w:rsidRPr="000D05F3" w:rsidRDefault="00C44BC9" w:rsidP="00C44BC9">
      <w:pPr>
        <w:pStyle w:val="Heading2"/>
        <w:rPr>
          <w:sz w:val="22"/>
          <w:szCs w:val="22"/>
        </w:rPr>
      </w:pPr>
      <w:bookmarkStart w:id="32" w:name="_Toc176502024"/>
      <w:r w:rsidRPr="000D05F3">
        <w:rPr>
          <w:sz w:val="22"/>
          <w:szCs w:val="22"/>
        </w:rPr>
        <w:t>Section 7</w:t>
      </w:r>
      <w:r w:rsidR="00B20314" w:rsidRPr="000D05F3">
        <w:rPr>
          <w:sz w:val="22"/>
          <w:szCs w:val="22"/>
        </w:rPr>
        <w:t xml:space="preserve"> – </w:t>
      </w:r>
      <w:r w:rsidR="003E35CB" w:rsidRPr="000D05F3">
        <w:rPr>
          <w:sz w:val="22"/>
          <w:szCs w:val="22"/>
        </w:rPr>
        <w:t>Psychological Support and Provision of Information</w:t>
      </w:r>
      <w:bookmarkEnd w:id="32"/>
      <w:r w:rsidR="003E35CB" w:rsidRPr="000D05F3">
        <w:rPr>
          <w:sz w:val="22"/>
          <w:szCs w:val="22"/>
        </w:rPr>
        <w:t xml:space="preserve"> </w:t>
      </w:r>
    </w:p>
    <w:p w14:paraId="01DB19C8" w14:textId="77777777" w:rsidR="003C1797" w:rsidRPr="002E60B4" w:rsidRDefault="003E35CB" w:rsidP="003C1797">
      <w:pPr>
        <w:pStyle w:val="BodyCopy"/>
        <w:rPr>
          <w:rStyle w:val="Bold"/>
          <w:b w:val="0"/>
          <w:bCs/>
          <w:sz w:val="22"/>
          <w:szCs w:val="22"/>
        </w:rPr>
      </w:pPr>
      <w:r w:rsidRPr="002E60B4">
        <w:rPr>
          <w:rStyle w:val="Bold"/>
          <w:b w:val="0"/>
          <w:bCs/>
          <w:sz w:val="22"/>
          <w:szCs w:val="22"/>
        </w:rPr>
        <w:lastRenderedPageBreak/>
        <w:t xml:space="preserve">Treat all women with early pregnancy complications with dignity and respect. Provide all women with information and support in a sensitive manner, and appropriate to their individual circumstances. </w:t>
      </w:r>
    </w:p>
    <w:p w14:paraId="3A340067" w14:textId="77777777" w:rsidR="003E35CB" w:rsidRPr="002E60B4" w:rsidRDefault="003E35CB" w:rsidP="00323BF7">
      <w:pPr>
        <w:pStyle w:val="Bullet"/>
        <w:rPr>
          <w:sz w:val="22"/>
          <w:szCs w:val="22"/>
        </w:rPr>
      </w:pPr>
      <w:r w:rsidRPr="002E60B4">
        <w:rPr>
          <w:sz w:val="22"/>
          <w:szCs w:val="22"/>
        </w:rPr>
        <w:t xml:space="preserve">Healthcare professionals should be aware that complications in early pregnancy can cause significant distress for women and their partners. They should also be aware that women will react to pregnancy complications or the loss of a pregnancy in different ways. </w:t>
      </w:r>
    </w:p>
    <w:p w14:paraId="78003759" w14:textId="1898DD06" w:rsidR="003E35CB" w:rsidRPr="002E60B4" w:rsidRDefault="003E35CB" w:rsidP="00323BF7">
      <w:pPr>
        <w:pStyle w:val="Bullet"/>
        <w:rPr>
          <w:sz w:val="22"/>
          <w:szCs w:val="22"/>
        </w:rPr>
      </w:pPr>
      <w:r w:rsidRPr="002E60B4">
        <w:rPr>
          <w:sz w:val="22"/>
          <w:szCs w:val="22"/>
        </w:rPr>
        <w:t xml:space="preserve">Non-clinical staff, such as receptionists, working in settings where early pregnancy care is provided should be given training on how to communicate sensitively with women who experience early pregnancy complications. For more guidance about support, see Red Nose Australia, </w:t>
      </w:r>
      <w:r w:rsidR="00381E92" w:rsidRPr="002E60B4">
        <w:rPr>
          <w:sz w:val="22"/>
          <w:szCs w:val="22"/>
        </w:rPr>
        <w:t>pr</w:t>
      </w:r>
      <w:r w:rsidRPr="002E60B4">
        <w:rPr>
          <w:sz w:val="22"/>
          <w:szCs w:val="22"/>
        </w:rPr>
        <w:t xml:space="preserve">ofessional </w:t>
      </w:r>
      <w:r w:rsidR="00381E92" w:rsidRPr="002E60B4">
        <w:rPr>
          <w:sz w:val="22"/>
          <w:szCs w:val="22"/>
        </w:rPr>
        <w:t>hub</w:t>
      </w:r>
      <w:r w:rsidRPr="002E60B4">
        <w:rPr>
          <w:sz w:val="22"/>
          <w:szCs w:val="22"/>
        </w:rPr>
        <w:t xml:space="preserve">. </w:t>
      </w:r>
      <w:hyperlink r:id="rId18" w:history="1">
        <w:r w:rsidRPr="002E60B4">
          <w:rPr>
            <w:color w:val="0000FF"/>
            <w:sz w:val="22"/>
            <w:szCs w:val="22"/>
            <w:u w:val="single"/>
          </w:rPr>
          <w:t>Professionals’ hub | Red Nose Australia</w:t>
        </w:r>
      </w:hyperlink>
    </w:p>
    <w:p w14:paraId="3B58398F" w14:textId="77777777" w:rsidR="003E35CB" w:rsidRPr="002E60B4" w:rsidRDefault="003E35CB" w:rsidP="00323BF7">
      <w:pPr>
        <w:pStyle w:val="Bullet"/>
        <w:rPr>
          <w:sz w:val="22"/>
          <w:szCs w:val="22"/>
        </w:rPr>
      </w:pPr>
      <w:r w:rsidRPr="002E60B4">
        <w:rPr>
          <w:sz w:val="22"/>
          <w:szCs w:val="22"/>
        </w:rPr>
        <w:t>After an early pregnancy loss, offer the woman the option of a follow-up appointment with a healthcare professional of her choice.</w:t>
      </w:r>
    </w:p>
    <w:p w14:paraId="241C18AC" w14:textId="767026EA" w:rsidR="003E35CB" w:rsidRPr="002E60B4" w:rsidRDefault="003C1797" w:rsidP="003C1797">
      <w:pPr>
        <w:pStyle w:val="BodyCopy"/>
        <w:rPr>
          <w:sz w:val="22"/>
          <w:szCs w:val="22"/>
        </w:rPr>
      </w:pPr>
      <w:r w:rsidRPr="002E60B4">
        <w:rPr>
          <w:sz w:val="22"/>
          <w:szCs w:val="22"/>
        </w:rPr>
        <w:t xml:space="preserve">Ensure provision of </w:t>
      </w:r>
      <w:r w:rsidR="003E35CB" w:rsidRPr="002E60B4">
        <w:rPr>
          <w:sz w:val="22"/>
          <w:szCs w:val="22"/>
        </w:rPr>
        <w:t xml:space="preserve">evidence-based information </w:t>
      </w:r>
      <w:r w:rsidRPr="002E60B4">
        <w:rPr>
          <w:sz w:val="22"/>
          <w:szCs w:val="22"/>
        </w:rPr>
        <w:t xml:space="preserve">include </w:t>
      </w:r>
      <w:r w:rsidR="003E35CB" w:rsidRPr="002E60B4">
        <w:rPr>
          <w:sz w:val="22"/>
          <w:szCs w:val="22"/>
        </w:rPr>
        <w:t>(as appropriate):</w:t>
      </w:r>
    </w:p>
    <w:p w14:paraId="64EB4225" w14:textId="77777777" w:rsidR="003E35CB" w:rsidRPr="002E60B4" w:rsidRDefault="003E35CB" w:rsidP="00397EA1">
      <w:pPr>
        <w:pStyle w:val="Bullet"/>
        <w:numPr>
          <w:ilvl w:val="0"/>
          <w:numId w:val="10"/>
        </w:numPr>
        <w:rPr>
          <w:sz w:val="22"/>
          <w:szCs w:val="22"/>
        </w:rPr>
      </w:pPr>
      <w:r w:rsidRPr="002E60B4">
        <w:rPr>
          <w:sz w:val="22"/>
          <w:szCs w:val="22"/>
        </w:rPr>
        <w:t>when and how to seek help if existing symptoms worsen or new symptoms develop, including a 24-hour contact telephone number.</w:t>
      </w:r>
    </w:p>
    <w:p w14:paraId="3055601B" w14:textId="044E1DF0" w:rsidR="003E35CB" w:rsidRPr="002E60B4" w:rsidRDefault="003E35CB" w:rsidP="00397EA1">
      <w:pPr>
        <w:pStyle w:val="Bullet"/>
        <w:numPr>
          <w:ilvl w:val="0"/>
          <w:numId w:val="10"/>
        </w:numPr>
        <w:rPr>
          <w:sz w:val="22"/>
          <w:szCs w:val="22"/>
        </w:rPr>
      </w:pPr>
      <w:r w:rsidRPr="002E60B4">
        <w:rPr>
          <w:sz w:val="22"/>
          <w:szCs w:val="22"/>
        </w:rPr>
        <w:t>what to expect during the time she is waiting for an ultrasound scan</w:t>
      </w:r>
      <w:r w:rsidR="00381E92" w:rsidRPr="002E60B4">
        <w:rPr>
          <w:sz w:val="22"/>
          <w:szCs w:val="22"/>
        </w:rPr>
        <w:t>,</w:t>
      </w:r>
      <w:r w:rsidRPr="002E60B4">
        <w:rPr>
          <w:sz w:val="22"/>
          <w:szCs w:val="22"/>
        </w:rPr>
        <w:t xml:space="preserve"> what to expect during her care, such as the potential length and extent of pain and/or bleeding, and possible side effects; this information should be tailored to the care she receives</w:t>
      </w:r>
      <w:r w:rsidR="00381E92" w:rsidRPr="002E60B4">
        <w:rPr>
          <w:sz w:val="22"/>
          <w:szCs w:val="22"/>
        </w:rPr>
        <w:t>.</w:t>
      </w:r>
    </w:p>
    <w:p w14:paraId="5654BD68" w14:textId="43DF2A26" w:rsidR="003E35CB" w:rsidRPr="002E60B4" w:rsidRDefault="003E35CB" w:rsidP="00397EA1">
      <w:pPr>
        <w:pStyle w:val="Bullet"/>
        <w:numPr>
          <w:ilvl w:val="0"/>
          <w:numId w:val="10"/>
        </w:numPr>
        <w:rPr>
          <w:sz w:val="22"/>
          <w:szCs w:val="22"/>
        </w:rPr>
      </w:pPr>
      <w:r w:rsidRPr="002E60B4">
        <w:rPr>
          <w:sz w:val="22"/>
          <w:szCs w:val="22"/>
        </w:rPr>
        <w:t>information about postoperative care (for women undergoing surgery)</w:t>
      </w:r>
      <w:r w:rsidR="00381E92" w:rsidRPr="002E60B4">
        <w:rPr>
          <w:sz w:val="22"/>
          <w:szCs w:val="22"/>
        </w:rPr>
        <w:t>.</w:t>
      </w:r>
      <w:r w:rsidRPr="002E60B4">
        <w:rPr>
          <w:sz w:val="22"/>
          <w:szCs w:val="22"/>
        </w:rPr>
        <w:t xml:space="preserve"> </w:t>
      </w:r>
    </w:p>
    <w:p w14:paraId="0BF31135" w14:textId="669FE03B" w:rsidR="003E35CB" w:rsidRPr="002E60B4" w:rsidRDefault="003E35CB" w:rsidP="00397EA1">
      <w:pPr>
        <w:pStyle w:val="Bullet"/>
        <w:numPr>
          <w:ilvl w:val="0"/>
          <w:numId w:val="10"/>
        </w:numPr>
        <w:rPr>
          <w:sz w:val="22"/>
          <w:szCs w:val="22"/>
        </w:rPr>
      </w:pPr>
      <w:r w:rsidRPr="002E60B4">
        <w:rPr>
          <w:sz w:val="22"/>
          <w:szCs w:val="22"/>
        </w:rPr>
        <w:t xml:space="preserve">what to expect during the recovery period – </w:t>
      </w:r>
      <w:r w:rsidR="00381E92" w:rsidRPr="002E60B4">
        <w:rPr>
          <w:sz w:val="22"/>
          <w:szCs w:val="22"/>
        </w:rPr>
        <w:t>e.g.</w:t>
      </w:r>
      <w:r w:rsidRPr="002E60B4">
        <w:rPr>
          <w:sz w:val="22"/>
          <w:szCs w:val="22"/>
        </w:rPr>
        <w:t>, when it is possible to resume sexual activity and/or try to conceive again, and what to do if she becomes pregnant again (this information should be tailored to the care she receives)</w:t>
      </w:r>
      <w:r w:rsidR="00381E92" w:rsidRPr="002E60B4">
        <w:rPr>
          <w:sz w:val="22"/>
          <w:szCs w:val="22"/>
        </w:rPr>
        <w:t>.</w:t>
      </w:r>
    </w:p>
    <w:p w14:paraId="06E7CA3E" w14:textId="77777777" w:rsidR="003E35CB" w:rsidRPr="002E60B4" w:rsidRDefault="003E35CB" w:rsidP="00397EA1">
      <w:pPr>
        <w:pStyle w:val="Bullet"/>
        <w:numPr>
          <w:ilvl w:val="0"/>
          <w:numId w:val="10"/>
        </w:numPr>
        <w:rPr>
          <w:sz w:val="22"/>
          <w:szCs w:val="22"/>
        </w:rPr>
      </w:pPr>
      <w:r w:rsidRPr="002E60B4">
        <w:rPr>
          <w:sz w:val="22"/>
          <w:szCs w:val="22"/>
        </w:rPr>
        <w:t xml:space="preserve">where to access support and counselling services, including leaflets, web addresses and helpline numbers for support organisations. </w:t>
      </w:r>
    </w:p>
    <w:p w14:paraId="2B814B89" w14:textId="1A3B8C9B" w:rsidR="00544160" w:rsidRPr="002E60B4" w:rsidRDefault="003E35CB" w:rsidP="00544160">
      <w:pPr>
        <w:pStyle w:val="BodyCopy"/>
        <w:ind w:left="360"/>
        <w:rPr>
          <w:sz w:val="22"/>
          <w:szCs w:val="22"/>
        </w:rPr>
      </w:pPr>
      <w:r w:rsidRPr="002E60B4">
        <w:rPr>
          <w:sz w:val="22"/>
          <w:szCs w:val="22"/>
        </w:rPr>
        <w:t xml:space="preserve">Fact sheets for women and their partner/support person/families can be resourced from </w:t>
      </w:r>
    </w:p>
    <w:p w14:paraId="75B2EAA1" w14:textId="46BBBE53" w:rsidR="003E35CB" w:rsidRPr="002E60B4" w:rsidRDefault="003E35CB" w:rsidP="00397EA1">
      <w:pPr>
        <w:pStyle w:val="BodyCopy"/>
        <w:numPr>
          <w:ilvl w:val="0"/>
          <w:numId w:val="11"/>
        </w:numPr>
        <w:rPr>
          <w:color w:val="0000FF"/>
          <w:sz w:val="22"/>
          <w:szCs w:val="22"/>
          <w:u w:val="single"/>
        </w:rPr>
      </w:pPr>
      <w:r w:rsidRPr="002E60B4">
        <w:rPr>
          <w:sz w:val="22"/>
          <w:szCs w:val="22"/>
        </w:rPr>
        <w:t xml:space="preserve">Miscarriage Australia </w:t>
      </w:r>
      <w:hyperlink r:id="rId19" w:history="1">
        <w:r w:rsidRPr="002E60B4">
          <w:rPr>
            <w:color w:val="0000FF"/>
            <w:sz w:val="22"/>
            <w:szCs w:val="22"/>
            <w:u w:val="single"/>
          </w:rPr>
          <w:t>Fact sheets about miscarriage - Miscarriage Australia</w:t>
        </w:r>
      </w:hyperlink>
    </w:p>
    <w:p w14:paraId="17725293" w14:textId="7D795917" w:rsidR="00B34C41" w:rsidRPr="002E60B4" w:rsidRDefault="00544160" w:rsidP="00397EA1">
      <w:pPr>
        <w:pStyle w:val="BodyCopy"/>
        <w:numPr>
          <w:ilvl w:val="0"/>
          <w:numId w:val="11"/>
        </w:numPr>
        <w:rPr>
          <w:sz w:val="22"/>
          <w:szCs w:val="22"/>
        </w:rPr>
      </w:pPr>
      <w:r w:rsidRPr="002E60B4">
        <w:rPr>
          <w:sz w:val="22"/>
          <w:szCs w:val="22"/>
        </w:rPr>
        <w:t xml:space="preserve">Pink Elephants Support Network </w:t>
      </w:r>
      <w:hyperlink r:id="rId20" w:history="1">
        <w:r w:rsidR="00B34C41" w:rsidRPr="002E60B4">
          <w:rPr>
            <w:rFonts w:eastAsia="Calibri"/>
            <w:bCs w:val="0"/>
            <w:iCs w:val="0"/>
            <w:color w:val="0000FF"/>
            <w:sz w:val="22"/>
            <w:szCs w:val="22"/>
            <w:u w:val="single"/>
          </w:rPr>
          <w:t>The Pink Elephants Support Network - Home</w:t>
        </w:r>
      </w:hyperlink>
    </w:p>
    <w:p w14:paraId="630A6373" w14:textId="4736AC07" w:rsidR="00C44BC9" w:rsidRDefault="00C22C3F" w:rsidP="00B34C41">
      <w:pPr>
        <w:pStyle w:val="BodyCopy"/>
      </w:pPr>
      <w:hyperlink w:anchor="_top" w:history="1">
        <w:r w:rsidR="00C44BC9" w:rsidRPr="00B34C41">
          <w:rPr>
            <w:rStyle w:val="Hyperlink"/>
            <w:iCs w:val="0"/>
          </w:rPr>
          <w:t>Back to Contents</w:t>
        </w:r>
      </w:hyperlink>
    </w:p>
    <w:p w14:paraId="3E7237F4" w14:textId="77777777" w:rsidR="0078367D" w:rsidRDefault="0078367D" w:rsidP="003E35CB">
      <w:pPr>
        <w:pStyle w:val="Heading2"/>
      </w:pPr>
      <w:bookmarkStart w:id="33" w:name="_Toc176502025"/>
      <w:bookmarkStart w:id="34" w:name="_Hlk43366294"/>
      <w:r>
        <w:t>Evaluation</w:t>
      </w:r>
      <w:bookmarkEnd w:id="33"/>
    </w:p>
    <w:p w14:paraId="3EFA1D37" w14:textId="77777777" w:rsidR="003E35CB" w:rsidRPr="000D05F3" w:rsidRDefault="00481A6C" w:rsidP="003E35CB">
      <w:pPr>
        <w:pStyle w:val="Bullet"/>
        <w:numPr>
          <w:ilvl w:val="0"/>
          <w:numId w:val="0"/>
        </w:numPr>
        <w:ind w:left="360" w:hanging="360"/>
        <w:rPr>
          <w:rStyle w:val="Heading4Char"/>
          <w:b w:val="0"/>
          <w:color w:val="000000" w:themeColor="text1"/>
          <w:sz w:val="22"/>
          <w:szCs w:val="22"/>
          <w:lang w:eastAsia="en-AU"/>
        </w:rPr>
      </w:pPr>
      <w:bookmarkStart w:id="35" w:name="_Hlk170467190"/>
      <w:bookmarkEnd w:id="34"/>
      <w:r w:rsidRPr="000D05F3">
        <w:rPr>
          <w:rStyle w:val="Heading4Char"/>
          <w:sz w:val="22"/>
          <w:szCs w:val="22"/>
        </w:rPr>
        <w:t>Outcome</w:t>
      </w:r>
      <w:bookmarkEnd w:id="35"/>
    </w:p>
    <w:p w14:paraId="38E716F6" w14:textId="41C1B2EE" w:rsidR="003E35CB" w:rsidRPr="000D05F3" w:rsidRDefault="003E35CB" w:rsidP="003E35CB">
      <w:pPr>
        <w:pStyle w:val="Bullet"/>
        <w:rPr>
          <w:sz w:val="22"/>
          <w:szCs w:val="22"/>
        </w:rPr>
      </w:pPr>
      <w:r w:rsidRPr="000D05F3">
        <w:rPr>
          <w:iCs/>
          <w:sz w:val="22"/>
          <w:szCs w:val="22"/>
        </w:rPr>
        <w:lastRenderedPageBreak/>
        <w:t xml:space="preserve">Women with early pregnancy complications such as missed or incomplete miscarriage, suspected ectopic pregnancy or </w:t>
      </w:r>
      <w:r w:rsidRPr="000D05F3">
        <w:rPr>
          <w:sz w:val="22"/>
          <w:szCs w:val="22"/>
        </w:rPr>
        <w:t>suspected molar pregnancy will have appropriate referrals, management of care and follow up as per this guideline.</w:t>
      </w:r>
    </w:p>
    <w:p w14:paraId="12BEB506" w14:textId="77777777" w:rsidR="003E35CB" w:rsidRPr="000D05F3" w:rsidRDefault="003E35CB" w:rsidP="003E35CB">
      <w:pPr>
        <w:pStyle w:val="Bullet"/>
        <w:numPr>
          <w:ilvl w:val="0"/>
          <w:numId w:val="0"/>
        </w:numPr>
        <w:rPr>
          <w:rStyle w:val="Heading4Char"/>
          <w:sz w:val="22"/>
          <w:szCs w:val="22"/>
        </w:rPr>
      </w:pPr>
      <w:bookmarkStart w:id="36" w:name="_Hlk170467240"/>
    </w:p>
    <w:p w14:paraId="7B7B2A91" w14:textId="6F6F0FD1" w:rsidR="003E35CB" w:rsidRPr="000D05F3" w:rsidRDefault="00481A6C" w:rsidP="003E35CB">
      <w:pPr>
        <w:pStyle w:val="Bullet"/>
        <w:numPr>
          <w:ilvl w:val="0"/>
          <w:numId w:val="0"/>
        </w:numPr>
        <w:rPr>
          <w:rStyle w:val="Heading4Char"/>
          <w:b w:val="0"/>
          <w:color w:val="000000" w:themeColor="text1"/>
          <w:sz w:val="22"/>
          <w:szCs w:val="22"/>
          <w:lang w:eastAsia="en-AU"/>
        </w:rPr>
      </w:pPr>
      <w:r w:rsidRPr="000D05F3">
        <w:rPr>
          <w:rStyle w:val="Heading4Char"/>
          <w:sz w:val="22"/>
          <w:szCs w:val="22"/>
        </w:rPr>
        <w:t>Measures</w:t>
      </w:r>
      <w:bookmarkEnd w:id="36"/>
    </w:p>
    <w:p w14:paraId="60C5D286" w14:textId="5B2A2931" w:rsidR="003E35CB" w:rsidRPr="000D05F3" w:rsidRDefault="003E35CB" w:rsidP="003E35CB">
      <w:pPr>
        <w:pStyle w:val="Bullet"/>
        <w:rPr>
          <w:sz w:val="22"/>
          <w:szCs w:val="22"/>
        </w:rPr>
      </w:pPr>
      <w:r w:rsidRPr="000D05F3">
        <w:rPr>
          <w:sz w:val="22"/>
          <w:szCs w:val="22"/>
        </w:rPr>
        <w:t>Review of all women who require early pregnancy assessment and management through the EPS model of care will occur at monthly gynaecology and EPS audit meeting to ensure appropriate management and follow up has occurred.</w:t>
      </w:r>
    </w:p>
    <w:p w14:paraId="6225256F" w14:textId="77777777" w:rsidR="00481A6C" w:rsidRPr="00B34C41" w:rsidRDefault="00C22C3F" w:rsidP="0091462B">
      <w:pPr>
        <w:pStyle w:val="BodyCopy"/>
        <w:rPr>
          <w:rStyle w:val="Hyperlink"/>
          <w:iCs w:val="0"/>
          <w:sz w:val="22"/>
          <w:szCs w:val="22"/>
        </w:rPr>
      </w:pPr>
      <w:hyperlink w:anchor="_top" w:history="1">
        <w:r w:rsidR="00481A6C" w:rsidRPr="00B34C41">
          <w:rPr>
            <w:rStyle w:val="Hyperlink"/>
            <w:iCs w:val="0"/>
            <w:sz w:val="22"/>
            <w:szCs w:val="22"/>
          </w:rPr>
          <w:t>Back to Contents</w:t>
        </w:r>
      </w:hyperlink>
    </w:p>
    <w:tbl>
      <w:tblPr>
        <w:tblStyle w:val="TableGrid"/>
        <w:tblW w:w="0" w:type="auto"/>
        <w:tblLook w:val="04A0" w:firstRow="1" w:lastRow="0" w:firstColumn="1" w:lastColumn="0" w:noHBand="0" w:noVBand="1"/>
      </w:tblPr>
      <w:tblGrid>
        <w:gridCol w:w="9016"/>
      </w:tblGrid>
      <w:tr w:rsidR="00481A6C" w14:paraId="6F18EE7C" w14:textId="77777777" w:rsidTr="00544160">
        <w:tc>
          <w:tcPr>
            <w:tcW w:w="9016" w:type="dxa"/>
            <w:shd w:val="clear" w:color="auto" w:fill="3D2262" w:themeFill="accent1"/>
          </w:tcPr>
          <w:p w14:paraId="461A0404" w14:textId="77777777" w:rsidR="00481A6C" w:rsidRDefault="00481A6C" w:rsidP="003B0E72">
            <w:pPr>
              <w:pStyle w:val="Heading2"/>
            </w:pPr>
            <w:bookmarkStart w:id="37" w:name="_Toc176502026"/>
            <w:r>
              <w:t>Related policies, procedures, guidelines and legislation</w:t>
            </w:r>
            <w:bookmarkEnd w:id="37"/>
            <w:r>
              <w:t xml:space="preserve"> </w:t>
            </w:r>
          </w:p>
        </w:tc>
      </w:tr>
    </w:tbl>
    <w:p w14:paraId="55813B6A" w14:textId="77777777" w:rsidR="00481A6C" w:rsidRPr="000D05F3" w:rsidRDefault="00481A6C" w:rsidP="00A66966">
      <w:pPr>
        <w:pStyle w:val="Heading4"/>
        <w:rPr>
          <w:sz w:val="22"/>
          <w:szCs w:val="22"/>
        </w:rPr>
      </w:pPr>
      <w:r w:rsidRPr="000D05F3">
        <w:rPr>
          <w:sz w:val="22"/>
          <w:szCs w:val="22"/>
        </w:rPr>
        <w:t>Policies</w:t>
      </w:r>
    </w:p>
    <w:p w14:paraId="5A11636B" w14:textId="77777777" w:rsidR="003E35CB" w:rsidRPr="000D05F3" w:rsidRDefault="003E35CB" w:rsidP="003E35CB">
      <w:pPr>
        <w:pStyle w:val="Bullet"/>
        <w:rPr>
          <w:sz w:val="22"/>
          <w:szCs w:val="22"/>
        </w:rPr>
      </w:pPr>
      <w:r w:rsidRPr="000D05F3">
        <w:rPr>
          <w:sz w:val="22"/>
          <w:szCs w:val="22"/>
        </w:rPr>
        <w:t>Work Health and Safety Management Policy</w:t>
      </w:r>
    </w:p>
    <w:p w14:paraId="681FE0AD" w14:textId="77777777" w:rsidR="003E35CB" w:rsidRPr="000D05F3" w:rsidRDefault="003E35CB" w:rsidP="003E35CB">
      <w:pPr>
        <w:pStyle w:val="Bullet"/>
        <w:rPr>
          <w:sz w:val="22"/>
          <w:szCs w:val="22"/>
        </w:rPr>
      </w:pPr>
      <w:r w:rsidRPr="000D05F3">
        <w:rPr>
          <w:sz w:val="22"/>
          <w:szCs w:val="22"/>
        </w:rPr>
        <w:t>Work Health and Safety Policy</w:t>
      </w:r>
    </w:p>
    <w:p w14:paraId="4875E722" w14:textId="77777777" w:rsidR="00481A6C" w:rsidRPr="000D05F3" w:rsidRDefault="00481A6C" w:rsidP="0078367D">
      <w:pPr>
        <w:pStyle w:val="Heading4"/>
        <w:rPr>
          <w:sz w:val="22"/>
          <w:szCs w:val="22"/>
        </w:rPr>
      </w:pPr>
      <w:r w:rsidRPr="000D05F3">
        <w:rPr>
          <w:sz w:val="22"/>
          <w:szCs w:val="22"/>
        </w:rPr>
        <w:t>Procedures</w:t>
      </w:r>
    </w:p>
    <w:p w14:paraId="6E30E0DC" w14:textId="77777777" w:rsidR="00481A6C" w:rsidRPr="000D05F3" w:rsidRDefault="00481A6C" w:rsidP="000E7683">
      <w:pPr>
        <w:pStyle w:val="Bullet"/>
        <w:rPr>
          <w:sz w:val="22"/>
          <w:szCs w:val="22"/>
        </w:rPr>
      </w:pPr>
      <w:r w:rsidRPr="000D05F3">
        <w:rPr>
          <w:sz w:val="22"/>
          <w:szCs w:val="22"/>
        </w:rPr>
        <w:t>Health</w:t>
      </w:r>
      <w:r w:rsidR="007741B9" w:rsidRPr="000D05F3">
        <w:rPr>
          <w:sz w:val="22"/>
          <w:szCs w:val="22"/>
        </w:rPr>
        <w:t xml:space="preserve"> C</w:t>
      </w:r>
      <w:r w:rsidRPr="000D05F3">
        <w:rPr>
          <w:sz w:val="22"/>
          <w:szCs w:val="22"/>
        </w:rPr>
        <w:t>are Associated Infections Clinical Procedure</w:t>
      </w:r>
    </w:p>
    <w:p w14:paraId="642F4C22" w14:textId="77777777" w:rsidR="00481A6C" w:rsidRPr="000D05F3" w:rsidRDefault="00481A6C" w:rsidP="000E7683">
      <w:pPr>
        <w:pStyle w:val="Bullet"/>
        <w:rPr>
          <w:sz w:val="22"/>
          <w:szCs w:val="22"/>
        </w:rPr>
      </w:pPr>
      <w:r w:rsidRPr="000D05F3">
        <w:rPr>
          <w:sz w:val="22"/>
          <w:szCs w:val="22"/>
        </w:rPr>
        <w:t>Patient Identification and Procedure Matching Policy</w:t>
      </w:r>
    </w:p>
    <w:p w14:paraId="0588AA11" w14:textId="77777777" w:rsidR="00481A6C" w:rsidRPr="000D05F3" w:rsidRDefault="00481A6C" w:rsidP="0078367D">
      <w:pPr>
        <w:pStyle w:val="Heading4"/>
        <w:rPr>
          <w:sz w:val="22"/>
          <w:szCs w:val="22"/>
        </w:rPr>
      </w:pPr>
      <w:r w:rsidRPr="000D05F3">
        <w:rPr>
          <w:sz w:val="22"/>
          <w:szCs w:val="22"/>
        </w:rPr>
        <w:t xml:space="preserve">Guidelines </w:t>
      </w:r>
    </w:p>
    <w:p w14:paraId="66F10F5D" w14:textId="77777777" w:rsidR="009746B1" w:rsidRPr="000D05F3" w:rsidRDefault="009746B1" w:rsidP="009746B1">
      <w:pPr>
        <w:pStyle w:val="Bullet"/>
        <w:rPr>
          <w:sz w:val="22"/>
          <w:szCs w:val="22"/>
        </w:rPr>
      </w:pPr>
      <w:r w:rsidRPr="000D05F3">
        <w:rPr>
          <w:sz w:val="22"/>
          <w:szCs w:val="22"/>
        </w:rPr>
        <w:t>Consent for Healthcare Treatment</w:t>
      </w:r>
    </w:p>
    <w:p w14:paraId="4E23F318" w14:textId="77777777" w:rsidR="003E35CB" w:rsidRPr="000D05F3" w:rsidRDefault="003E35CB" w:rsidP="003E35CB">
      <w:pPr>
        <w:pStyle w:val="Bullet"/>
        <w:rPr>
          <w:sz w:val="22"/>
          <w:szCs w:val="22"/>
        </w:rPr>
      </w:pPr>
      <w:r w:rsidRPr="000D05F3">
        <w:rPr>
          <w:sz w:val="22"/>
          <w:szCs w:val="22"/>
        </w:rPr>
        <w:t xml:space="preserve">Admissions from the Emergency Department to Ward Procedure </w:t>
      </w:r>
    </w:p>
    <w:p w14:paraId="5431C253" w14:textId="77777777" w:rsidR="003E35CB" w:rsidRPr="000D05F3" w:rsidRDefault="003E35CB" w:rsidP="003E35CB">
      <w:pPr>
        <w:pStyle w:val="Bullet"/>
        <w:rPr>
          <w:rFonts w:cs="Calibri"/>
          <w:color w:val="000000"/>
          <w:sz w:val="22"/>
          <w:szCs w:val="22"/>
        </w:rPr>
      </w:pPr>
      <w:r w:rsidRPr="000D05F3">
        <w:rPr>
          <w:sz w:val="22"/>
          <w:szCs w:val="22"/>
        </w:rPr>
        <w:t>Chemotherapy Care of the Adult Patient (</w:t>
      </w:r>
      <w:proofErr w:type="spellStart"/>
      <w:r w:rsidRPr="000D05F3">
        <w:rPr>
          <w:sz w:val="22"/>
          <w:szCs w:val="22"/>
        </w:rPr>
        <w:t>eviQ</w:t>
      </w:r>
      <w:proofErr w:type="spellEnd"/>
      <w:r w:rsidRPr="000D05F3">
        <w:rPr>
          <w:sz w:val="22"/>
          <w:szCs w:val="22"/>
        </w:rPr>
        <w:t xml:space="preserve">) </w:t>
      </w:r>
    </w:p>
    <w:p w14:paraId="13F8C57E" w14:textId="77777777" w:rsidR="003E35CB" w:rsidRPr="000D05F3" w:rsidRDefault="003E35CB" w:rsidP="003E35CB">
      <w:pPr>
        <w:pStyle w:val="Bullet"/>
        <w:rPr>
          <w:sz w:val="22"/>
          <w:szCs w:val="22"/>
        </w:rPr>
      </w:pPr>
      <w:r w:rsidRPr="000D05F3">
        <w:rPr>
          <w:sz w:val="22"/>
          <w:szCs w:val="22"/>
        </w:rPr>
        <w:t>Fasting Guidelines for Patients Requiring Sedation or Anaesthesia</w:t>
      </w:r>
    </w:p>
    <w:p w14:paraId="49BD365C" w14:textId="77777777" w:rsidR="003E35CB" w:rsidRPr="000D05F3" w:rsidRDefault="003E35CB" w:rsidP="003E35CB">
      <w:pPr>
        <w:pStyle w:val="Bullet"/>
        <w:rPr>
          <w:sz w:val="22"/>
          <w:szCs w:val="22"/>
        </w:rPr>
      </w:pPr>
      <w:r w:rsidRPr="000D05F3">
        <w:rPr>
          <w:sz w:val="22"/>
          <w:szCs w:val="22"/>
        </w:rPr>
        <w:t>Post Operative Handover and Observations - Adult Patients (First 24 hours)</w:t>
      </w:r>
    </w:p>
    <w:p w14:paraId="7ADB3B1D" w14:textId="77777777" w:rsidR="003E35CB" w:rsidRPr="000D05F3" w:rsidRDefault="003E35CB" w:rsidP="003E35CB">
      <w:pPr>
        <w:pStyle w:val="Bullet"/>
        <w:rPr>
          <w:sz w:val="22"/>
          <w:szCs w:val="22"/>
        </w:rPr>
      </w:pPr>
      <w:r w:rsidRPr="000D05F3">
        <w:rPr>
          <w:sz w:val="22"/>
          <w:szCs w:val="22"/>
        </w:rPr>
        <w:t>Prophylactic use of Rh D Immunoglobulin in Pregnancy Care</w:t>
      </w:r>
    </w:p>
    <w:p w14:paraId="4777C39E" w14:textId="77777777" w:rsidR="003E35CB" w:rsidRPr="000D05F3" w:rsidRDefault="003E35CB" w:rsidP="003E35CB">
      <w:pPr>
        <w:pStyle w:val="Bullet"/>
        <w:rPr>
          <w:sz w:val="22"/>
          <w:szCs w:val="22"/>
        </w:rPr>
      </w:pPr>
      <w:r w:rsidRPr="000D05F3">
        <w:rPr>
          <w:sz w:val="22"/>
          <w:szCs w:val="22"/>
        </w:rPr>
        <w:t>Vital Signs &amp; Early Warning Scores – The Canberra Hospital Inpatients</w:t>
      </w:r>
    </w:p>
    <w:p w14:paraId="6A35D5FC" w14:textId="77777777" w:rsidR="00481A6C" w:rsidRPr="000D05F3" w:rsidRDefault="00481A6C" w:rsidP="00820942">
      <w:pPr>
        <w:pStyle w:val="Heading4"/>
        <w:rPr>
          <w:sz w:val="22"/>
          <w:szCs w:val="22"/>
        </w:rPr>
      </w:pPr>
      <w:r w:rsidRPr="000D05F3">
        <w:rPr>
          <w:sz w:val="22"/>
          <w:szCs w:val="22"/>
        </w:rPr>
        <w:t>Legislation</w:t>
      </w:r>
    </w:p>
    <w:p w14:paraId="2E5F10F8" w14:textId="77777777" w:rsidR="00481A6C" w:rsidRPr="000D05F3" w:rsidRDefault="00481A6C" w:rsidP="000E7683">
      <w:pPr>
        <w:pStyle w:val="Bullet"/>
        <w:rPr>
          <w:sz w:val="22"/>
          <w:szCs w:val="22"/>
        </w:rPr>
      </w:pPr>
      <w:r w:rsidRPr="000D05F3">
        <w:rPr>
          <w:sz w:val="22"/>
          <w:szCs w:val="22"/>
        </w:rPr>
        <w:t>Health Records (Privacy and Access) Act 1997</w:t>
      </w:r>
    </w:p>
    <w:p w14:paraId="101ACD91" w14:textId="77777777" w:rsidR="00481A6C" w:rsidRPr="000D05F3" w:rsidRDefault="00481A6C" w:rsidP="000E7683">
      <w:pPr>
        <w:pStyle w:val="Bullet"/>
        <w:rPr>
          <w:sz w:val="22"/>
          <w:szCs w:val="22"/>
        </w:rPr>
      </w:pPr>
      <w:r w:rsidRPr="000D05F3">
        <w:rPr>
          <w:sz w:val="22"/>
          <w:szCs w:val="22"/>
        </w:rPr>
        <w:t>Human Rights Act 2004</w:t>
      </w:r>
    </w:p>
    <w:p w14:paraId="6F4CF47C" w14:textId="77777777" w:rsidR="00481A6C" w:rsidRPr="000D05F3" w:rsidRDefault="00481A6C" w:rsidP="000E7683">
      <w:pPr>
        <w:pStyle w:val="Bullet"/>
        <w:rPr>
          <w:sz w:val="22"/>
          <w:szCs w:val="22"/>
        </w:rPr>
      </w:pPr>
      <w:r w:rsidRPr="000D05F3">
        <w:rPr>
          <w:sz w:val="22"/>
          <w:szCs w:val="22"/>
        </w:rPr>
        <w:t>Work Health and Safety Act 2011</w:t>
      </w:r>
    </w:p>
    <w:p w14:paraId="764C3DD1" w14:textId="77777777" w:rsidR="00481A6C" w:rsidRPr="000D05F3" w:rsidRDefault="00481A6C" w:rsidP="000E7683">
      <w:pPr>
        <w:pStyle w:val="Bullet"/>
        <w:rPr>
          <w:sz w:val="22"/>
          <w:szCs w:val="22"/>
        </w:rPr>
      </w:pPr>
      <w:r w:rsidRPr="000D05F3">
        <w:rPr>
          <w:sz w:val="22"/>
          <w:szCs w:val="22"/>
        </w:rPr>
        <w:t>Carers Recognition Act 2021</w:t>
      </w:r>
    </w:p>
    <w:p w14:paraId="65EC7608" w14:textId="77777777" w:rsidR="00481A6C" w:rsidRPr="000D05F3" w:rsidRDefault="00481A6C" w:rsidP="0078367D">
      <w:pPr>
        <w:pStyle w:val="Heading4"/>
        <w:rPr>
          <w:sz w:val="22"/>
          <w:szCs w:val="22"/>
        </w:rPr>
      </w:pPr>
      <w:r w:rsidRPr="000D05F3">
        <w:rPr>
          <w:sz w:val="22"/>
          <w:szCs w:val="22"/>
        </w:rPr>
        <w:t>Other</w:t>
      </w:r>
    </w:p>
    <w:p w14:paraId="3B78FB88" w14:textId="77777777" w:rsidR="000E7683" w:rsidRPr="000D05F3" w:rsidRDefault="00481A6C" w:rsidP="00A66966">
      <w:pPr>
        <w:pStyle w:val="Bullet"/>
        <w:rPr>
          <w:sz w:val="22"/>
          <w:szCs w:val="22"/>
        </w:rPr>
      </w:pPr>
      <w:r w:rsidRPr="000D05F3">
        <w:rPr>
          <w:sz w:val="22"/>
          <w:szCs w:val="22"/>
        </w:rPr>
        <w:t>Australian Charter of Healthcare Right</w:t>
      </w:r>
      <w:r w:rsidR="00280C5D" w:rsidRPr="000D05F3">
        <w:rPr>
          <w:sz w:val="22"/>
          <w:szCs w:val="22"/>
        </w:rPr>
        <w:t>s</w:t>
      </w:r>
    </w:p>
    <w:p w14:paraId="2B565617" w14:textId="77777777" w:rsidR="000E7683" w:rsidRPr="000D05F3" w:rsidRDefault="00C22C3F" w:rsidP="008606A0">
      <w:pPr>
        <w:pStyle w:val="BodyCopy"/>
        <w:rPr>
          <w:rStyle w:val="Hyperlink"/>
          <w:sz w:val="22"/>
          <w:szCs w:val="22"/>
        </w:rPr>
      </w:pPr>
      <w:hyperlink w:anchor="_top" w:history="1">
        <w:r w:rsidR="000E7683" w:rsidRPr="000D05F3">
          <w:rPr>
            <w:rStyle w:val="Hyperlink"/>
            <w:sz w:val="22"/>
            <w:szCs w:val="22"/>
          </w:rPr>
          <w:t>Back to Contents</w:t>
        </w:r>
      </w:hyperlink>
    </w:p>
    <w:p w14:paraId="2A318759" w14:textId="77777777" w:rsidR="0078367D" w:rsidRPr="0078367D" w:rsidRDefault="0078367D" w:rsidP="0078367D">
      <w:pPr>
        <w:pStyle w:val="Heading2"/>
      </w:pPr>
      <w:bookmarkStart w:id="38" w:name="_Toc176502027"/>
      <w:r w:rsidRPr="0078367D">
        <w:t>References</w:t>
      </w:r>
      <w:bookmarkEnd w:id="38"/>
    </w:p>
    <w:p w14:paraId="26130720" w14:textId="77777777" w:rsidR="003E35CB" w:rsidRPr="00544160" w:rsidRDefault="003E35CB" w:rsidP="003E35CB">
      <w:pPr>
        <w:pStyle w:val="Numberedlist"/>
        <w:rPr>
          <w:sz w:val="22"/>
          <w:szCs w:val="22"/>
        </w:rPr>
      </w:pPr>
      <w:r w:rsidRPr="00544160">
        <w:rPr>
          <w:sz w:val="22"/>
          <w:szCs w:val="22"/>
        </w:rPr>
        <w:t xml:space="preserve">The Royal Australian and New Zealand College of Obstetricians and Gynaecologists. RANZCOG recommendations Ectopic pregnancy and Miscarriage.2023. Available from: </w:t>
      </w:r>
      <w:hyperlink r:id="rId21" w:history="1">
        <w:r w:rsidRPr="00544160">
          <w:rPr>
            <w:rStyle w:val="Hyperlink"/>
            <w:sz w:val="22"/>
            <w:szCs w:val="22"/>
          </w:rPr>
          <w:t>https://www.ranzcog.edu.au</w:t>
        </w:r>
      </w:hyperlink>
    </w:p>
    <w:p w14:paraId="43052B4B" w14:textId="77777777" w:rsidR="003E35CB" w:rsidRPr="00544160" w:rsidRDefault="003E35CB" w:rsidP="003E35CB">
      <w:pPr>
        <w:pStyle w:val="Numberedlist"/>
        <w:rPr>
          <w:sz w:val="22"/>
          <w:szCs w:val="22"/>
        </w:rPr>
      </w:pPr>
      <w:r w:rsidRPr="00544160">
        <w:rPr>
          <w:sz w:val="22"/>
          <w:szCs w:val="22"/>
        </w:rPr>
        <w:t xml:space="preserve">The Royal Australian and New Zealand College of Obstetricians and Gynaecologists. RANZCOG Statement for the management of gestational trophoblastic disease. 2017. Available from: </w:t>
      </w:r>
      <w:hyperlink r:id="rId22" w:history="1">
        <w:r w:rsidRPr="00544160">
          <w:rPr>
            <w:rStyle w:val="Hyperlink"/>
            <w:sz w:val="22"/>
            <w:szCs w:val="22"/>
          </w:rPr>
          <w:t>https://www.ranzcog.edu.au</w:t>
        </w:r>
      </w:hyperlink>
      <w:r w:rsidRPr="00544160">
        <w:rPr>
          <w:sz w:val="22"/>
          <w:szCs w:val="22"/>
        </w:rPr>
        <w:t xml:space="preserve"> </w:t>
      </w:r>
    </w:p>
    <w:p w14:paraId="385ABFD4" w14:textId="77777777" w:rsidR="003E35CB" w:rsidRPr="00544160" w:rsidRDefault="003E35CB" w:rsidP="003E35CB">
      <w:pPr>
        <w:pStyle w:val="Numberedlist"/>
        <w:rPr>
          <w:sz w:val="22"/>
          <w:szCs w:val="22"/>
        </w:rPr>
      </w:pPr>
      <w:proofErr w:type="spellStart"/>
      <w:r w:rsidRPr="00544160">
        <w:rPr>
          <w:sz w:val="22"/>
          <w:szCs w:val="22"/>
        </w:rPr>
        <w:t>Quenby</w:t>
      </w:r>
      <w:proofErr w:type="spellEnd"/>
      <w:r w:rsidRPr="00544160">
        <w:rPr>
          <w:sz w:val="22"/>
          <w:szCs w:val="22"/>
        </w:rPr>
        <w:t xml:space="preserve"> S, </w:t>
      </w:r>
      <w:proofErr w:type="spellStart"/>
      <w:r w:rsidRPr="00544160">
        <w:rPr>
          <w:sz w:val="22"/>
          <w:szCs w:val="22"/>
        </w:rPr>
        <w:t>Gallos</w:t>
      </w:r>
      <w:proofErr w:type="spellEnd"/>
      <w:r w:rsidRPr="00544160">
        <w:rPr>
          <w:sz w:val="22"/>
          <w:szCs w:val="22"/>
        </w:rPr>
        <w:t xml:space="preserve"> ID, Dhillon-Smith RK, </w:t>
      </w:r>
      <w:proofErr w:type="spellStart"/>
      <w:r w:rsidRPr="00544160">
        <w:rPr>
          <w:sz w:val="22"/>
          <w:szCs w:val="22"/>
        </w:rPr>
        <w:t>Podesek</w:t>
      </w:r>
      <w:proofErr w:type="spellEnd"/>
      <w:r w:rsidRPr="00544160">
        <w:rPr>
          <w:sz w:val="22"/>
          <w:szCs w:val="22"/>
        </w:rPr>
        <w:t xml:space="preserve"> M, Stephenson MD, Fisher J, et al. Miscarriage matters: the epidemiological, physical, psychological, and economic costs of early pregnancy loss. The Lancet 2021;397(10285):1658-67. </w:t>
      </w:r>
      <w:hyperlink r:id="rId23" w:history="1">
        <w:r w:rsidRPr="00544160">
          <w:rPr>
            <w:color w:val="0000FF"/>
            <w:sz w:val="22"/>
            <w:szCs w:val="22"/>
            <w:u w:val="single"/>
          </w:rPr>
          <w:t>Miscarriage matters: the epidemiological, physical, psychological, and economic costs of early pregnancy loss - PubMed (nih.gov)</w:t>
        </w:r>
      </w:hyperlink>
    </w:p>
    <w:p w14:paraId="0C7DEADB" w14:textId="77777777" w:rsidR="003E35CB" w:rsidRPr="00544160" w:rsidRDefault="003E35CB" w:rsidP="003E35CB">
      <w:pPr>
        <w:pStyle w:val="Numberedlist"/>
        <w:rPr>
          <w:sz w:val="22"/>
          <w:szCs w:val="22"/>
        </w:rPr>
      </w:pPr>
      <w:r w:rsidRPr="00544160">
        <w:rPr>
          <w:rFonts w:asciiTheme="minorHAnsi" w:hAnsiTheme="minorHAnsi" w:cstheme="minorHAnsi"/>
          <w:color w:val="212121"/>
          <w:sz w:val="22"/>
          <w:szCs w:val="22"/>
          <w:shd w:val="clear" w:color="auto" w:fill="FFFFFF"/>
        </w:rPr>
        <w:t xml:space="preserve">Hendriks E, Rosenberg R, </w:t>
      </w:r>
      <w:proofErr w:type="spellStart"/>
      <w:r w:rsidRPr="00544160">
        <w:rPr>
          <w:rFonts w:asciiTheme="minorHAnsi" w:hAnsiTheme="minorHAnsi" w:cstheme="minorHAnsi"/>
          <w:color w:val="212121"/>
          <w:sz w:val="22"/>
          <w:szCs w:val="22"/>
          <w:shd w:val="clear" w:color="auto" w:fill="FFFFFF"/>
        </w:rPr>
        <w:t>Prine</w:t>
      </w:r>
      <w:proofErr w:type="spellEnd"/>
      <w:r w:rsidRPr="00544160">
        <w:rPr>
          <w:rFonts w:asciiTheme="minorHAnsi" w:hAnsiTheme="minorHAnsi" w:cstheme="minorHAnsi"/>
          <w:color w:val="212121"/>
          <w:sz w:val="22"/>
          <w:szCs w:val="22"/>
          <w:shd w:val="clear" w:color="auto" w:fill="FFFFFF"/>
        </w:rPr>
        <w:t xml:space="preserve"> L. Ectopic Pregnancy: Diagnosis and Management. Am Fam Physician. 2020 May 15;101(10):599-606. PMID: 32412215</w:t>
      </w:r>
      <w:r w:rsidRPr="00544160">
        <w:rPr>
          <w:rFonts w:ascii="Segoe UI" w:hAnsi="Segoe UI" w:cs="Segoe UI"/>
          <w:color w:val="212121"/>
          <w:sz w:val="22"/>
          <w:szCs w:val="22"/>
          <w:shd w:val="clear" w:color="auto" w:fill="FFFFFF"/>
        </w:rPr>
        <w:t>.</w:t>
      </w:r>
      <w:r w:rsidRPr="00544160">
        <w:rPr>
          <w:sz w:val="22"/>
          <w:szCs w:val="22"/>
        </w:rPr>
        <w:t xml:space="preserve"> </w:t>
      </w:r>
      <w:hyperlink r:id="rId24" w:history="1">
        <w:r w:rsidRPr="00544160">
          <w:rPr>
            <w:color w:val="0000FF"/>
            <w:sz w:val="22"/>
            <w:szCs w:val="22"/>
            <w:u w:val="single"/>
          </w:rPr>
          <w:t>Ectopic Pregnancy: Diagnosis and Management - PubMed (nih.gov)</w:t>
        </w:r>
      </w:hyperlink>
    </w:p>
    <w:p w14:paraId="55A787EF" w14:textId="77777777" w:rsidR="003E35CB" w:rsidRPr="00544160" w:rsidRDefault="003E35CB" w:rsidP="003E35CB">
      <w:pPr>
        <w:pStyle w:val="Numberedlist"/>
        <w:rPr>
          <w:sz w:val="22"/>
          <w:szCs w:val="22"/>
        </w:rPr>
      </w:pPr>
      <w:r w:rsidRPr="00544160">
        <w:rPr>
          <w:sz w:val="22"/>
          <w:szCs w:val="22"/>
        </w:rPr>
        <w:t xml:space="preserve">National Institute for Health and Care Excellence (NICE). 2019. Ectopic pregnancy and miscarriage: Diagnosis and initial management in early pregnancy of ectopic pregnancy and miscarriage, NICE guidelines (NG126). </w:t>
      </w:r>
      <w:hyperlink r:id="rId25" w:history="1">
        <w:r w:rsidRPr="00544160">
          <w:rPr>
            <w:color w:val="0000FF"/>
            <w:sz w:val="22"/>
            <w:szCs w:val="22"/>
            <w:u w:val="single"/>
          </w:rPr>
          <w:t>Ectopic pregnancy and miscarriage: diagnosis and initial management (nice.org.uk)</w:t>
        </w:r>
      </w:hyperlink>
    </w:p>
    <w:p w14:paraId="1716B464" w14:textId="77777777" w:rsidR="003E35CB" w:rsidRPr="00544160" w:rsidRDefault="003E35CB" w:rsidP="003E35CB">
      <w:pPr>
        <w:pStyle w:val="Numberedlist"/>
        <w:rPr>
          <w:sz w:val="22"/>
          <w:szCs w:val="22"/>
        </w:rPr>
      </w:pPr>
      <w:r w:rsidRPr="00544160">
        <w:rPr>
          <w:sz w:val="22"/>
          <w:szCs w:val="22"/>
        </w:rPr>
        <w:t>Dainty KN, Seaton MB, McLeod S, Tunde-</w:t>
      </w:r>
      <w:proofErr w:type="spellStart"/>
      <w:r w:rsidRPr="00544160">
        <w:rPr>
          <w:sz w:val="22"/>
          <w:szCs w:val="22"/>
        </w:rPr>
        <w:t>Byass</w:t>
      </w:r>
      <w:proofErr w:type="spellEnd"/>
      <w:r w:rsidRPr="00544160">
        <w:rPr>
          <w:sz w:val="22"/>
          <w:szCs w:val="22"/>
        </w:rPr>
        <w:t xml:space="preserve"> M, </w:t>
      </w:r>
      <w:proofErr w:type="spellStart"/>
      <w:r w:rsidRPr="00544160">
        <w:rPr>
          <w:sz w:val="22"/>
          <w:szCs w:val="22"/>
        </w:rPr>
        <w:t>Tolhurst</w:t>
      </w:r>
      <w:proofErr w:type="spellEnd"/>
      <w:r w:rsidRPr="00544160">
        <w:rPr>
          <w:sz w:val="22"/>
          <w:szCs w:val="22"/>
        </w:rPr>
        <w:t xml:space="preserve"> E, Rojas-</w:t>
      </w:r>
      <w:proofErr w:type="spellStart"/>
      <w:r w:rsidRPr="00544160">
        <w:rPr>
          <w:sz w:val="22"/>
          <w:szCs w:val="22"/>
        </w:rPr>
        <w:t>Luengas</w:t>
      </w:r>
      <w:proofErr w:type="spellEnd"/>
      <w:r w:rsidRPr="00544160">
        <w:rPr>
          <w:sz w:val="22"/>
          <w:szCs w:val="22"/>
        </w:rPr>
        <w:t xml:space="preserve"> V, et al. Reframing how early pregnancy loss is viewed in the emergency department. Qualitative Health Research 2021;31(6):1119-28 </w:t>
      </w:r>
      <w:hyperlink r:id="rId26" w:history="1">
        <w:r w:rsidRPr="00544160">
          <w:rPr>
            <w:color w:val="0000FF"/>
            <w:sz w:val="22"/>
            <w:szCs w:val="22"/>
            <w:u w:val="single"/>
          </w:rPr>
          <w:t>Reframing How Early Pregnancy Loss Is Viewed in the Emergency Department - PubMed (nih.gov)</w:t>
        </w:r>
      </w:hyperlink>
    </w:p>
    <w:p w14:paraId="5D132EA0" w14:textId="77777777" w:rsidR="003E35CB" w:rsidRPr="00544160" w:rsidRDefault="003E35CB" w:rsidP="003E35CB">
      <w:pPr>
        <w:pStyle w:val="Numberedlist"/>
        <w:rPr>
          <w:sz w:val="22"/>
          <w:szCs w:val="22"/>
        </w:rPr>
      </w:pPr>
      <w:r w:rsidRPr="00544160">
        <w:rPr>
          <w:sz w:val="22"/>
          <w:szCs w:val="22"/>
        </w:rPr>
        <w:t xml:space="preserve">Magnus, M.C., Hockey, R.L., </w:t>
      </w:r>
      <w:proofErr w:type="spellStart"/>
      <w:r w:rsidRPr="00544160">
        <w:rPr>
          <w:sz w:val="22"/>
          <w:szCs w:val="22"/>
        </w:rPr>
        <w:t>Håberg</w:t>
      </w:r>
      <w:proofErr w:type="spellEnd"/>
      <w:r w:rsidRPr="00544160">
        <w:rPr>
          <w:sz w:val="22"/>
          <w:szCs w:val="22"/>
        </w:rPr>
        <w:t>, S.E. </w:t>
      </w:r>
      <w:r w:rsidRPr="00544160">
        <w:rPr>
          <w:i/>
          <w:iCs/>
          <w:sz w:val="22"/>
          <w:szCs w:val="22"/>
        </w:rPr>
        <w:t>et al.</w:t>
      </w:r>
      <w:r w:rsidRPr="00544160">
        <w:rPr>
          <w:sz w:val="22"/>
          <w:szCs w:val="22"/>
        </w:rPr>
        <w:t> Pre-pregnancy lifestyle characteristics and risk of miscarriage: the Australian Longitudinal Study on Women’s Health. </w:t>
      </w:r>
      <w:r w:rsidRPr="00544160">
        <w:rPr>
          <w:i/>
          <w:iCs/>
          <w:sz w:val="22"/>
          <w:szCs w:val="22"/>
        </w:rPr>
        <w:t>BMC Pregnancy Childbirth</w:t>
      </w:r>
      <w:r w:rsidRPr="00544160">
        <w:rPr>
          <w:sz w:val="22"/>
          <w:szCs w:val="22"/>
        </w:rPr>
        <w:t> </w:t>
      </w:r>
      <w:r w:rsidRPr="00544160">
        <w:rPr>
          <w:b/>
          <w:bCs/>
          <w:sz w:val="22"/>
          <w:szCs w:val="22"/>
        </w:rPr>
        <w:t>22</w:t>
      </w:r>
      <w:r w:rsidRPr="00544160">
        <w:rPr>
          <w:sz w:val="22"/>
          <w:szCs w:val="22"/>
        </w:rPr>
        <w:t xml:space="preserve">, 169 (2022). https://doi.org/10.1186/s12884-022-04482-9 </w:t>
      </w:r>
      <w:hyperlink r:id="rId27" w:anchor="citeas" w:history="1">
        <w:r w:rsidRPr="00544160">
          <w:rPr>
            <w:color w:val="0000FF"/>
            <w:sz w:val="22"/>
            <w:szCs w:val="22"/>
            <w:u w:val="single"/>
          </w:rPr>
          <w:t>Pre-pregnancy lifestyle characteristics and risk of miscarriage: the Australian Longitudinal Study on Women’s Health | BMC Pregnancy and Childbirth | Full Text (biomedcentral.com)</w:t>
        </w:r>
      </w:hyperlink>
    </w:p>
    <w:p w14:paraId="43F0A936" w14:textId="77777777" w:rsidR="003E35CB" w:rsidRPr="00544160" w:rsidRDefault="003E35CB" w:rsidP="003E35CB">
      <w:pPr>
        <w:pStyle w:val="Numberedlist"/>
        <w:rPr>
          <w:sz w:val="22"/>
          <w:szCs w:val="22"/>
        </w:rPr>
      </w:pPr>
      <w:r w:rsidRPr="00544160">
        <w:rPr>
          <w:sz w:val="22"/>
          <w:szCs w:val="22"/>
        </w:rPr>
        <w:t>Palmer AD, Murphy-</w:t>
      </w:r>
      <w:proofErr w:type="spellStart"/>
      <w:r w:rsidRPr="00544160">
        <w:rPr>
          <w:sz w:val="22"/>
          <w:szCs w:val="22"/>
        </w:rPr>
        <w:t>Oikonen</w:t>
      </w:r>
      <w:proofErr w:type="spellEnd"/>
      <w:r w:rsidRPr="00544160">
        <w:rPr>
          <w:sz w:val="22"/>
          <w:szCs w:val="22"/>
        </w:rPr>
        <w:t xml:space="preserve"> J. Social work intervention for women experiencing early pregnancy loss in the emergency department. Social Work in Health Care 2019;58(4):392-411. </w:t>
      </w:r>
      <w:hyperlink r:id="rId28" w:history="1">
        <w:r w:rsidRPr="00544160">
          <w:rPr>
            <w:color w:val="0000FF"/>
            <w:sz w:val="22"/>
            <w:szCs w:val="22"/>
            <w:u w:val="single"/>
          </w:rPr>
          <w:t>Social work intervention for women experiencing early pregnancy loss in the emergency department - PubMed (nih.gov)</w:t>
        </w:r>
      </w:hyperlink>
    </w:p>
    <w:p w14:paraId="0298447A" w14:textId="77777777" w:rsidR="003E35CB" w:rsidRPr="00544160" w:rsidRDefault="003E35CB" w:rsidP="003E35CB">
      <w:pPr>
        <w:pStyle w:val="Numberedlist"/>
        <w:rPr>
          <w:sz w:val="22"/>
          <w:szCs w:val="22"/>
        </w:rPr>
      </w:pPr>
      <w:r w:rsidRPr="00544160">
        <w:rPr>
          <w:sz w:val="22"/>
          <w:szCs w:val="22"/>
        </w:rPr>
        <w:t xml:space="preserve">Tanaka K, Coghill E, Ballard E, </w:t>
      </w:r>
      <w:proofErr w:type="spellStart"/>
      <w:r w:rsidRPr="00544160">
        <w:rPr>
          <w:sz w:val="22"/>
          <w:szCs w:val="22"/>
        </w:rPr>
        <w:t>Sekar</w:t>
      </w:r>
      <w:proofErr w:type="spellEnd"/>
      <w:r w:rsidRPr="00544160">
        <w:rPr>
          <w:sz w:val="22"/>
          <w:szCs w:val="22"/>
        </w:rPr>
        <w:t xml:space="preserve"> R, Amoako A, Khalil A, </w:t>
      </w:r>
      <w:proofErr w:type="spellStart"/>
      <w:r w:rsidRPr="00544160">
        <w:rPr>
          <w:sz w:val="22"/>
          <w:szCs w:val="22"/>
        </w:rPr>
        <w:t>Baartz</w:t>
      </w:r>
      <w:proofErr w:type="spellEnd"/>
      <w:r w:rsidRPr="00544160">
        <w:rPr>
          <w:sz w:val="22"/>
          <w:szCs w:val="22"/>
        </w:rPr>
        <w:t xml:space="preserve">, D. Management of caesarean scar pregnancy with high dose intravenous methotrexate infusion therapy: 10-year experience at a single tertiary centre. European Journal of Obstetrics &amp; </w:t>
      </w:r>
      <w:proofErr w:type="spellStart"/>
      <w:r w:rsidRPr="00544160">
        <w:rPr>
          <w:sz w:val="22"/>
          <w:szCs w:val="22"/>
        </w:rPr>
        <w:lastRenderedPageBreak/>
        <w:t>Gynecology</w:t>
      </w:r>
      <w:proofErr w:type="spellEnd"/>
      <w:r w:rsidRPr="00544160">
        <w:rPr>
          <w:sz w:val="22"/>
          <w:szCs w:val="22"/>
        </w:rPr>
        <w:t xml:space="preserve"> and Reproductive Biology 2019;237:28-32. </w:t>
      </w:r>
      <w:hyperlink r:id="rId29" w:history="1">
        <w:r w:rsidRPr="00544160">
          <w:rPr>
            <w:rStyle w:val="Hyperlink"/>
            <w:sz w:val="22"/>
            <w:szCs w:val="22"/>
          </w:rPr>
          <w:t>https://www.researchgate.net/publication/336091963_Caesarean_Scar_Ectopic_Pregnancy</w:t>
        </w:r>
      </w:hyperlink>
      <w:r w:rsidRPr="00544160">
        <w:rPr>
          <w:sz w:val="22"/>
          <w:szCs w:val="22"/>
        </w:rPr>
        <w:t xml:space="preserve"> </w:t>
      </w:r>
    </w:p>
    <w:p w14:paraId="2687B737" w14:textId="77777777" w:rsidR="003E35CB" w:rsidRPr="00544160" w:rsidRDefault="003E35CB" w:rsidP="003E35CB">
      <w:pPr>
        <w:pStyle w:val="Numberedlist"/>
        <w:rPr>
          <w:sz w:val="22"/>
          <w:szCs w:val="22"/>
        </w:rPr>
      </w:pPr>
      <w:r w:rsidRPr="00544160">
        <w:rPr>
          <w:sz w:val="22"/>
          <w:szCs w:val="22"/>
        </w:rPr>
        <w:t xml:space="preserve">Xiao C, Shi Q, Cheng Q, Xu J. Non-surgical management of tubal ectopic pregnancy: A systematic review and meta-analysis. Medicine (Baltimore) 2021;100(50). </w:t>
      </w:r>
      <w:hyperlink r:id="rId30" w:history="1">
        <w:r w:rsidRPr="00544160">
          <w:rPr>
            <w:rStyle w:val="Hyperlink"/>
            <w:sz w:val="22"/>
            <w:szCs w:val="22"/>
          </w:rPr>
          <w:t>https://pubmed.ncbi.nlm.nih.gov/34918633/</w:t>
        </w:r>
      </w:hyperlink>
      <w:r w:rsidRPr="00544160">
        <w:rPr>
          <w:sz w:val="22"/>
          <w:szCs w:val="22"/>
        </w:rPr>
        <w:t xml:space="preserve"> </w:t>
      </w:r>
    </w:p>
    <w:p w14:paraId="3F8C89FB" w14:textId="77777777" w:rsidR="003E35CB" w:rsidRPr="00544160" w:rsidRDefault="003E35CB" w:rsidP="003E35CB">
      <w:pPr>
        <w:pStyle w:val="Numberedlist"/>
        <w:rPr>
          <w:sz w:val="22"/>
          <w:szCs w:val="22"/>
        </w:rPr>
      </w:pPr>
      <w:r w:rsidRPr="00544160">
        <w:rPr>
          <w:sz w:val="22"/>
          <w:szCs w:val="22"/>
        </w:rPr>
        <w:t xml:space="preserve">Long Y, Zhu H, Hu Y, Shen L, Fu J, Huang W. Interventions for non-tubal ectopic pregnancy. Cochrane Database of Systematic Reviews. [Internet]. 2020, [cited 2022 April 05]. Issue 7. Art No.: CD011174 </w:t>
      </w:r>
      <w:hyperlink r:id="rId31" w:history="1">
        <w:r w:rsidRPr="00544160">
          <w:rPr>
            <w:rStyle w:val="Hyperlink"/>
            <w:sz w:val="22"/>
            <w:szCs w:val="22"/>
          </w:rPr>
          <w:t>https://www.ncbi.nlm.nih.gov/pmc/articles/PMC7389314/</w:t>
        </w:r>
      </w:hyperlink>
      <w:r w:rsidRPr="00544160">
        <w:rPr>
          <w:sz w:val="22"/>
          <w:szCs w:val="22"/>
        </w:rPr>
        <w:t xml:space="preserve"> </w:t>
      </w:r>
    </w:p>
    <w:p w14:paraId="0D963A3A" w14:textId="77777777" w:rsidR="003E35CB" w:rsidRPr="00544160" w:rsidRDefault="003E35CB" w:rsidP="003E35CB">
      <w:pPr>
        <w:pStyle w:val="Numberedlist"/>
        <w:rPr>
          <w:sz w:val="22"/>
          <w:szCs w:val="22"/>
        </w:rPr>
      </w:pPr>
      <w:r w:rsidRPr="00544160">
        <w:rPr>
          <w:sz w:val="22"/>
          <w:szCs w:val="22"/>
        </w:rPr>
        <w:t xml:space="preserve">Colombo GE, Leonardi M, Armour M, Di Somma H, Dinh T, da Silva Costa F. Efficacy, and safety of expectant management in the treatment of tubal ectopic pregnancy: a systematic review and meta-analysis. Human Reproduction Open 2020;2020(4). </w:t>
      </w:r>
      <w:hyperlink r:id="rId32" w:history="1">
        <w:r w:rsidRPr="00544160">
          <w:rPr>
            <w:rStyle w:val="Hyperlink"/>
            <w:sz w:val="22"/>
            <w:szCs w:val="22"/>
          </w:rPr>
          <w:t>https://pubmed.ncbi.nlm.nih.gov/33134560/</w:t>
        </w:r>
      </w:hyperlink>
      <w:r w:rsidRPr="00544160">
        <w:rPr>
          <w:sz w:val="22"/>
          <w:szCs w:val="22"/>
        </w:rPr>
        <w:t xml:space="preserve"> </w:t>
      </w:r>
    </w:p>
    <w:p w14:paraId="574486F4" w14:textId="77777777" w:rsidR="003E35CB" w:rsidRPr="00544160" w:rsidRDefault="003E35CB" w:rsidP="003E35CB">
      <w:pPr>
        <w:pStyle w:val="Numberedlist"/>
        <w:rPr>
          <w:sz w:val="22"/>
          <w:szCs w:val="22"/>
        </w:rPr>
      </w:pPr>
      <w:r w:rsidRPr="00544160">
        <w:rPr>
          <w:sz w:val="22"/>
          <w:szCs w:val="22"/>
        </w:rPr>
        <w:t xml:space="preserve">King Edwards Memorial Hospital (2019). Pregnancy care: First trimester complications. </w:t>
      </w:r>
      <w:hyperlink r:id="rId33" w:history="1">
        <w:r w:rsidRPr="00544160">
          <w:rPr>
            <w:color w:val="0000FF"/>
            <w:sz w:val="22"/>
            <w:szCs w:val="22"/>
            <w:u w:val="single"/>
          </w:rPr>
          <w:t>Pregnancy First Trimester KEMH 23.pdf</w:t>
        </w:r>
      </w:hyperlink>
    </w:p>
    <w:p w14:paraId="2857141F" w14:textId="77777777" w:rsidR="00544160" w:rsidRDefault="003E35CB" w:rsidP="00544160">
      <w:pPr>
        <w:pStyle w:val="Numberedlist"/>
        <w:rPr>
          <w:color w:val="0000FF"/>
          <w:u w:val="single"/>
        </w:rPr>
      </w:pPr>
      <w:r w:rsidRPr="00544160">
        <w:t xml:space="preserve">Queensland Clinical Guidelines (2021) Early Pregnancy Loss. </w:t>
      </w:r>
      <w:hyperlink r:id="rId34" w:history="1">
        <w:r w:rsidRPr="00544160">
          <w:rPr>
            <w:color w:val="0000FF"/>
            <w:u w:val="single"/>
          </w:rPr>
          <w:t>Guideline: Early pregnancy loss (health.qld.gov.au)</w:t>
        </w:r>
      </w:hyperlink>
      <w:bookmarkStart w:id="39" w:name="_Hlk136889074"/>
    </w:p>
    <w:p w14:paraId="383CBC06" w14:textId="64DDB434" w:rsidR="00E00590" w:rsidRPr="00544160" w:rsidRDefault="003E35CB" w:rsidP="00544160">
      <w:pPr>
        <w:pStyle w:val="Numberedlist"/>
        <w:rPr>
          <w:sz w:val="22"/>
          <w:szCs w:val="22"/>
        </w:rPr>
      </w:pPr>
      <w:r w:rsidRPr="00544160">
        <w:rPr>
          <w:sz w:val="22"/>
          <w:szCs w:val="22"/>
        </w:rPr>
        <w:t>Royal Women’s Hospital Victoria (reviewed 2023). Health information Ectopic pregnancy: management</w:t>
      </w:r>
      <w:bookmarkEnd w:id="39"/>
      <w:r w:rsidRPr="00544160">
        <w:rPr>
          <w:sz w:val="22"/>
          <w:szCs w:val="22"/>
        </w:rPr>
        <w:t xml:space="preserve">.  </w:t>
      </w:r>
      <w:bookmarkStart w:id="40" w:name="_Hlk133354970"/>
      <w:r w:rsidRPr="00544160">
        <w:rPr>
          <w:rFonts w:cs="Times New Roman"/>
        </w:rPr>
        <w:fldChar w:fldCharType="begin"/>
      </w:r>
      <w:r w:rsidRPr="00544160">
        <w:rPr>
          <w:sz w:val="22"/>
          <w:szCs w:val="22"/>
        </w:rPr>
        <w:instrText>HYPERLINK "https://www.thewomens.org.au/health-information/pregnancy-and-birth/pregnancy-problems/early-pregnancy-problems/ectopic-pregnancy/"</w:instrText>
      </w:r>
      <w:r w:rsidRPr="00544160">
        <w:rPr>
          <w:rFonts w:cs="Times New Roman"/>
        </w:rPr>
      </w:r>
      <w:r w:rsidRPr="00544160">
        <w:rPr>
          <w:rFonts w:cs="Times New Roman"/>
        </w:rPr>
        <w:fldChar w:fldCharType="separate"/>
      </w:r>
      <w:r w:rsidRPr="00544160">
        <w:rPr>
          <w:rStyle w:val="Hyperlink"/>
          <w:sz w:val="22"/>
          <w:szCs w:val="22"/>
        </w:rPr>
        <w:t>https://www.thewomens.org.au/health-information/pregnancy-and-birth/pregnancy-problems/early-pregnancy-problems/ectopic-pregnancy/</w:t>
      </w:r>
      <w:r w:rsidRPr="00544160">
        <w:rPr>
          <w:rStyle w:val="Hyperlink"/>
          <w:sz w:val="22"/>
          <w:szCs w:val="22"/>
        </w:rPr>
        <w:fldChar w:fldCharType="end"/>
      </w:r>
      <w:bookmarkEnd w:id="40"/>
    </w:p>
    <w:p w14:paraId="1ECD88BE" w14:textId="7A696460" w:rsidR="003E35CB" w:rsidRPr="00544160" w:rsidRDefault="003E35CB" w:rsidP="003E35CB">
      <w:pPr>
        <w:pStyle w:val="Numberedlist"/>
        <w:rPr>
          <w:sz w:val="22"/>
          <w:szCs w:val="22"/>
        </w:rPr>
      </w:pPr>
      <w:r w:rsidRPr="00544160">
        <w:rPr>
          <w:sz w:val="22"/>
          <w:szCs w:val="22"/>
        </w:rPr>
        <w:t xml:space="preserve">Mater Mothers Information Group (reviewed 2023). Ectopic Pregnancy </w:t>
      </w:r>
      <w:hyperlink r:id="rId35" w:history="1">
        <w:r w:rsidRPr="00544160">
          <w:rPr>
            <w:rStyle w:val="Hyperlink"/>
            <w:bCs/>
            <w:sz w:val="22"/>
            <w:szCs w:val="22"/>
          </w:rPr>
          <w:t>https://brochures.mater.org.au/brochures/mater-mothers-hospital</w:t>
        </w:r>
      </w:hyperlink>
    </w:p>
    <w:p w14:paraId="4E03A8E1" w14:textId="77777777" w:rsidR="003E35CB" w:rsidRPr="00544160" w:rsidRDefault="003E35CB" w:rsidP="003E35CB">
      <w:pPr>
        <w:pStyle w:val="Numberedlist"/>
        <w:rPr>
          <w:sz w:val="22"/>
          <w:szCs w:val="22"/>
        </w:rPr>
      </w:pPr>
      <w:r w:rsidRPr="00544160">
        <w:rPr>
          <w:bCs/>
          <w:sz w:val="22"/>
          <w:szCs w:val="22"/>
        </w:rPr>
        <w:t>Queensland Health-Having a Miscarriage (reviewed 2023)</w:t>
      </w:r>
      <w:r w:rsidRPr="00544160">
        <w:rPr>
          <w:sz w:val="22"/>
          <w:szCs w:val="22"/>
        </w:rPr>
        <w:t xml:space="preserve"> </w:t>
      </w:r>
      <w:hyperlink r:id="rId36" w:history="1">
        <w:r w:rsidRPr="00544160">
          <w:rPr>
            <w:rStyle w:val="Hyperlink"/>
            <w:bCs/>
            <w:sz w:val="22"/>
            <w:szCs w:val="22"/>
          </w:rPr>
          <w:t>https://www.health.qld.gov.au/__data/assets/pdf_file/0039/1189596/c-epl-after-miscarriage.pdf</w:t>
        </w:r>
      </w:hyperlink>
      <w:r w:rsidRPr="00544160">
        <w:rPr>
          <w:bCs/>
          <w:sz w:val="22"/>
          <w:szCs w:val="22"/>
        </w:rPr>
        <w:t xml:space="preserve"> </w:t>
      </w:r>
    </w:p>
    <w:p w14:paraId="7D72A0FE" w14:textId="77777777" w:rsidR="003E35CB" w:rsidRPr="00544160" w:rsidRDefault="003E35CB" w:rsidP="003E35CB">
      <w:pPr>
        <w:pStyle w:val="Numberedlist"/>
        <w:rPr>
          <w:rStyle w:val="Hyperlink"/>
          <w:sz w:val="22"/>
          <w:szCs w:val="22"/>
        </w:rPr>
      </w:pPr>
      <w:r w:rsidRPr="00544160">
        <w:rPr>
          <w:bCs/>
          <w:sz w:val="22"/>
          <w:szCs w:val="22"/>
        </w:rPr>
        <w:t xml:space="preserve">Queensland Health-Ectopic Pregnancy (reviewed 2023) </w:t>
      </w:r>
      <w:hyperlink r:id="rId37" w:history="1">
        <w:r w:rsidRPr="00544160">
          <w:rPr>
            <w:rStyle w:val="Hyperlink"/>
            <w:bCs/>
            <w:sz w:val="22"/>
            <w:szCs w:val="22"/>
          </w:rPr>
          <w:t>https://www.health.qld.gov.au/__data/assets/pdf_file/0028/651583/c-epl-ectopic.pdf</w:t>
        </w:r>
      </w:hyperlink>
    </w:p>
    <w:p w14:paraId="319727A3" w14:textId="77777777" w:rsidR="003E35CB" w:rsidRPr="00544160" w:rsidRDefault="003E35CB" w:rsidP="003E35CB">
      <w:pPr>
        <w:pStyle w:val="Numberedlist"/>
        <w:rPr>
          <w:sz w:val="22"/>
          <w:szCs w:val="22"/>
        </w:rPr>
      </w:pPr>
      <w:r w:rsidRPr="00544160">
        <w:rPr>
          <w:sz w:val="22"/>
          <w:szCs w:val="22"/>
        </w:rPr>
        <w:t xml:space="preserve">Doubilet PM, Benson CB, </w:t>
      </w:r>
      <w:proofErr w:type="spellStart"/>
      <w:r w:rsidRPr="00544160">
        <w:rPr>
          <w:sz w:val="22"/>
          <w:szCs w:val="22"/>
        </w:rPr>
        <w:t>Bourne</w:t>
      </w:r>
      <w:proofErr w:type="spellEnd"/>
      <w:r w:rsidRPr="00544160">
        <w:rPr>
          <w:sz w:val="22"/>
          <w:szCs w:val="22"/>
        </w:rPr>
        <w:t xml:space="preserve"> T, </w:t>
      </w:r>
      <w:proofErr w:type="spellStart"/>
      <w:r w:rsidRPr="00544160">
        <w:rPr>
          <w:sz w:val="22"/>
          <w:szCs w:val="22"/>
        </w:rPr>
        <w:t>Blaivas</w:t>
      </w:r>
      <w:proofErr w:type="spellEnd"/>
      <w:r w:rsidRPr="00544160">
        <w:rPr>
          <w:sz w:val="22"/>
          <w:szCs w:val="22"/>
        </w:rPr>
        <w:t xml:space="preserve"> M. Diagnostic criteria for nonviable pregnancy early in the first trimester. New England Journal of Medicine 2013;369(15):1443-51. </w:t>
      </w:r>
      <w:hyperlink r:id="rId38" w:history="1">
        <w:r w:rsidRPr="00544160">
          <w:rPr>
            <w:rStyle w:val="Hyperlink"/>
            <w:sz w:val="22"/>
            <w:szCs w:val="22"/>
          </w:rPr>
          <w:t>https://www.nejm.org/doi/full/10.1056/nejmra1302417</w:t>
        </w:r>
      </w:hyperlink>
      <w:r w:rsidRPr="00544160">
        <w:rPr>
          <w:sz w:val="22"/>
          <w:szCs w:val="22"/>
        </w:rPr>
        <w:t xml:space="preserve"> </w:t>
      </w:r>
    </w:p>
    <w:p w14:paraId="0ED85955" w14:textId="77777777" w:rsidR="003E35CB" w:rsidRPr="00945CAB" w:rsidRDefault="003E35CB" w:rsidP="003E35CB">
      <w:pPr>
        <w:pStyle w:val="Numberedlist"/>
        <w:rPr>
          <w:sz w:val="22"/>
          <w:szCs w:val="22"/>
          <w:lang w:val="it-IT"/>
        </w:rPr>
      </w:pPr>
      <w:proofErr w:type="spellStart"/>
      <w:r w:rsidRPr="00544160">
        <w:rPr>
          <w:sz w:val="22"/>
          <w:szCs w:val="22"/>
        </w:rPr>
        <w:t>Bobdiwala</w:t>
      </w:r>
      <w:proofErr w:type="spellEnd"/>
      <w:r w:rsidRPr="00544160">
        <w:rPr>
          <w:sz w:val="22"/>
          <w:szCs w:val="22"/>
        </w:rPr>
        <w:t xml:space="preserve"> S, </w:t>
      </w:r>
      <w:proofErr w:type="spellStart"/>
      <w:r w:rsidRPr="00544160">
        <w:rPr>
          <w:sz w:val="22"/>
          <w:szCs w:val="22"/>
        </w:rPr>
        <w:t>Kyriacou</w:t>
      </w:r>
      <w:proofErr w:type="spellEnd"/>
      <w:r w:rsidRPr="00544160">
        <w:rPr>
          <w:sz w:val="22"/>
          <w:szCs w:val="22"/>
        </w:rPr>
        <w:t xml:space="preserve"> C, Christodoulou E, Farren J, Mitchell-Jones N, Al-</w:t>
      </w:r>
      <w:proofErr w:type="spellStart"/>
      <w:r w:rsidRPr="00544160">
        <w:rPr>
          <w:sz w:val="22"/>
          <w:szCs w:val="22"/>
        </w:rPr>
        <w:t>Memar</w:t>
      </w:r>
      <w:proofErr w:type="spellEnd"/>
      <w:r w:rsidRPr="00544160">
        <w:rPr>
          <w:sz w:val="22"/>
          <w:szCs w:val="22"/>
        </w:rPr>
        <w:t xml:space="preserve"> M, et al. Evaluating cut-off levels for progesterone, beta human chorionic gonadotropin and beta human chorionic gonadotropin ratio to exclude pregnancy viability in women with a pregnancy of unknown location: A prospective multicentre cohort study. </w:t>
      </w:r>
      <w:r w:rsidRPr="00945CAB">
        <w:rPr>
          <w:sz w:val="22"/>
          <w:szCs w:val="22"/>
          <w:lang w:val="it-IT"/>
        </w:rPr>
        <w:t xml:space="preserve">Acta Obstetricia et Gynecologica Scandinavica 2021;101(1):46-55. </w:t>
      </w:r>
      <w:hyperlink r:id="rId39" w:history="1">
        <w:r w:rsidRPr="00945CAB">
          <w:rPr>
            <w:rStyle w:val="Hyperlink"/>
            <w:sz w:val="22"/>
            <w:szCs w:val="22"/>
            <w:lang w:val="it-IT"/>
          </w:rPr>
          <w:t>https://www.ncbi.nlm.nih.gov/pmc/articles/PMC9564682/</w:t>
        </w:r>
      </w:hyperlink>
      <w:r w:rsidRPr="00945CAB">
        <w:rPr>
          <w:sz w:val="22"/>
          <w:szCs w:val="22"/>
          <w:lang w:val="it-IT"/>
        </w:rPr>
        <w:t xml:space="preserve"> </w:t>
      </w:r>
    </w:p>
    <w:p w14:paraId="1CE7BF70" w14:textId="77777777" w:rsidR="003E35CB" w:rsidRPr="00544160" w:rsidRDefault="003E35CB" w:rsidP="003E35CB">
      <w:pPr>
        <w:pStyle w:val="Numberedlist"/>
        <w:rPr>
          <w:sz w:val="22"/>
          <w:szCs w:val="22"/>
        </w:rPr>
      </w:pPr>
      <w:proofErr w:type="spellStart"/>
      <w:r w:rsidRPr="00544160">
        <w:rPr>
          <w:sz w:val="22"/>
          <w:szCs w:val="22"/>
        </w:rPr>
        <w:lastRenderedPageBreak/>
        <w:t>Bobdiwala</w:t>
      </w:r>
      <w:proofErr w:type="spellEnd"/>
      <w:r w:rsidRPr="00544160">
        <w:rPr>
          <w:sz w:val="22"/>
          <w:szCs w:val="22"/>
        </w:rPr>
        <w:t xml:space="preserve"> S, </w:t>
      </w:r>
      <w:proofErr w:type="spellStart"/>
      <w:r w:rsidRPr="00544160">
        <w:rPr>
          <w:sz w:val="22"/>
          <w:szCs w:val="22"/>
        </w:rPr>
        <w:t>Saso</w:t>
      </w:r>
      <w:proofErr w:type="spellEnd"/>
      <w:r w:rsidRPr="00544160">
        <w:rPr>
          <w:sz w:val="22"/>
          <w:szCs w:val="22"/>
        </w:rPr>
        <w:t xml:space="preserve"> S, </w:t>
      </w:r>
      <w:proofErr w:type="spellStart"/>
      <w:r w:rsidRPr="00544160">
        <w:rPr>
          <w:sz w:val="22"/>
          <w:szCs w:val="22"/>
        </w:rPr>
        <w:t>Verbakel</w:t>
      </w:r>
      <w:proofErr w:type="spellEnd"/>
      <w:r w:rsidRPr="00544160">
        <w:rPr>
          <w:sz w:val="22"/>
          <w:szCs w:val="22"/>
        </w:rPr>
        <w:t xml:space="preserve"> JY, Al</w:t>
      </w:r>
      <w:r w:rsidRPr="00544160">
        <w:rPr>
          <w:rFonts w:ascii="Cambria Math" w:hAnsi="Cambria Math" w:cs="Cambria Math"/>
          <w:sz w:val="22"/>
          <w:szCs w:val="22"/>
        </w:rPr>
        <w:t>‐</w:t>
      </w:r>
      <w:proofErr w:type="spellStart"/>
      <w:r w:rsidRPr="00544160">
        <w:rPr>
          <w:sz w:val="22"/>
          <w:szCs w:val="22"/>
        </w:rPr>
        <w:t>Memar</w:t>
      </w:r>
      <w:proofErr w:type="spellEnd"/>
      <w:r w:rsidRPr="00544160">
        <w:rPr>
          <w:sz w:val="22"/>
          <w:szCs w:val="22"/>
        </w:rPr>
        <w:t xml:space="preserve"> M, Van </w:t>
      </w:r>
      <w:proofErr w:type="spellStart"/>
      <w:r w:rsidRPr="00544160">
        <w:rPr>
          <w:sz w:val="22"/>
          <w:szCs w:val="22"/>
        </w:rPr>
        <w:t>Calster</w:t>
      </w:r>
      <w:proofErr w:type="spellEnd"/>
      <w:r w:rsidRPr="00544160">
        <w:rPr>
          <w:sz w:val="22"/>
          <w:szCs w:val="22"/>
        </w:rPr>
        <w:t xml:space="preserve"> B, Timmerman D, et al. Diagnostic protocols for the management of pregnancy of unknown location: a systematic review and meta</w:t>
      </w:r>
      <w:r w:rsidRPr="00544160">
        <w:rPr>
          <w:rFonts w:ascii="Cambria Math" w:hAnsi="Cambria Math" w:cs="Cambria Math"/>
          <w:sz w:val="22"/>
          <w:szCs w:val="22"/>
        </w:rPr>
        <w:t>‐</w:t>
      </w:r>
      <w:r w:rsidRPr="00544160">
        <w:rPr>
          <w:sz w:val="22"/>
          <w:szCs w:val="22"/>
        </w:rPr>
        <w:t xml:space="preserve">analysis. British Journal of Obstetrics and Gynaecology 2019;126(2):190-8. </w:t>
      </w:r>
      <w:hyperlink r:id="rId40" w:history="1">
        <w:r w:rsidRPr="00544160">
          <w:rPr>
            <w:rStyle w:val="Hyperlink"/>
            <w:sz w:val="22"/>
            <w:szCs w:val="22"/>
          </w:rPr>
          <w:t>https://obgyn.onlinelibrary.wiley.com/doi/full/10.1111/1471-0528.15442</w:t>
        </w:r>
      </w:hyperlink>
      <w:r w:rsidRPr="00544160">
        <w:rPr>
          <w:sz w:val="22"/>
          <w:szCs w:val="22"/>
        </w:rPr>
        <w:t xml:space="preserve"> </w:t>
      </w:r>
    </w:p>
    <w:p w14:paraId="01A7EFF4" w14:textId="77777777" w:rsidR="003E35CB" w:rsidRPr="00544160" w:rsidRDefault="003E35CB" w:rsidP="003E35CB">
      <w:pPr>
        <w:pStyle w:val="Numberedlist"/>
        <w:rPr>
          <w:sz w:val="22"/>
          <w:szCs w:val="22"/>
        </w:rPr>
      </w:pPr>
      <w:r w:rsidRPr="00544160">
        <w:rPr>
          <w:sz w:val="22"/>
          <w:szCs w:val="22"/>
        </w:rPr>
        <w:t xml:space="preserve">Royal Women’s Hospital Victoria.2020. Ectopic Pregnancy management. </w:t>
      </w:r>
      <w:hyperlink r:id="rId41" w:history="1">
        <w:r w:rsidRPr="00544160">
          <w:rPr>
            <w:color w:val="0000FF"/>
            <w:sz w:val="22"/>
            <w:szCs w:val="22"/>
            <w:u w:val="single"/>
          </w:rPr>
          <w:t>Ectopic Pregnancy Management (worldssl.net)</w:t>
        </w:r>
      </w:hyperlink>
    </w:p>
    <w:p w14:paraId="22AD02F6" w14:textId="77777777" w:rsidR="003E35CB" w:rsidRPr="00544160" w:rsidRDefault="003E35CB" w:rsidP="003E35CB">
      <w:pPr>
        <w:pStyle w:val="Numberedlist"/>
        <w:rPr>
          <w:rFonts w:asciiTheme="minorHAnsi" w:hAnsiTheme="minorHAnsi" w:cstheme="minorHAnsi"/>
          <w:sz w:val="22"/>
          <w:szCs w:val="22"/>
        </w:rPr>
      </w:pPr>
      <w:r w:rsidRPr="00544160">
        <w:rPr>
          <w:rFonts w:asciiTheme="minorHAnsi" w:hAnsiTheme="minorHAnsi" w:cstheme="minorHAnsi"/>
          <w:color w:val="212121"/>
          <w:sz w:val="22"/>
          <w:szCs w:val="22"/>
          <w:shd w:val="clear" w:color="auto" w:fill="FFFFFF"/>
        </w:rPr>
        <w:t xml:space="preserve">Hamed HO, Ahmed SR, </w:t>
      </w:r>
      <w:proofErr w:type="spellStart"/>
      <w:r w:rsidRPr="00544160">
        <w:rPr>
          <w:rFonts w:asciiTheme="minorHAnsi" w:hAnsiTheme="minorHAnsi" w:cstheme="minorHAnsi"/>
          <w:color w:val="212121"/>
          <w:sz w:val="22"/>
          <w:szCs w:val="22"/>
          <w:shd w:val="clear" w:color="auto" w:fill="FFFFFF"/>
        </w:rPr>
        <w:t>Alghasham</w:t>
      </w:r>
      <w:proofErr w:type="spellEnd"/>
      <w:r w:rsidRPr="00544160">
        <w:rPr>
          <w:rFonts w:asciiTheme="minorHAnsi" w:hAnsiTheme="minorHAnsi" w:cstheme="minorHAnsi"/>
          <w:color w:val="212121"/>
          <w:sz w:val="22"/>
          <w:szCs w:val="22"/>
          <w:shd w:val="clear" w:color="auto" w:fill="FFFFFF"/>
        </w:rPr>
        <w:t xml:space="preserve"> AA. Comparison of double- and single-dose methotrexate protocols for treatment of ectopic pregnancy. Int J </w:t>
      </w:r>
      <w:proofErr w:type="spellStart"/>
      <w:r w:rsidRPr="00544160">
        <w:rPr>
          <w:rFonts w:asciiTheme="minorHAnsi" w:hAnsiTheme="minorHAnsi" w:cstheme="minorHAnsi"/>
          <w:color w:val="212121"/>
          <w:sz w:val="22"/>
          <w:szCs w:val="22"/>
          <w:shd w:val="clear" w:color="auto" w:fill="FFFFFF"/>
        </w:rPr>
        <w:t>Gynaecol</w:t>
      </w:r>
      <w:proofErr w:type="spellEnd"/>
      <w:r w:rsidRPr="00544160">
        <w:rPr>
          <w:rFonts w:asciiTheme="minorHAnsi" w:hAnsiTheme="minorHAnsi" w:cstheme="minorHAnsi"/>
          <w:color w:val="212121"/>
          <w:sz w:val="22"/>
          <w:szCs w:val="22"/>
          <w:shd w:val="clear" w:color="auto" w:fill="FFFFFF"/>
        </w:rPr>
        <w:t xml:space="preserve"> Obstet. 2012 Jan;116(1):67-71. </w:t>
      </w:r>
      <w:proofErr w:type="spellStart"/>
      <w:r w:rsidRPr="00544160">
        <w:rPr>
          <w:rFonts w:asciiTheme="minorHAnsi" w:hAnsiTheme="minorHAnsi" w:cstheme="minorHAnsi"/>
          <w:color w:val="212121"/>
          <w:sz w:val="22"/>
          <w:szCs w:val="22"/>
          <w:shd w:val="clear" w:color="auto" w:fill="FFFFFF"/>
        </w:rPr>
        <w:t>doi</w:t>
      </w:r>
      <w:proofErr w:type="spellEnd"/>
      <w:r w:rsidRPr="00544160">
        <w:rPr>
          <w:rFonts w:asciiTheme="minorHAnsi" w:hAnsiTheme="minorHAnsi" w:cstheme="minorHAnsi"/>
          <w:color w:val="212121"/>
          <w:sz w:val="22"/>
          <w:szCs w:val="22"/>
          <w:shd w:val="clear" w:color="auto" w:fill="FFFFFF"/>
        </w:rPr>
        <w:t xml:space="preserve">: 10.1016/j.ijgo.2011.08.009. </w:t>
      </w:r>
      <w:hyperlink r:id="rId42" w:history="1">
        <w:r w:rsidRPr="00544160">
          <w:rPr>
            <w:rFonts w:asciiTheme="minorHAnsi" w:hAnsiTheme="minorHAnsi" w:cstheme="minorHAnsi"/>
            <w:color w:val="0000FF"/>
            <w:sz w:val="22"/>
            <w:szCs w:val="22"/>
            <w:u w:val="single"/>
          </w:rPr>
          <w:t>Comparison of double- and single-dose methotrexate protocols for treatment of ectopic pregnancy - PubMed (nih.gov)</w:t>
        </w:r>
      </w:hyperlink>
    </w:p>
    <w:p w14:paraId="62576E5C" w14:textId="77777777" w:rsidR="003E35CB" w:rsidRPr="00544160" w:rsidRDefault="003E35CB" w:rsidP="003E35CB">
      <w:pPr>
        <w:pStyle w:val="Numberedlist"/>
        <w:rPr>
          <w:sz w:val="22"/>
          <w:szCs w:val="22"/>
        </w:rPr>
      </w:pPr>
      <w:r w:rsidRPr="00544160">
        <w:rPr>
          <w:sz w:val="22"/>
          <w:szCs w:val="22"/>
        </w:rPr>
        <w:t xml:space="preserve">Chu J, Hardy P, Beeson L, Coomarasamy A. What is the best method for managing early miscarriage? British Medical Journal (BMJ) 2020;368: l6438-l. </w:t>
      </w:r>
      <w:hyperlink r:id="rId43" w:history="1">
        <w:r w:rsidRPr="00544160">
          <w:rPr>
            <w:color w:val="0000FF"/>
            <w:sz w:val="22"/>
            <w:szCs w:val="22"/>
            <w:u w:val="single"/>
          </w:rPr>
          <w:t>What is the best method for managing early miscarriage? - PubMed (nih.gov)</w:t>
        </w:r>
      </w:hyperlink>
      <w:r w:rsidRPr="00544160">
        <w:rPr>
          <w:sz w:val="22"/>
          <w:szCs w:val="22"/>
        </w:rPr>
        <w:t xml:space="preserve"> </w:t>
      </w:r>
    </w:p>
    <w:p w14:paraId="4F31A057" w14:textId="77777777" w:rsidR="003E35CB" w:rsidRPr="00544160" w:rsidRDefault="003E35CB" w:rsidP="003E35CB">
      <w:pPr>
        <w:pStyle w:val="Numberedlist"/>
        <w:rPr>
          <w:sz w:val="22"/>
          <w:szCs w:val="22"/>
        </w:rPr>
      </w:pPr>
      <w:r w:rsidRPr="00544160">
        <w:rPr>
          <w:sz w:val="22"/>
          <w:szCs w:val="22"/>
        </w:rPr>
        <w:t xml:space="preserve">Ghosh J, </w:t>
      </w:r>
      <w:proofErr w:type="spellStart"/>
      <w:r w:rsidRPr="00544160">
        <w:rPr>
          <w:sz w:val="22"/>
          <w:szCs w:val="22"/>
        </w:rPr>
        <w:t>Papadopoulou</w:t>
      </w:r>
      <w:proofErr w:type="spellEnd"/>
      <w:r w:rsidRPr="00544160">
        <w:rPr>
          <w:sz w:val="22"/>
          <w:szCs w:val="22"/>
        </w:rPr>
        <w:t xml:space="preserve"> A, Devall AJ, Jeffery H, Beeson L, Do V, et al. Methods for managing miscarriage: a network meta-analysis (review). Cochrane Database of Systematic Reviews. [Internet]. 2021, [cited 22 April 08]. Issue 6. Art No.: CD012602. DOI: 10.1002/14651858.CD012602.pub2. </w:t>
      </w:r>
      <w:hyperlink r:id="rId44" w:history="1">
        <w:r w:rsidRPr="00544160">
          <w:rPr>
            <w:rStyle w:val="Hyperlink"/>
            <w:sz w:val="22"/>
            <w:szCs w:val="22"/>
          </w:rPr>
          <w:t>https://pubmed.ncbi.nlm.nih.gov/34061352/</w:t>
        </w:r>
      </w:hyperlink>
      <w:r w:rsidRPr="00544160">
        <w:rPr>
          <w:sz w:val="22"/>
          <w:szCs w:val="22"/>
        </w:rPr>
        <w:t xml:space="preserve"> </w:t>
      </w:r>
    </w:p>
    <w:p w14:paraId="3DE114C1" w14:textId="77777777" w:rsidR="003E35CB" w:rsidRPr="00544160" w:rsidRDefault="003E35CB" w:rsidP="003E35CB">
      <w:pPr>
        <w:pStyle w:val="Numberedlist"/>
        <w:rPr>
          <w:sz w:val="22"/>
          <w:szCs w:val="22"/>
        </w:rPr>
      </w:pPr>
      <w:r w:rsidRPr="00544160">
        <w:rPr>
          <w:sz w:val="22"/>
          <w:szCs w:val="22"/>
        </w:rPr>
        <w:t xml:space="preserve">Australian Medicines Handbook. Misoprostol. [Internet]. Adelaide: Australian Medicines Handbook Pty Ltd; January 2022. Available from </w:t>
      </w:r>
      <w:hyperlink r:id="rId45" w:history="1">
        <w:r w:rsidRPr="00544160">
          <w:rPr>
            <w:rStyle w:val="Hyperlink"/>
            <w:sz w:val="22"/>
            <w:szCs w:val="22"/>
          </w:rPr>
          <w:t>https://amhonline.amh.net.au/</w:t>
        </w:r>
      </w:hyperlink>
      <w:r w:rsidRPr="00544160">
        <w:rPr>
          <w:sz w:val="22"/>
          <w:szCs w:val="22"/>
        </w:rPr>
        <w:t xml:space="preserve"> </w:t>
      </w:r>
    </w:p>
    <w:p w14:paraId="7EE60035" w14:textId="77777777" w:rsidR="003E35CB" w:rsidRPr="00544160" w:rsidRDefault="003E35CB" w:rsidP="003E35CB">
      <w:pPr>
        <w:pStyle w:val="Numberedlist"/>
        <w:rPr>
          <w:sz w:val="22"/>
          <w:szCs w:val="22"/>
        </w:rPr>
      </w:pPr>
      <w:r w:rsidRPr="00544160">
        <w:rPr>
          <w:sz w:val="22"/>
          <w:szCs w:val="22"/>
        </w:rPr>
        <w:t xml:space="preserve">Tidy J, </w:t>
      </w:r>
      <w:proofErr w:type="spellStart"/>
      <w:r w:rsidRPr="00544160">
        <w:rPr>
          <w:sz w:val="22"/>
          <w:szCs w:val="22"/>
        </w:rPr>
        <w:t>Seckl</w:t>
      </w:r>
      <w:proofErr w:type="spellEnd"/>
      <w:r w:rsidRPr="00544160">
        <w:rPr>
          <w:sz w:val="22"/>
          <w:szCs w:val="22"/>
        </w:rPr>
        <w:t xml:space="preserve"> M, Hancock B, on behalf of the Royal College of Obstetricians and Gynaecologists. Management of gestational trophoblastic disease (Green-top Guideline No.38). British Journal of Obstetrics and Gynaecology 2021;128:e1- e27. </w:t>
      </w:r>
      <w:hyperlink r:id="rId46" w:history="1">
        <w:r w:rsidRPr="00544160">
          <w:rPr>
            <w:rStyle w:val="Hyperlink"/>
            <w:sz w:val="22"/>
            <w:szCs w:val="22"/>
          </w:rPr>
          <w:t>https://pubmed.ncbi.nlm.nih.gov/32996207/</w:t>
        </w:r>
      </w:hyperlink>
      <w:r w:rsidRPr="00544160">
        <w:rPr>
          <w:sz w:val="22"/>
          <w:szCs w:val="22"/>
        </w:rPr>
        <w:t xml:space="preserve"> </w:t>
      </w:r>
    </w:p>
    <w:p w14:paraId="58A2F820" w14:textId="77777777" w:rsidR="003E35CB" w:rsidRDefault="003E35CB" w:rsidP="003E35CB">
      <w:pPr>
        <w:pStyle w:val="Numberedlist"/>
        <w:rPr>
          <w:sz w:val="22"/>
          <w:szCs w:val="22"/>
        </w:rPr>
      </w:pPr>
      <w:r w:rsidRPr="00544160">
        <w:rPr>
          <w:sz w:val="22"/>
          <w:szCs w:val="22"/>
        </w:rPr>
        <w:t xml:space="preserve">Horowitz NS, </w:t>
      </w:r>
      <w:proofErr w:type="spellStart"/>
      <w:r w:rsidRPr="00544160">
        <w:rPr>
          <w:sz w:val="22"/>
          <w:szCs w:val="22"/>
        </w:rPr>
        <w:t>Eskander</w:t>
      </w:r>
      <w:proofErr w:type="spellEnd"/>
      <w:r w:rsidRPr="00544160">
        <w:rPr>
          <w:sz w:val="22"/>
          <w:szCs w:val="22"/>
        </w:rPr>
        <w:t xml:space="preserve"> RN, Adelman MR, Burke W. Epidemiology, diagnosis, and treatment of gestational trophoblastic disease: a Society of </w:t>
      </w:r>
      <w:proofErr w:type="spellStart"/>
      <w:r w:rsidRPr="00544160">
        <w:rPr>
          <w:sz w:val="22"/>
          <w:szCs w:val="22"/>
        </w:rPr>
        <w:t>Gynecologic</w:t>
      </w:r>
      <w:proofErr w:type="spellEnd"/>
      <w:r w:rsidRPr="00544160">
        <w:rPr>
          <w:sz w:val="22"/>
          <w:szCs w:val="22"/>
        </w:rPr>
        <w:t xml:space="preserve"> Oncology evidenced-based review and recommendation. </w:t>
      </w:r>
      <w:proofErr w:type="spellStart"/>
      <w:r w:rsidRPr="00544160">
        <w:rPr>
          <w:sz w:val="22"/>
          <w:szCs w:val="22"/>
        </w:rPr>
        <w:t>Gynecologic</w:t>
      </w:r>
      <w:proofErr w:type="spellEnd"/>
      <w:r w:rsidRPr="00544160">
        <w:rPr>
          <w:sz w:val="22"/>
          <w:szCs w:val="22"/>
        </w:rPr>
        <w:t xml:space="preserve"> Oncology 2021;163(3):605-13. </w:t>
      </w:r>
      <w:hyperlink r:id="rId47" w:history="1">
        <w:r w:rsidRPr="00544160">
          <w:rPr>
            <w:rStyle w:val="Hyperlink"/>
            <w:sz w:val="22"/>
            <w:szCs w:val="22"/>
          </w:rPr>
          <w:t>https://pubmed.ncbi.nlm.nih.gov/34686354/</w:t>
        </w:r>
      </w:hyperlink>
      <w:r w:rsidRPr="00544160">
        <w:rPr>
          <w:sz w:val="22"/>
          <w:szCs w:val="22"/>
        </w:rPr>
        <w:t xml:space="preserve"> </w:t>
      </w:r>
    </w:p>
    <w:p w14:paraId="7F15BBAA" w14:textId="77777777" w:rsidR="003E35CB" w:rsidRPr="00544160" w:rsidRDefault="003E35CB" w:rsidP="003E35CB">
      <w:pPr>
        <w:pStyle w:val="Numberedlist"/>
        <w:rPr>
          <w:sz w:val="22"/>
          <w:szCs w:val="22"/>
        </w:rPr>
      </w:pPr>
      <w:proofErr w:type="spellStart"/>
      <w:r w:rsidRPr="00544160">
        <w:rPr>
          <w:sz w:val="22"/>
          <w:szCs w:val="22"/>
        </w:rPr>
        <w:t>Keikha</w:t>
      </w:r>
      <w:proofErr w:type="spellEnd"/>
      <w:r w:rsidRPr="00544160">
        <w:rPr>
          <w:sz w:val="22"/>
          <w:szCs w:val="22"/>
        </w:rPr>
        <w:t xml:space="preserve"> F, Ardkeen SS, </w:t>
      </w:r>
      <w:proofErr w:type="spellStart"/>
      <w:r w:rsidRPr="00544160">
        <w:rPr>
          <w:sz w:val="22"/>
          <w:szCs w:val="22"/>
        </w:rPr>
        <w:t>Parsaei</w:t>
      </w:r>
      <w:proofErr w:type="spellEnd"/>
      <w:r w:rsidRPr="00544160">
        <w:rPr>
          <w:sz w:val="22"/>
          <w:szCs w:val="22"/>
        </w:rPr>
        <w:t xml:space="preserve"> M, </w:t>
      </w:r>
      <w:proofErr w:type="spellStart"/>
      <w:r w:rsidRPr="00544160">
        <w:rPr>
          <w:sz w:val="22"/>
          <w:szCs w:val="22"/>
        </w:rPr>
        <w:t>Zargarzadeh</w:t>
      </w:r>
      <w:proofErr w:type="spellEnd"/>
      <w:r w:rsidRPr="00544160">
        <w:rPr>
          <w:sz w:val="22"/>
          <w:szCs w:val="22"/>
        </w:rPr>
        <w:t xml:space="preserve"> N, </w:t>
      </w:r>
      <w:proofErr w:type="spellStart"/>
      <w:r w:rsidRPr="00544160">
        <w:rPr>
          <w:sz w:val="22"/>
          <w:szCs w:val="22"/>
        </w:rPr>
        <w:t>Hadizadeh</w:t>
      </w:r>
      <w:proofErr w:type="spellEnd"/>
      <w:r w:rsidRPr="00544160">
        <w:rPr>
          <w:sz w:val="22"/>
          <w:szCs w:val="22"/>
        </w:rPr>
        <w:t xml:space="preserve"> A, </w:t>
      </w:r>
      <w:proofErr w:type="spellStart"/>
      <w:r w:rsidRPr="00544160">
        <w:rPr>
          <w:sz w:val="22"/>
          <w:szCs w:val="22"/>
        </w:rPr>
        <w:t>Tarafdari</w:t>
      </w:r>
      <w:proofErr w:type="spellEnd"/>
      <w:r w:rsidRPr="00544160">
        <w:rPr>
          <w:sz w:val="22"/>
          <w:szCs w:val="22"/>
        </w:rPr>
        <w:t xml:space="preserve"> A. Methotrexate as the first-line treatment of unruptured tubular ectopic pregnancies with high initial human chorionic gonadotropin levels: A retrospective cohort. </w:t>
      </w:r>
      <w:proofErr w:type="spellStart"/>
      <w:r w:rsidRPr="00544160">
        <w:rPr>
          <w:sz w:val="22"/>
          <w:szCs w:val="22"/>
        </w:rPr>
        <w:t>Eur</w:t>
      </w:r>
      <w:proofErr w:type="spellEnd"/>
      <w:r w:rsidRPr="00544160">
        <w:rPr>
          <w:sz w:val="22"/>
          <w:szCs w:val="22"/>
        </w:rPr>
        <w:t xml:space="preserve"> J </w:t>
      </w:r>
      <w:proofErr w:type="spellStart"/>
      <w:r w:rsidRPr="00544160">
        <w:rPr>
          <w:sz w:val="22"/>
          <w:szCs w:val="22"/>
        </w:rPr>
        <w:t>Obstet</w:t>
      </w:r>
      <w:proofErr w:type="spellEnd"/>
      <w:r w:rsidRPr="00544160">
        <w:rPr>
          <w:sz w:val="22"/>
          <w:szCs w:val="22"/>
        </w:rPr>
        <w:t xml:space="preserve"> </w:t>
      </w:r>
      <w:proofErr w:type="spellStart"/>
      <w:r w:rsidRPr="00544160">
        <w:rPr>
          <w:sz w:val="22"/>
          <w:szCs w:val="22"/>
        </w:rPr>
        <w:t>Gynecol</w:t>
      </w:r>
      <w:proofErr w:type="spellEnd"/>
      <w:r w:rsidRPr="00544160">
        <w:rPr>
          <w:sz w:val="22"/>
          <w:szCs w:val="22"/>
        </w:rPr>
        <w:t xml:space="preserve"> </w:t>
      </w:r>
      <w:proofErr w:type="spellStart"/>
      <w:r w:rsidRPr="00544160">
        <w:rPr>
          <w:sz w:val="22"/>
          <w:szCs w:val="22"/>
        </w:rPr>
        <w:t>Reprod</w:t>
      </w:r>
      <w:proofErr w:type="spellEnd"/>
      <w:r w:rsidRPr="00544160">
        <w:rPr>
          <w:sz w:val="22"/>
          <w:szCs w:val="22"/>
        </w:rPr>
        <w:t xml:space="preserve"> Biol X. 2024 Feb 7;21:100286. </w:t>
      </w:r>
      <w:proofErr w:type="spellStart"/>
      <w:r w:rsidRPr="00544160">
        <w:rPr>
          <w:sz w:val="22"/>
          <w:szCs w:val="22"/>
        </w:rPr>
        <w:t>doi</w:t>
      </w:r>
      <w:proofErr w:type="spellEnd"/>
      <w:r w:rsidRPr="00544160">
        <w:rPr>
          <w:sz w:val="22"/>
          <w:szCs w:val="22"/>
        </w:rPr>
        <w:t xml:space="preserve">: 10.1016/j.eurox.2024.100286. PMID: 38371725; PMCID: PMC10869305. </w:t>
      </w:r>
    </w:p>
    <w:p w14:paraId="7FCD5301" w14:textId="77777777" w:rsidR="003E35CB" w:rsidRPr="00544160" w:rsidRDefault="003E35CB" w:rsidP="003E35CB">
      <w:pPr>
        <w:pStyle w:val="Numberedlist"/>
        <w:rPr>
          <w:sz w:val="22"/>
          <w:szCs w:val="22"/>
        </w:rPr>
      </w:pPr>
      <w:r w:rsidRPr="00544160">
        <w:rPr>
          <w:sz w:val="22"/>
          <w:szCs w:val="22"/>
        </w:rPr>
        <w:t>Medical Abortion (published 2020). In: Therapeutic Guidelines. Sexual and Reproductive Health. Melbourne: Therapeutic Guidelines Limited (2023)</w:t>
      </w:r>
    </w:p>
    <w:p w14:paraId="02F63D16" w14:textId="77777777" w:rsidR="003E35CB" w:rsidRPr="00544160" w:rsidRDefault="003E35CB" w:rsidP="003E35CB">
      <w:pPr>
        <w:pStyle w:val="Numberedlist"/>
        <w:rPr>
          <w:sz w:val="22"/>
          <w:szCs w:val="22"/>
        </w:rPr>
      </w:pPr>
      <w:r w:rsidRPr="00544160">
        <w:rPr>
          <w:sz w:val="22"/>
          <w:szCs w:val="22"/>
        </w:rPr>
        <w:t xml:space="preserve">National Blood Authority, 2024. Guideline for the prophylactic use of Rh D immunoglobulin in pregnancy care. </w:t>
      </w:r>
      <w:hyperlink r:id="rId48" w:history="1">
        <w:r w:rsidRPr="00544160">
          <w:rPr>
            <w:color w:val="0000FF"/>
            <w:sz w:val="22"/>
            <w:szCs w:val="22"/>
            <w:u w:val="single"/>
          </w:rPr>
          <w:t>Guideline for the prophylactic use of Rh D immunoglobulin in pregnancy care (blood.gov.au)</w:t>
        </w:r>
      </w:hyperlink>
    </w:p>
    <w:p w14:paraId="3B9221E0" w14:textId="77777777" w:rsidR="003E35CB" w:rsidRPr="00544160" w:rsidRDefault="003E35CB" w:rsidP="003E35CB">
      <w:pPr>
        <w:pStyle w:val="Numberedlist"/>
        <w:rPr>
          <w:sz w:val="22"/>
          <w:szCs w:val="22"/>
        </w:rPr>
      </w:pPr>
      <w:r w:rsidRPr="00544160">
        <w:rPr>
          <w:sz w:val="22"/>
          <w:szCs w:val="22"/>
        </w:rPr>
        <w:lastRenderedPageBreak/>
        <w:t xml:space="preserve">Albright BB, Shorter JM, </w:t>
      </w:r>
      <w:proofErr w:type="spellStart"/>
      <w:r w:rsidRPr="00544160">
        <w:rPr>
          <w:sz w:val="22"/>
          <w:szCs w:val="22"/>
        </w:rPr>
        <w:t>Mastroyannis</w:t>
      </w:r>
      <w:proofErr w:type="spellEnd"/>
      <w:r w:rsidRPr="00544160">
        <w:rPr>
          <w:sz w:val="22"/>
          <w:szCs w:val="22"/>
        </w:rPr>
        <w:t xml:space="preserve"> SA, Ko EM, Schreiber CA, </w:t>
      </w:r>
      <w:proofErr w:type="spellStart"/>
      <w:r w:rsidRPr="00544160">
        <w:rPr>
          <w:sz w:val="22"/>
          <w:szCs w:val="22"/>
        </w:rPr>
        <w:t>Sonalkar</w:t>
      </w:r>
      <w:proofErr w:type="spellEnd"/>
      <w:r w:rsidRPr="00544160">
        <w:rPr>
          <w:sz w:val="22"/>
          <w:szCs w:val="22"/>
        </w:rPr>
        <w:t xml:space="preserve"> S. Gestational trophoblastic neoplasia after human chorionic gonadotropin normalization following molar pregnancy: a systematic review and meta-analysis. Obstetrics &amp; </w:t>
      </w:r>
      <w:proofErr w:type="spellStart"/>
      <w:r w:rsidRPr="00544160">
        <w:rPr>
          <w:sz w:val="22"/>
          <w:szCs w:val="22"/>
        </w:rPr>
        <w:t>Gynecology</w:t>
      </w:r>
      <w:proofErr w:type="spellEnd"/>
      <w:r w:rsidRPr="00544160">
        <w:rPr>
          <w:sz w:val="22"/>
          <w:szCs w:val="22"/>
        </w:rPr>
        <w:t xml:space="preserve"> 2020;135(1). </w:t>
      </w:r>
      <w:hyperlink r:id="rId49" w:history="1">
        <w:r w:rsidRPr="00544160">
          <w:rPr>
            <w:color w:val="0000FF"/>
            <w:sz w:val="22"/>
            <w:szCs w:val="22"/>
            <w:u w:val="single"/>
          </w:rPr>
          <w:t>Gestational Trophoblastic Neoplasia After Human Chorionic Gonadotropin Normalization Following Molar Pregnancy: A Systematic Review and Meta-analysis - PubMed (nih.gov)</w:t>
        </w:r>
      </w:hyperlink>
    </w:p>
    <w:p w14:paraId="702A60A5" w14:textId="77777777" w:rsidR="003E35CB" w:rsidRPr="00544160" w:rsidRDefault="003E35CB" w:rsidP="003E35CB">
      <w:pPr>
        <w:pStyle w:val="Numberedlist"/>
        <w:rPr>
          <w:sz w:val="22"/>
          <w:szCs w:val="22"/>
        </w:rPr>
      </w:pPr>
      <w:r w:rsidRPr="00544160">
        <w:rPr>
          <w:sz w:val="22"/>
          <w:szCs w:val="22"/>
        </w:rPr>
        <w:t xml:space="preserve">Core Practices in Maternity Care. Section 5. </w:t>
      </w:r>
      <w:r w:rsidRPr="00544160">
        <w:rPr>
          <w:rFonts w:hint="cs"/>
          <w:sz w:val="22"/>
          <w:szCs w:val="22"/>
        </w:rPr>
        <w:t>Australian Pregnancy Care Guidelines</w:t>
      </w:r>
      <w:r w:rsidRPr="00544160">
        <w:rPr>
          <w:sz w:val="22"/>
          <w:szCs w:val="22"/>
        </w:rPr>
        <w:t xml:space="preserve">. 2024. Living Evidence for Australian Pregnancy and Postnatal Care (LEAPP). Australian Living Evidence Collaboration. </w:t>
      </w:r>
      <w:hyperlink r:id="rId50" w:history="1">
        <w:r w:rsidRPr="00544160">
          <w:rPr>
            <w:rStyle w:val="Hyperlink"/>
            <w:sz w:val="22"/>
            <w:szCs w:val="22"/>
          </w:rPr>
          <w:t>https://livingevidence.org.au/living-guidelines/leapp/</w:t>
        </w:r>
      </w:hyperlink>
      <w:r w:rsidRPr="00544160">
        <w:rPr>
          <w:sz w:val="22"/>
          <w:szCs w:val="22"/>
        </w:rPr>
        <w:t xml:space="preserve"> </w:t>
      </w:r>
    </w:p>
    <w:p w14:paraId="24CA9BB8" w14:textId="77777777" w:rsidR="003E35CB" w:rsidRDefault="003E35CB" w:rsidP="003E35CB">
      <w:pPr>
        <w:pStyle w:val="Numberedlist"/>
        <w:rPr>
          <w:sz w:val="22"/>
          <w:szCs w:val="22"/>
        </w:rPr>
      </w:pPr>
      <w:proofErr w:type="spellStart"/>
      <w:r w:rsidRPr="00544160">
        <w:rPr>
          <w:sz w:val="22"/>
          <w:szCs w:val="22"/>
        </w:rPr>
        <w:t>D'Antonio</w:t>
      </w:r>
      <w:proofErr w:type="spellEnd"/>
      <w:r w:rsidRPr="00544160">
        <w:rPr>
          <w:sz w:val="22"/>
          <w:szCs w:val="22"/>
        </w:rPr>
        <w:t xml:space="preserve"> F, Cali G, Khalil A, Timor-</w:t>
      </w:r>
      <w:proofErr w:type="spellStart"/>
      <w:r w:rsidRPr="00544160">
        <w:rPr>
          <w:sz w:val="22"/>
          <w:szCs w:val="22"/>
        </w:rPr>
        <w:t>Tritsch</w:t>
      </w:r>
      <w:proofErr w:type="spellEnd"/>
      <w:r w:rsidRPr="00544160">
        <w:rPr>
          <w:sz w:val="22"/>
          <w:szCs w:val="22"/>
        </w:rPr>
        <w:t xml:space="preserve"> T:</w:t>
      </w:r>
      <w:r w:rsidRPr="00544160">
        <w:rPr>
          <w:i/>
          <w:iCs/>
          <w:sz w:val="22"/>
          <w:szCs w:val="22"/>
        </w:rPr>
        <w:t> </w:t>
      </w:r>
      <w:r w:rsidRPr="00544160">
        <w:rPr>
          <w:sz w:val="22"/>
          <w:szCs w:val="22"/>
        </w:rPr>
        <w:t xml:space="preserve">Caesarean Scar Pregnancy, Visual Encyclopedia of Ultrasound in Obstetrics and </w:t>
      </w:r>
      <w:proofErr w:type="spellStart"/>
      <w:r w:rsidRPr="00544160">
        <w:rPr>
          <w:sz w:val="22"/>
          <w:szCs w:val="22"/>
        </w:rPr>
        <w:t>Gynecology</w:t>
      </w:r>
      <w:proofErr w:type="spellEnd"/>
      <w:r w:rsidRPr="00544160">
        <w:rPr>
          <w:sz w:val="22"/>
          <w:szCs w:val="22"/>
        </w:rPr>
        <w:t xml:space="preserve">, www.isuog.org, February 2022. </w:t>
      </w:r>
      <w:hyperlink r:id="rId51" w:history="1">
        <w:r w:rsidRPr="00544160">
          <w:rPr>
            <w:rStyle w:val="Hyperlink"/>
            <w:sz w:val="22"/>
            <w:szCs w:val="22"/>
          </w:rPr>
          <w:t>https://www.isuog.org/education/visuog/obstetrics/early-pregnancy/ectopic-pregnancy/uterine-ectopic-pregnancy/cesarean-scar-pregnancy.html</w:t>
        </w:r>
      </w:hyperlink>
      <w:r w:rsidRPr="00544160">
        <w:rPr>
          <w:sz w:val="22"/>
          <w:szCs w:val="22"/>
        </w:rPr>
        <w:t xml:space="preserve"> </w:t>
      </w:r>
    </w:p>
    <w:p w14:paraId="07A798DC" w14:textId="5FEFEFFA" w:rsidR="00544160" w:rsidRPr="00544160" w:rsidRDefault="00B34C41" w:rsidP="003E35CB">
      <w:pPr>
        <w:pStyle w:val="Numberedlist"/>
        <w:rPr>
          <w:sz w:val="22"/>
          <w:szCs w:val="22"/>
        </w:rPr>
      </w:pPr>
      <w:r>
        <w:rPr>
          <w:sz w:val="22"/>
          <w:szCs w:val="22"/>
        </w:rPr>
        <w:t xml:space="preserve">Pink Elephants Support Network. </w:t>
      </w:r>
    </w:p>
    <w:p w14:paraId="2F83AEDA" w14:textId="77777777" w:rsidR="00280C5D" w:rsidRDefault="00C22C3F" w:rsidP="00280C5D">
      <w:pPr>
        <w:pStyle w:val="Bullet"/>
        <w:numPr>
          <w:ilvl w:val="0"/>
          <w:numId w:val="0"/>
        </w:numPr>
        <w:tabs>
          <w:tab w:val="clear" w:pos="425"/>
        </w:tabs>
        <w:ind w:left="360" w:hanging="360"/>
        <w:rPr>
          <w:rStyle w:val="Hyperlink"/>
          <w:sz w:val="22"/>
          <w:szCs w:val="22"/>
        </w:rPr>
      </w:pPr>
      <w:hyperlink w:anchor="_top" w:history="1">
        <w:r w:rsidR="00280C5D" w:rsidRPr="00544160">
          <w:rPr>
            <w:rStyle w:val="Hyperlink"/>
            <w:sz w:val="22"/>
            <w:szCs w:val="22"/>
          </w:rPr>
          <w:t>Back to Contents</w:t>
        </w:r>
      </w:hyperlink>
    </w:p>
    <w:p w14:paraId="69D7A142" w14:textId="26027DBF" w:rsidR="0078367D" w:rsidRPr="00544160" w:rsidRDefault="0078367D" w:rsidP="0078367D">
      <w:pPr>
        <w:pStyle w:val="Heading2"/>
        <w:rPr>
          <w:sz w:val="22"/>
          <w:szCs w:val="22"/>
        </w:rPr>
      </w:pPr>
      <w:bookmarkStart w:id="41" w:name="_Toc176502028"/>
      <w:r w:rsidRPr="00544160">
        <w:rPr>
          <w:sz w:val="22"/>
          <w:szCs w:val="22"/>
        </w:rPr>
        <w:t>Definition of terms</w:t>
      </w:r>
      <w:bookmarkEnd w:id="41"/>
      <w:r w:rsidRPr="00544160">
        <w:rPr>
          <w:sz w:val="22"/>
          <w:szCs w:val="22"/>
        </w:rPr>
        <w:t xml:space="preserve"> </w:t>
      </w:r>
    </w:p>
    <w:p w14:paraId="14E8BCA8" w14:textId="77777777" w:rsidR="006B16A5" w:rsidRPr="00544160" w:rsidRDefault="006B16A5" w:rsidP="006B16A5">
      <w:pPr>
        <w:pStyle w:val="BodyCopy"/>
        <w:rPr>
          <w:sz w:val="22"/>
          <w:szCs w:val="22"/>
        </w:rPr>
      </w:pPr>
      <w:r w:rsidRPr="00544160">
        <w:rPr>
          <w:b/>
          <w:bCs w:val="0"/>
          <w:sz w:val="22"/>
          <w:szCs w:val="22"/>
        </w:rPr>
        <w:t>β-</w:t>
      </w:r>
      <w:proofErr w:type="spellStart"/>
      <w:r w:rsidRPr="00544160">
        <w:rPr>
          <w:b/>
          <w:bCs w:val="0"/>
          <w:sz w:val="22"/>
          <w:szCs w:val="22"/>
        </w:rPr>
        <w:t>hCG</w:t>
      </w:r>
      <w:proofErr w:type="spellEnd"/>
      <w:r w:rsidRPr="00544160">
        <w:rPr>
          <w:b/>
          <w:bCs w:val="0"/>
          <w:sz w:val="22"/>
          <w:szCs w:val="22"/>
        </w:rPr>
        <w:t>:</w:t>
      </w:r>
      <w:r w:rsidRPr="00544160">
        <w:rPr>
          <w:sz w:val="22"/>
          <w:szCs w:val="22"/>
        </w:rPr>
        <w:t xml:space="preserve"> Beta Human chorionic gonadotrophin</w:t>
      </w:r>
    </w:p>
    <w:p w14:paraId="3F9A22EB" w14:textId="77777777" w:rsidR="006B16A5" w:rsidRPr="00544160" w:rsidRDefault="006B16A5" w:rsidP="006B16A5">
      <w:pPr>
        <w:pStyle w:val="BodyCopy"/>
        <w:rPr>
          <w:sz w:val="22"/>
          <w:szCs w:val="22"/>
        </w:rPr>
      </w:pPr>
      <w:r w:rsidRPr="00544160">
        <w:rPr>
          <w:b/>
          <w:bCs w:val="0"/>
          <w:sz w:val="22"/>
          <w:szCs w:val="22"/>
        </w:rPr>
        <w:t>BMI:</w:t>
      </w:r>
      <w:r w:rsidRPr="00544160">
        <w:rPr>
          <w:sz w:val="22"/>
          <w:szCs w:val="22"/>
        </w:rPr>
        <w:t xml:space="preserve"> Body Mass Index</w:t>
      </w:r>
    </w:p>
    <w:p w14:paraId="173A5974" w14:textId="77777777" w:rsidR="006B16A5" w:rsidRPr="00544160" w:rsidRDefault="006B16A5" w:rsidP="006B16A5">
      <w:pPr>
        <w:pStyle w:val="BodyCopy"/>
        <w:rPr>
          <w:sz w:val="22"/>
          <w:szCs w:val="22"/>
        </w:rPr>
      </w:pPr>
      <w:r w:rsidRPr="00544160">
        <w:rPr>
          <w:b/>
          <w:bCs w:val="0"/>
          <w:sz w:val="22"/>
          <w:szCs w:val="22"/>
        </w:rPr>
        <w:t>EPS:</w:t>
      </w:r>
      <w:r w:rsidRPr="00544160">
        <w:rPr>
          <w:sz w:val="22"/>
          <w:szCs w:val="22"/>
        </w:rPr>
        <w:t xml:space="preserve"> Early Pregnancy Service</w:t>
      </w:r>
    </w:p>
    <w:p w14:paraId="348686F1" w14:textId="77777777" w:rsidR="006B16A5" w:rsidRPr="00544160" w:rsidRDefault="006B16A5" w:rsidP="006B16A5">
      <w:pPr>
        <w:pStyle w:val="BodyCopy"/>
        <w:rPr>
          <w:sz w:val="22"/>
          <w:szCs w:val="22"/>
        </w:rPr>
      </w:pPr>
      <w:r w:rsidRPr="00544160">
        <w:rPr>
          <w:b/>
          <w:bCs w:val="0"/>
          <w:sz w:val="22"/>
          <w:szCs w:val="22"/>
        </w:rPr>
        <w:t>FBC</w:t>
      </w:r>
      <w:r w:rsidRPr="00544160">
        <w:rPr>
          <w:sz w:val="22"/>
          <w:szCs w:val="22"/>
        </w:rPr>
        <w:t>: Full blood Count</w:t>
      </w:r>
    </w:p>
    <w:p w14:paraId="27F39030" w14:textId="77777777" w:rsidR="006B16A5" w:rsidRPr="00544160" w:rsidRDefault="006B16A5" w:rsidP="006B16A5">
      <w:pPr>
        <w:pStyle w:val="BodyCopy"/>
        <w:rPr>
          <w:sz w:val="22"/>
          <w:szCs w:val="22"/>
        </w:rPr>
      </w:pPr>
      <w:r w:rsidRPr="00544160">
        <w:rPr>
          <w:b/>
          <w:bCs w:val="0"/>
          <w:sz w:val="22"/>
          <w:szCs w:val="22"/>
        </w:rPr>
        <w:t>GP:</w:t>
      </w:r>
      <w:r w:rsidRPr="00544160">
        <w:rPr>
          <w:sz w:val="22"/>
          <w:szCs w:val="22"/>
        </w:rPr>
        <w:t xml:space="preserve"> General Practitioner</w:t>
      </w:r>
    </w:p>
    <w:p w14:paraId="45EF4399" w14:textId="77777777" w:rsidR="006B16A5" w:rsidRPr="00544160" w:rsidRDefault="006B16A5" w:rsidP="006B16A5">
      <w:pPr>
        <w:pStyle w:val="BodyCopy"/>
        <w:rPr>
          <w:sz w:val="22"/>
          <w:szCs w:val="22"/>
        </w:rPr>
      </w:pPr>
      <w:r w:rsidRPr="00544160">
        <w:rPr>
          <w:b/>
          <w:bCs w:val="0"/>
          <w:sz w:val="22"/>
          <w:szCs w:val="22"/>
        </w:rPr>
        <w:t>GTD:</w:t>
      </w:r>
      <w:r w:rsidRPr="00544160">
        <w:rPr>
          <w:sz w:val="22"/>
          <w:szCs w:val="22"/>
        </w:rPr>
        <w:t xml:space="preserve"> Gestational Trophoblastic Disease</w:t>
      </w:r>
    </w:p>
    <w:p w14:paraId="07012D56" w14:textId="77777777" w:rsidR="006B16A5" w:rsidRPr="00544160" w:rsidRDefault="006B16A5" w:rsidP="006B16A5">
      <w:pPr>
        <w:pStyle w:val="BodyCopy"/>
        <w:rPr>
          <w:sz w:val="22"/>
          <w:szCs w:val="22"/>
        </w:rPr>
      </w:pPr>
      <w:r w:rsidRPr="00544160">
        <w:rPr>
          <w:b/>
          <w:bCs w:val="0"/>
          <w:sz w:val="22"/>
          <w:szCs w:val="22"/>
        </w:rPr>
        <w:t>GTN:</w:t>
      </w:r>
      <w:r w:rsidRPr="00544160">
        <w:rPr>
          <w:sz w:val="22"/>
          <w:szCs w:val="22"/>
        </w:rPr>
        <w:t xml:space="preserve"> Gestational Trophoblastic Neoplasm</w:t>
      </w:r>
    </w:p>
    <w:p w14:paraId="5334ED2B" w14:textId="77777777" w:rsidR="006B16A5" w:rsidRPr="00544160" w:rsidRDefault="006B16A5" w:rsidP="006B16A5">
      <w:pPr>
        <w:pStyle w:val="BodyCopy"/>
        <w:rPr>
          <w:sz w:val="22"/>
          <w:szCs w:val="22"/>
        </w:rPr>
      </w:pPr>
      <w:r w:rsidRPr="00544160">
        <w:rPr>
          <w:b/>
          <w:bCs w:val="0"/>
          <w:sz w:val="22"/>
          <w:szCs w:val="22"/>
        </w:rPr>
        <w:t>MSD:</w:t>
      </w:r>
      <w:r w:rsidRPr="00544160">
        <w:rPr>
          <w:sz w:val="22"/>
          <w:szCs w:val="22"/>
        </w:rPr>
        <w:t xml:space="preserve"> Mean sac diameter</w:t>
      </w:r>
    </w:p>
    <w:p w14:paraId="307B7BEA" w14:textId="77777777" w:rsidR="006B16A5" w:rsidRPr="00544160" w:rsidRDefault="006B16A5" w:rsidP="006B16A5">
      <w:pPr>
        <w:pStyle w:val="BodyCopy"/>
        <w:rPr>
          <w:sz w:val="22"/>
          <w:szCs w:val="22"/>
        </w:rPr>
      </w:pPr>
      <w:r w:rsidRPr="00544160">
        <w:rPr>
          <w:b/>
          <w:bCs w:val="0"/>
          <w:sz w:val="22"/>
          <w:szCs w:val="22"/>
        </w:rPr>
        <w:t>POC:</w:t>
      </w:r>
      <w:r w:rsidRPr="00544160">
        <w:rPr>
          <w:sz w:val="22"/>
          <w:szCs w:val="22"/>
        </w:rPr>
        <w:t xml:space="preserve"> Products of conception</w:t>
      </w:r>
    </w:p>
    <w:p w14:paraId="0C4D8C10" w14:textId="77777777" w:rsidR="006B16A5" w:rsidRPr="00544160" w:rsidRDefault="006B16A5" w:rsidP="006B16A5">
      <w:pPr>
        <w:pStyle w:val="BodyCopy"/>
        <w:rPr>
          <w:sz w:val="22"/>
          <w:szCs w:val="22"/>
        </w:rPr>
      </w:pPr>
      <w:r w:rsidRPr="00544160">
        <w:rPr>
          <w:b/>
          <w:bCs w:val="0"/>
          <w:sz w:val="22"/>
          <w:szCs w:val="22"/>
        </w:rPr>
        <w:t>PUL:</w:t>
      </w:r>
      <w:r w:rsidRPr="00544160">
        <w:rPr>
          <w:sz w:val="22"/>
          <w:szCs w:val="22"/>
        </w:rPr>
        <w:t xml:space="preserve"> Pregnancy of unknown location</w:t>
      </w:r>
    </w:p>
    <w:p w14:paraId="1603034D" w14:textId="77777777" w:rsidR="006B16A5" w:rsidRPr="00544160" w:rsidRDefault="006B16A5" w:rsidP="006B16A5">
      <w:pPr>
        <w:pStyle w:val="BodyCopy"/>
        <w:rPr>
          <w:sz w:val="22"/>
          <w:szCs w:val="22"/>
        </w:rPr>
      </w:pPr>
      <w:r w:rsidRPr="00544160">
        <w:rPr>
          <w:b/>
          <w:bCs w:val="0"/>
          <w:sz w:val="22"/>
          <w:szCs w:val="22"/>
        </w:rPr>
        <w:t>LFT’s:</w:t>
      </w:r>
      <w:r w:rsidRPr="00544160">
        <w:rPr>
          <w:sz w:val="22"/>
          <w:szCs w:val="22"/>
        </w:rPr>
        <w:t xml:space="preserve"> Liver Function Tests</w:t>
      </w:r>
    </w:p>
    <w:p w14:paraId="0CA27160" w14:textId="77777777" w:rsidR="006B16A5" w:rsidRPr="00544160" w:rsidRDefault="006B16A5" w:rsidP="006B16A5">
      <w:pPr>
        <w:pStyle w:val="BodyCopy"/>
        <w:rPr>
          <w:sz w:val="22"/>
          <w:szCs w:val="22"/>
        </w:rPr>
      </w:pPr>
      <w:r w:rsidRPr="00544160">
        <w:rPr>
          <w:b/>
          <w:bCs w:val="0"/>
          <w:sz w:val="22"/>
          <w:szCs w:val="22"/>
        </w:rPr>
        <w:t>TAS:</w:t>
      </w:r>
      <w:r w:rsidRPr="00544160">
        <w:rPr>
          <w:sz w:val="22"/>
          <w:szCs w:val="22"/>
        </w:rPr>
        <w:t xml:space="preserve"> Transabdominal ultrasound </w:t>
      </w:r>
    </w:p>
    <w:p w14:paraId="4EE41F87" w14:textId="77777777" w:rsidR="006B16A5" w:rsidRPr="00544160" w:rsidRDefault="006B16A5" w:rsidP="006B16A5">
      <w:pPr>
        <w:pStyle w:val="BodyCopy"/>
        <w:rPr>
          <w:sz w:val="22"/>
          <w:szCs w:val="22"/>
        </w:rPr>
      </w:pPr>
      <w:r w:rsidRPr="00544160">
        <w:rPr>
          <w:b/>
          <w:bCs w:val="0"/>
          <w:sz w:val="22"/>
          <w:szCs w:val="22"/>
        </w:rPr>
        <w:t>TVS:</w:t>
      </w:r>
      <w:r w:rsidRPr="00544160">
        <w:rPr>
          <w:sz w:val="22"/>
          <w:szCs w:val="22"/>
        </w:rPr>
        <w:t xml:space="preserve"> Transvaginal ultrasound</w:t>
      </w:r>
    </w:p>
    <w:p w14:paraId="209A6BF7" w14:textId="77777777" w:rsidR="006B16A5" w:rsidRPr="00544160" w:rsidRDefault="006B16A5" w:rsidP="006B16A5">
      <w:pPr>
        <w:pStyle w:val="BodyCopy"/>
        <w:rPr>
          <w:sz w:val="22"/>
          <w:szCs w:val="22"/>
        </w:rPr>
      </w:pPr>
      <w:r w:rsidRPr="00544160">
        <w:rPr>
          <w:b/>
          <w:bCs w:val="0"/>
          <w:sz w:val="22"/>
          <w:szCs w:val="22"/>
        </w:rPr>
        <w:lastRenderedPageBreak/>
        <w:t>UEC:</w:t>
      </w:r>
      <w:r w:rsidRPr="00544160">
        <w:rPr>
          <w:sz w:val="22"/>
          <w:szCs w:val="22"/>
        </w:rPr>
        <w:t xml:space="preserve"> Urea Electrolyte and Creatinine</w:t>
      </w:r>
    </w:p>
    <w:p w14:paraId="5F2CA81D" w14:textId="77777777" w:rsidR="006B16A5" w:rsidRPr="00544160" w:rsidRDefault="006B16A5" w:rsidP="006B16A5">
      <w:pPr>
        <w:pStyle w:val="BodyCopy"/>
        <w:rPr>
          <w:sz w:val="22"/>
          <w:szCs w:val="22"/>
        </w:rPr>
      </w:pPr>
      <w:r w:rsidRPr="00544160">
        <w:rPr>
          <w:b/>
          <w:bCs w:val="0"/>
          <w:sz w:val="22"/>
          <w:szCs w:val="22"/>
        </w:rPr>
        <w:t>USS:</w:t>
      </w:r>
      <w:r w:rsidRPr="00544160">
        <w:rPr>
          <w:sz w:val="22"/>
          <w:szCs w:val="22"/>
        </w:rPr>
        <w:t xml:space="preserve"> Ultrasound Scan</w:t>
      </w:r>
    </w:p>
    <w:p w14:paraId="3F64C18D" w14:textId="77777777" w:rsidR="00280C5D" w:rsidRPr="00544160" w:rsidRDefault="00C22C3F" w:rsidP="00280C5D">
      <w:pPr>
        <w:pStyle w:val="BodyCopy"/>
        <w:rPr>
          <w:sz w:val="22"/>
          <w:szCs w:val="22"/>
        </w:rPr>
      </w:pPr>
      <w:hyperlink w:anchor="_top" w:history="1">
        <w:r w:rsidR="00280C5D" w:rsidRPr="00544160">
          <w:rPr>
            <w:rStyle w:val="Hyperlink"/>
            <w:iCs w:val="0"/>
            <w:sz w:val="22"/>
            <w:szCs w:val="22"/>
          </w:rPr>
          <w:t>Back to Contents</w:t>
        </w:r>
      </w:hyperlink>
    </w:p>
    <w:p w14:paraId="17622507" w14:textId="77777777" w:rsidR="0078367D" w:rsidRPr="00544160" w:rsidRDefault="0078367D" w:rsidP="0078367D">
      <w:pPr>
        <w:pStyle w:val="Heading2"/>
        <w:rPr>
          <w:sz w:val="22"/>
          <w:szCs w:val="22"/>
        </w:rPr>
      </w:pPr>
      <w:bookmarkStart w:id="42" w:name="_Toc176502029"/>
      <w:r w:rsidRPr="00544160">
        <w:rPr>
          <w:sz w:val="22"/>
          <w:szCs w:val="22"/>
        </w:rPr>
        <w:t>Search terms</w:t>
      </w:r>
      <w:bookmarkEnd w:id="42"/>
    </w:p>
    <w:p w14:paraId="6E90EC4D" w14:textId="77777777" w:rsidR="006B16A5" w:rsidRPr="00544160" w:rsidRDefault="006B16A5" w:rsidP="006B16A5">
      <w:pPr>
        <w:pStyle w:val="BodyCopy"/>
        <w:rPr>
          <w:sz w:val="22"/>
          <w:szCs w:val="22"/>
        </w:rPr>
      </w:pPr>
      <w:r w:rsidRPr="00544160">
        <w:rPr>
          <w:sz w:val="22"/>
          <w:szCs w:val="22"/>
        </w:rPr>
        <w:t>Maternity, Early pregnancy care unit, EPS, Miscarriage, Emergency, Pregnancy, Misoprostol, Methotrexate, Gestational Trophoblastic Disease, Molar Pregnancy</w:t>
      </w:r>
    </w:p>
    <w:p w14:paraId="68F3D0C0" w14:textId="325C11B0" w:rsidR="00544160" w:rsidRPr="00735395" w:rsidRDefault="00C22C3F" w:rsidP="00280C5D">
      <w:pPr>
        <w:pStyle w:val="Bullet"/>
        <w:numPr>
          <w:ilvl w:val="0"/>
          <w:numId w:val="0"/>
        </w:numPr>
        <w:rPr>
          <w:color w:val="auto"/>
          <w:sz w:val="22"/>
          <w:szCs w:val="22"/>
          <w:u w:val="single"/>
        </w:rPr>
      </w:pPr>
      <w:hyperlink w:anchor="_top" w:history="1">
        <w:r w:rsidR="00280C5D" w:rsidRPr="00544160">
          <w:rPr>
            <w:rStyle w:val="Hyperlink"/>
            <w:sz w:val="22"/>
            <w:szCs w:val="22"/>
          </w:rPr>
          <w:t>Back to Contents</w:t>
        </w:r>
      </w:hyperlink>
    </w:p>
    <w:p w14:paraId="3DA666FE" w14:textId="74AD79D1" w:rsidR="0078367D" w:rsidRPr="00544160" w:rsidRDefault="0078367D" w:rsidP="009369C2">
      <w:pPr>
        <w:pStyle w:val="Heading2"/>
        <w:rPr>
          <w:sz w:val="22"/>
          <w:szCs w:val="22"/>
        </w:rPr>
      </w:pPr>
      <w:bookmarkStart w:id="43" w:name="_Toc176502030"/>
      <w:r w:rsidRPr="00544160">
        <w:rPr>
          <w:sz w:val="22"/>
          <w:szCs w:val="22"/>
        </w:rPr>
        <w:t>Attachments</w:t>
      </w:r>
      <w:bookmarkEnd w:id="43"/>
      <w:r w:rsidR="009746B1" w:rsidRPr="00544160">
        <w:rPr>
          <w:sz w:val="22"/>
          <w:szCs w:val="22"/>
        </w:rPr>
        <w:t xml:space="preserve"> </w:t>
      </w:r>
    </w:p>
    <w:p w14:paraId="0F9A1840" w14:textId="77777777" w:rsidR="006B16A5" w:rsidRPr="00544160" w:rsidRDefault="006B16A5" w:rsidP="006B16A5">
      <w:pPr>
        <w:pStyle w:val="BodyCopy"/>
        <w:rPr>
          <w:sz w:val="22"/>
          <w:szCs w:val="22"/>
        </w:rPr>
      </w:pPr>
      <w:r w:rsidRPr="00544160">
        <w:rPr>
          <w:sz w:val="22"/>
          <w:szCs w:val="22"/>
        </w:rPr>
        <w:t>Attachment 1-Bleeding/Pain algorithm early pregnancy</w:t>
      </w:r>
    </w:p>
    <w:p w14:paraId="25A1165C" w14:textId="77777777" w:rsidR="006B16A5" w:rsidRPr="00544160" w:rsidRDefault="006B16A5" w:rsidP="006B16A5">
      <w:pPr>
        <w:pStyle w:val="BodyCopy"/>
        <w:rPr>
          <w:sz w:val="22"/>
          <w:szCs w:val="22"/>
        </w:rPr>
      </w:pPr>
      <w:r w:rsidRPr="00544160">
        <w:rPr>
          <w:sz w:val="22"/>
          <w:szCs w:val="22"/>
        </w:rPr>
        <w:t>Attachment 2-Expectant Management of Ectopic Pregnancy</w:t>
      </w:r>
    </w:p>
    <w:p w14:paraId="2FE394DD" w14:textId="77777777" w:rsidR="006B16A5" w:rsidRPr="00544160" w:rsidRDefault="006B16A5" w:rsidP="006B16A5">
      <w:pPr>
        <w:pStyle w:val="BodyCopy"/>
        <w:rPr>
          <w:sz w:val="22"/>
          <w:szCs w:val="22"/>
        </w:rPr>
      </w:pPr>
      <w:r w:rsidRPr="00544160">
        <w:rPr>
          <w:sz w:val="22"/>
          <w:szCs w:val="22"/>
        </w:rPr>
        <w:t>Attachment 3- Body Surface Area Table for calculation of single dose methotrexate regime</w:t>
      </w:r>
    </w:p>
    <w:p w14:paraId="48D29E6A" w14:textId="77777777" w:rsidR="006B16A5" w:rsidRDefault="006B16A5" w:rsidP="006B16A5">
      <w:pPr>
        <w:pStyle w:val="BodyCopy"/>
        <w:rPr>
          <w:sz w:val="22"/>
          <w:szCs w:val="22"/>
        </w:rPr>
      </w:pPr>
      <w:r w:rsidRPr="00544160">
        <w:rPr>
          <w:sz w:val="22"/>
          <w:szCs w:val="22"/>
        </w:rPr>
        <w:t>Attachment 4- Pathway for GTD follow up.</w:t>
      </w:r>
    </w:p>
    <w:p w14:paraId="2F114E23" w14:textId="77777777" w:rsidR="00BE3DA9" w:rsidRPr="00735395" w:rsidRDefault="00BE3DA9" w:rsidP="00735395">
      <w:pPr>
        <w:pStyle w:val="BodyCopy"/>
        <w:rPr>
          <w:sz w:val="22"/>
          <w:szCs w:val="22"/>
        </w:rPr>
      </w:pPr>
      <w:r w:rsidRPr="00735395">
        <w:rPr>
          <w:sz w:val="22"/>
          <w:szCs w:val="22"/>
        </w:rPr>
        <w:t xml:space="preserve">Attachment 5. Body Surface Area Table for calculation of single dose methotrexate regime </w:t>
      </w:r>
    </w:p>
    <w:p w14:paraId="58737354" w14:textId="10D49379" w:rsidR="00BE3DA9" w:rsidRPr="00544160" w:rsidRDefault="00BE3DA9" w:rsidP="006B16A5">
      <w:pPr>
        <w:pStyle w:val="BodyCopy"/>
        <w:rPr>
          <w:sz w:val="22"/>
          <w:szCs w:val="22"/>
        </w:rPr>
      </w:pPr>
      <w:r w:rsidRPr="00735395">
        <w:rPr>
          <w:sz w:val="22"/>
          <w:szCs w:val="22"/>
        </w:rPr>
        <w:t xml:space="preserve">Attachment 6: Pathway for GTD follow up. </w:t>
      </w:r>
    </w:p>
    <w:p w14:paraId="64D332A1" w14:textId="2168614D" w:rsidR="009A5010" w:rsidRPr="00544160" w:rsidRDefault="00C22C3F" w:rsidP="00684A68">
      <w:pPr>
        <w:pStyle w:val="Bullet"/>
        <w:numPr>
          <w:ilvl w:val="0"/>
          <w:numId w:val="0"/>
        </w:numPr>
        <w:rPr>
          <w:sz w:val="22"/>
          <w:szCs w:val="22"/>
          <w:lang w:eastAsia="en-US"/>
        </w:rPr>
      </w:pPr>
      <w:hyperlink w:anchor="_top" w:history="1">
        <w:r w:rsidR="00684A68" w:rsidRPr="00544160">
          <w:rPr>
            <w:rStyle w:val="Hyperlink"/>
            <w:sz w:val="22"/>
            <w:szCs w:val="22"/>
          </w:rPr>
          <w:t>Back to Contents</w:t>
        </w:r>
      </w:hyperlink>
    </w:p>
    <w:p w14:paraId="154A3C88" w14:textId="77777777" w:rsidR="009A5010" w:rsidRPr="009A5010" w:rsidRDefault="00280C5D" w:rsidP="009A5010">
      <w:pPr>
        <w:pStyle w:val="Heading5"/>
      </w:pPr>
      <w:r>
        <w:t>For Policy Team to complete:</w:t>
      </w:r>
    </w:p>
    <w:tbl>
      <w:tblPr>
        <w:tblStyle w:val="CHSTable"/>
        <w:tblW w:w="9209" w:type="dxa"/>
        <w:tblLook w:val="0420" w:firstRow="1" w:lastRow="0" w:firstColumn="0" w:lastColumn="0" w:noHBand="0" w:noVBand="1"/>
      </w:tblPr>
      <w:tblGrid>
        <w:gridCol w:w="2252"/>
        <w:gridCol w:w="2252"/>
        <w:gridCol w:w="2330"/>
        <w:gridCol w:w="2375"/>
      </w:tblGrid>
      <w:tr w:rsidR="00280C5D" w14:paraId="63CBB18C" w14:textId="77777777" w:rsidTr="00E00590">
        <w:trPr>
          <w:cnfStyle w:val="100000000000" w:firstRow="1" w:lastRow="0" w:firstColumn="0" w:lastColumn="0" w:oddVBand="0" w:evenVBand="0" w:oddHBand="0" w:evenHBand="0" w:firstRowFirstColumn="0" w:firstRowLastColumn="0" w:lastRowFirstColumn="0" w:lastRowLastColumn="0"/>
        </w:trPr>
        <w:tc>
          <w:tcPr>
            <w:tcW w:w="2252" w:type="dxa"/>
          </w:tcPr>
          <w:p w14:paraId="5C00F26A" w14:textId="77777777" w:rsidR="00280C5D" w:rsidRDefault="00280C5D" w:rsidP="003B0E72">
            <w:pPr>
              <w:pStyle w:val="Tableheader"/>
            </w:pPr>
            <w:r>
              <w:t>Date amended</w:t>
            </w:r>
          </w:p>
        </w:tc>
        <w:tc>
          <w:tcPr>
            <w:tcW w:w="2252" w:type="dxa"/>
          </w:tcPr>
          <w:p w14:paraId="2B60B183" w14:textId="77777777" w:rsidR="00280C5D" w:rsidRDefault="00280C5D" w:rsidP="003B0E72">
            <w:pPr>
              <w:pStyle w:val="Tableheader"/>
            </w:pPr>
            <w:r>
              <w:t>Section amended</w:t>
            </w:r>
          </w:p>
        </w:tc>
        <w:tc>
          <w:tcPr>
            <w:tcW w:w="2330" w:type="dxa"/>
          </w:tcPr>
          <w:p w14:paraId="3786C2BC" w14:textId="77777777" w:rsidR="00280C5D" w:rsidRDefault="00280C5D" w:rsidP="003B0E72">
            <w:pPr>
              <w:pStyle w:val="Tableheader"/>
            </w:pPr>
            <w:r>
              <w:t>Divisional approval</w:t>
            </w:r>
          </w:p>
        </w:tc>
        <w:tc>
          <w:tcPr>
            <w:tcW w:w="2375" w:type="dxa"/>
          </w:tcPr>
          <w:p w14:paraId="47E97F76" w14:textId="77777777" w:rsidR="00280C5D" w:rsidRDefault="00280C5D" w:rsidP="003B0E72">
            <w:pPr>
              <w:pStyle w:val="Tableheader"/>
            </w:pPr>
            <w:r>
              <w:t>Final approval</w:t>
            </w:r>
          </w:p>
        </w:tc>
      </w:tr>
      <w:tr w:rsidR="00280C5D" w14:paraId="0C313A47" w14:textId="77777777" w:rsidTr="00E00590">
        <w:tc>
          <w:tcPr>
            <w:tcW w:w="2252" w:type="dxa"/>
          </w:tcPr>
          <w:p w14:paraId="18674657" w14:textId="6E2ADA31" w:rsidR="00280C5D" w:rsidRDefault="009B1E20" w:rsidP="003B0E72">
            <w:pPr>
              <w:pStyle w:val="Tablebody"/>
              <w:rPr>
                <w:lang w:eastAsia="en-US"/>
              </w:rPr>
            </w:pPr>
            <w:r>
              <w:rPr>
                <w:lang w:eastAsia="en-US"/>
              </w:rPr>
              <w:t>10/10/2024</w:t>
            </w:r>
          </w:p>
        </w:tc>
        <w:tc>
          <w:tcPr>
            <w:tcW w:w="2252" w:type="dxa"/>
          </w:tcPr>
          <w:p w14:paraId="4D024275" w14:textId="1B6A6354" w:rsidR="00280C5D" w:rsidRDefault="009B1E20" w:rsidP="003B0E72">
            <w:pPr>
              <w:pStyle w:val="Tablebody"/>
              <w:rPr>
                <w:lang w:eastAsia="en-US"/>
              </w:rPr>
            </w:pPr>
            <w:r>
              <w:rPr>
                <w:lang w:eastAsia="en-US"/>
              </w:rPr>
              <w:t>New Document Added</w:t>
            </w:r>
          </w:p>
        </w:tc>
        <w:tc>
          <w:tcPr>
            <w:tcW w:w="2330" w:type="dxa"/>
          </w:tcPr>
          <w:p w14:paraId="6ABC6DF3" w14:textId="2F21F9BA" w:rsidR="00280C5D" w:rsidRDefault="009B1E20" w:rsidP="003B0E72">
            <w:pPr>
              <w:pStyle w:val="Tablebody"/>
              <w:rPr>
                <w:lang w:eastAsia="en-US"/>
              </w:rPr>
            </w:pPr>
            <w:r>
              <w:rPr>
                <w:lang w:eastAsia="en-US"/>
              </w:rPr>
              <w:t>Sarah Watson, A/G Executive Director, WY&amp;C</w:t>
            </w:r>
          </w:p>
        </w:tc>
        <w:tc>
          <w:tcPr>
            <w:tcW w:w="2375" w:type="dxa"/>
          </w:tcPr>
          <w:p w14:paraId="59D2EF3F" w14:textId="2F7D17F0" w:rsidR="00280C5D" w:rsidRDefault="009B1E20" w:rsidP="003B0E72">
            <w:pPr>
              <w:pStyle w:val="Tablebody"/>
              <w:rPr>
                <w:lang w:eastAsia="en-US"/>
              </w:rPr>
            </w:pPr>
            <w:r>
              <w:rPr>
                <w:lang w:eastAsia="en-US"/>
              </w:rPr>
              <w:t xml:space="preserve">Policy Document Review Panel </w:t>
            </w:r>
          </w:p>
        </w:tc>
      </w:tr>
      <w:tr w:rsidR="00280C5D" w14:paraId="6746A58D" w14:textId="77777777" w:rsidTr="00E00590">
        <w:tc>
          <w:tcPr>
            <w:tcW w:w="2252" w:type="dxa"/>
          </w:tcPr>
          <w:p w14:paraId="579568F8" w14:textId="77777777" w:rsidR="00280C5D" w:rsidRDefault="00280C5D" w:rsidP="003B0E72">
            <w:pPr>
              <w:pStyle w:val="Tablebody"/>
              <w:rPr>
                <w:lang w:eastAsia="en-US"/>
              </w:rPr>
            </w:pPr>
          </w:p>
        </w:tc>
        <w:tc>
          <w:tcPr>
            <w:tcW w:w="2252" w:type="dxa"/>
          </w:tcPr>
          <w:p w14:paraId="19E8CE42" w14:textId="77777777" w:rsidR="00280C5D" w:rsidRDefault="00280C5D" w:rsidP="003B0E72">
            <w:pPr>
              <w:pStyle w:val="Tablebody"/>
              <w:rPr>
                <w:lang w:eastAsia="en-US"/>
              </w:rPr>
            </w:pPr>
          </w:p>
        </w:tc>
        <w:tc>
          <w:tcPr>
            <w:tcW w:w="2330" w:type="dxa"/>
          </w:tcPr>
          <w:p w14:paraId="133D7D7D" w14:textId="77777777" w:rsidR="00280C5D" w:rsidRDefault="00280C5D" w:rsidP="003B0E72">
            <w:pPr>
              <w:pStyle w:val="Tablebody"/>
              <w:rPr>
                <w:lang w:eastAsia="en-US"/>
              </w:rPr>
            </w:pPr>
          </w:p>
        </w:tc>
        <w:tc>
          <w:tcPr>
            <w:tcW w:w="2375" w:type="dxa"/>
          </w:tcPr>
          <w:p w14:paraId="3903F123" w14:textId="77777777" w:rsidR="00280C5D" w:rsidRDefault="00280C5D" w:rsidP="003B0E72">
            <w:pPr>
              <w:pStyle w:val="Tablebody"/>
              <w:rPr>
                <w:lang w:eastAsia="en-US"/>
              </w:rPr>
            </w:pPr>
          </w:p>
        </w:tc>
      </w:tr>
    </w:tbl>
    <w:p w14:paraId="1C4A0A43" w14:textId="77777777" w:rsidR="00280C5D" w:rsidRDefault="00280C5D" w:rsidP="00280C5D">
      <w:pPr>
        <w:rPr>
          <w:lang w:eastAsia="en-US"/>
        </w:rPr>
      </w:pPr>
      <w:r>
        <w:rPr>
          <w:lang w:eastAsia="en-US"/>
        </w:rPr>
        <w:t>This document supersedes the following:</w:t>
      </w:r>
    </w:p>
    <w:tbl>
      <w:tblPr>
        <w:tblStyle w:val="CHSTable"/>
        <w:tblW w:w="9209" w:type="dxa"/>
        <w:tblLook w:val="0420" w:firstRow="1" w:lastRow="0" w:firstColumn="0" w:lastColumn="0" w:noHBand="0" w:noVBand="1"/>
      </w:tblPr>
      <w:tblGrid>
        <w:gridCol w:w="2548"/>
        <w:gridCol w:w="6661"/>
      </w:tblGrid>
      <w:tr w:rsidR="00280C5D" w14:paraId="265D99A1" w14:textId="77777777" w:rsidTr="00E00590">
        <w:trPr>
          <w:cnfStyle w:val="100000000000" w:firstRow="1" w:lastRow="0" w:firstColumn="0" w:lastColumn="0" w:oddVBand="0" w:evenVBand="0" w:oddHBand="0" w:evenHBand="0" w:firstRowFirstColumn="0" w:firstRowLastColumn="0" w:lastRowFirstColumn="0" w:lastRowLastColumn="0"/>
        </w:trPr>
        <w:tc>
          <w:tcPr>
            <w:tcW w:w="2548" w:type="dxa"/>
          </w:tcPr>
          <w:p w14:paraId="5F785F5D" w14:textId="77777777" w:rsidR="00280C5D" w:rsidRDefault="00280C5D" w:rsidP="003B0E72">
            <w:pPr>
              <w:pStyle w:val="Tableheader"/>
            </w:pPr>
            <w:r>
              <w:lastRenderedPageBreak/>
              <w:t>Document number</w:t>
            </w:r>
          </w:p>
        </w:tc>
        <w:tc>
          <w:tcPr>
            <w:tcW w:w="6661" w:type="dxa"/>
          </w:tcPr>
          <w:p w14:paraId="27EF6760" w14:textId="77777777" w:rsidR="00280C5D" w:rsidRDefault="00280C5D" w:rsidP="003B0E72">
            <w:pPr>
              <w:pStyle w:val="Tableheader"/>
            </w:pPr>
            <w:r>
              <w:t>Document name</w:t>
            </w:r>
          </w:p>
        </w:tc>
      </w:tr>
      <w:tr w:rsidR="00280C5D" w14:paraId="24D29422" w14:textId="77777777" w:rsidTr="00E00590">
        <w:tc>
          <w:tcPr>
            <w:tcW w:w="2548" w:type="dxa"/>
          </w:tcPr>
          <w:p w14:paraId="6FDB8177" w14:textId="1FE89608" w:rsidR="00280C5D" w:rsidRDefault="009B1E20" w:rsidP="003B0E72">
            <w:pPr>
              <w:pStyle w:val="Tablebody"/>
              <w:rPr>
                <w:lang w:eastAsia="en-US"/>
              </w:rPr>
            </w:pPr>
            <w:r w:rsidRPr="009B1E20">
              <w:rPr>
                <w:lang w:val="en-AU" w:eastAsia="en-US"/>
              </w:rPr>
              <w:t>CHHS18/079</w:t>
            </w:r>
          </w:p>
        </w:tc>
        <w:tc>
          <w:tcPr>
            <w:tcW w:w="6661" w:type="dxa"/>
          </w:tcPr>
          <w:p w14:paraId="5302931D" w14:textId="216A1AB1" w:rsidR="00280C5D" w:rsidRDefault="009B1E20" w:rsidP="003B0E72">
            <w:pPr>
              <w:pStyle w:val="Tablebody"/>
              <w:rPr>
                <w:lang w:eastAsia="en-US"/>
              </w:rPr>
            </w:pPr>
            <w:r w:rsidRPr="009B1E20">
              <w:rPr>
                <w:lang w:val="en-AU" w:eastAsia="en-US"/>
              </w:rPr>
              <w:t>Early Pregnancy Assessment Unit (EPAU)</w:t>
            </w:r>
          </w:p>
        </w:tc>
      </w:tr>
      <w:tr w:rsidR="00280C5D" w14:paraId="195F4C49" w14:textId="77777777" w:rsidTr="00E00590">
        <w:tc>
          <w:tcPr>
            <w:tcW w:w="2548" w:type="dxa"/>
          </w:tcPr>
          <w:p w14:paraId="3D89929A" w14:textId="77777777" w:rsidR="00280C5D" w:rsidRDefault="00280C5D" w:rsidP="003B0E72">
            <w:pPr>
              <w:pStyle w:val="Tablebody"/>
              <w:rPr>
                <w:lang w:eastAsia="en-US"/>
              </w:rPr>
            </w:pPr>
          </w:p>
        </w:tc>
        <w:tc>
          <w:tcPr>
            <w:tcW w:w="6661" w:type="dxa"/>
          </w:tcPr>
          <w:p w14:paraId="61C9E4E7" w14:textId="77777777" w:rsidR="00280C5D" w:rsidRDefault="00280C5D" w:rsidP="003B0E72">
            <w:pPr>
              <w:pStyle w:val="Tablebody"/>
              <w:rPr>
                <w:lang w:eastAsia="en-US"/>
              </w:rPr>
            </w:pPr>
          </w:p>
        </w:tc>
      </w:tr>
    </w:tbl>
    <w:p w14:paraId="77FE423D" w14:textId="77777777" w:rsidR="00280C5D" w:rsidRPr="0078367D" w:rsidRDefault="00280C5D" w:rsidP="009A5010">
      <w:pPr>
        <w:pStyle w:val="Heading5"/>
      </w:pPr>
      <w:r w:rsidRPr="0078367D">
        <w:t>Disclaimer</w:t>
      </w:r>
    </w:p>
    <w:p w14:paraId="7040276D"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83577CE" w14:textId="77777777" w:rsidR="00280C5D" w:rsidRDefault="00C22C3F" w:rsidP="00280C5D">
      <w:pPr>
        <w:pStyle w:val="Bullet"/>
        <w:numPr>
          <w:ilvl w:val="0"/>
          <w:numId w:val="0"/>
        </w:numPr>
        <w:rPr>
          <w:rStyle w:val="Hyperlink"/>
        </w:rPr>
      </w:pPr>
      <w:hyperlink w:anchor="_top" w:history="1">
        <w:r w:rsidR="00280C5D" w:rsidRPr="00481A6C">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4426"/>
        <w:gridCol w:w="4600"/>
      </w:tblGrid>
      <w:tr w:rsidR="00280C5D" w14:paraId="659BFD85" w14:textId="77777777" w:rsidTr="00735395">
        <w:tc>
          <w:tcPr>
            <w:tcW w:w="4426" w:type="dxa"/>
            <w:shd w:val="clear" w:color="auto" w:fill="F4F3EE"/>
            <w:tcMar>
              <w:top w:w="142" w:type="dxa"/>
              <w:left w:w="170" w:type="dxa"/>
              <w:bottom w:w="142" w:type="dxa"/>
              <w:right w:w="170" w:type="dxa"/>
            </w:tcMar>
          </w:tcPr>
          <w:bookmarkStart w:id="44" w:name="_Hlk160027189" w:displacedByCustomXml="next"/>
          <w:sdt>
            <w:sdtPr>
              <w:rPr>
                <w:color w:val="auto"/>
                <w:u w:val="single"/>
              </w:rPr>
              <w:id w:val="643171884"/>
              <w:placeholder>
                <w:docPart w:val="4038FB4E72D843BFB24656650928BC06"/>
              </w:placeholder>
            </w:sdtPr>
            <w:sdtEndPr>
              <w:rPr>
                <w:color w:val="000000" w:themeColor="text1"/>
                <w:u w:val="none"/>
              </w:rPr>
            </w:sdtEndPr>
            <w:sdtContent>
              <w:p w14:paraId="10E243D3" w14:textId="77777777" w:rsidR="00280C5D" w:rsidRPr="00350211" w:rsidRDefault="00280C5D" w:rsidP="003B0E72">
                <w:pPr>
                  <w:pStyle w:val="Bottomblocktext"/>
                  <w:rPr>
                    <w:b/>
                    <w:bCs w:val="0"/>
                    <w:sz w:val="20"/>
                    <w:szCs w:val="20"/>
                  </w:rPr>
                </w:pPr>
                <w:r>
                  <w:rPr>
                    <w:noProof/>
                    <w:sz w:val="20"/>
                    <w:szCs w:val="20"/>
                  </w:rPr>
                  <w:drawing>
                    <wp:inline distT="0" distB="0" distL="0" distR="0" wp14:anchorId="0B9A12EB" wp14:editId="30D46F87">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52"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350B929"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ADC4CFC"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1B479CD3DB5A4E5DA2D5565C3256040D"/>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5C2B7DAD3EFC4BEEADB13BED4EE607E1"/>
            </w:placeholder>
            <w:showingPlcHdr/>
          </w:sdtPr>
          <w:sdtEndPr/>
          <w:sdtContent>
            <w:tc>
              <w:tcPr>
                <w:tcW w:w="4600" w:type="dxa"/>
                <w:shd w:val="clear" w:color="auto" w:fill="F4F3EE"/>
                <w:tcMar>
                  <w:top w:w="142" w:type="dxa"/>
                  <w:left w:w="170" w:type="dxa"/>
                  <w:bottom w:w="142" w:type="dxa"/>
                  <w:right w:w="170" w:type="dxa"/>
                </w:tcMar>
              </w:tcPr>
              <w:p w14:paraId="50823963"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60C763AF" wp14:editId="5C48220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3"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64DCD71" wp14:editId="01CF47AA">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5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2EE05CA3"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07FCEF8C" wp14:editId="0D7E767A">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55"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793DBA9" wp14:editId="0E5EB994">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5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704EB29A" w14:textId="77777777" w:rsidR="00280C5D" w:rsidRDefault="00C22C3F" w:rsidP="003B0E72">
                <w:pPr>
                  <w:pStyle w:val="Bottomblocktext"/>
                  <w:rPr>
                    <w:sz w:val="20"/>
                    <w:szCs w:val="20"/>
                  </w:rPr>
                </w:pPr>
                <w:hyperlink r:id="rId56" w:history="1">
                  <w:r w:rsidR="00280C5D" w:rsidRPr="00350211">
                    <w:rPr>
                      <w:rStyle w:val="Hyperlink"/>
                      <w:sz w:val="20"/>
                      <w:szCs w:val="20"/>
                    </w:rPr>
                    <w:t>canberrahealthservices.act.gov.au/accessibility</w:t>
                  </w:r>
                </w:hyperlink>
              </w:p>
              <w:p w14:paraId="1626B289" w14:textId="77777777" w:rsidR="00280C5D" w:rsidRDefault="00280C5D" w:rsidP="003B0E72">
                <w:pPr>
                  <w:pStyle w:val="Bottomblocktext"/>
                </w:pPr>
                <w:r>
                  <w:rPr>
                    <w:b/>
                    <w:bCs w:val="0"/>
                    <w:noProof/>
                  </w:rPr>
                  <w:drawing>
                    <wp:inline distT="0" distB="0" distL="0" distR="0" wp14:anchorId="63021005" wp14:editId="612D84ED">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57"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44"/>
    </w:tbl>
    <w:p w14:paraId="2C59C9A9" w14:textId="2146FA07" w:rsidR="002E60B4" w:rsidRDefault="002E60B4" w:rsidP="000E7683">
      <w:pPr>
        <w:rPr>
          <w:lang w:eastAsia="en-US"/>
        </w:rPr>
      </w:pPr>
    </w:p>
    <w:p w14:paraId="3AF2A0B5" w14:textId="77777777" w:rsidR="002E60B4" w:rsidRDefault="002E60B4">
      <w:pPr>
        <w:spacing w:before="0" w:after="0" w:line="240" w:lineRule="auto"/>
        <w:rPr>
          <w:lang w:eastAsia="en-US"/>
        </w:rPr>
      </w:pPr>
      <w:r>
        <w:rPr>
          <w:lang w:eastAsia="en-US"/>
        </w:rPr>
        <w:br w:type="page"/>
      </w:r>
    </w:p>
    <w:p w14:paraId="10B31A89" w14:textId="700AE667" w:rsidR="009800BE" w:rsidRDefault="009800BE" w:rsidP="002E60B4">
      <w:pPr>
        <w:pStyle w:val="Heading4"/>
      </w:pPr>
      <w:bookmarkStart w:id="45" w:name="_Toc169543701"/>
      <w:r w:rsidRPr="005505AB">
        <w:rPr>
          <w:rStyle w:val="Heading4Char"/>
          <w:b/>
        </w:rPr>
        <w:lastRenderedPageBreak/>
        <w:t xml:space="preserve">Attachment </w:t>
      </w:r>
      <w:r w:rsidR="00CE6C1C">
        <w:rPr>
          <w:rStyle w:val="Heading4Char"/>
          <w:b/>
        </w:rPr>
        <w:t>1</w:t>
      </w:r>
      <w:r w:rsidRPr="005505AB">
        <w:rPr>
          <w:rStyle w:val="Heading4Char"/>
          <w:b/>
        </w:rPr>
        <w:t xml:space="preserve">: </w:t>
      </w:r>
      <w:r>
        <w:rPr>
          <w:rStyle w:val="Heading4Char"/>
          <w:b/>
        </w:rPr>
        <w:t xml:space="preserve">Ultrasound and referral Pathway for early pregnancy presentation to CHS Emergency with PV bleeding/pelvic pain </w:t>
      </w:r>
    </w:p>
    <w:p w14:paraId="420DC2D3" w14:textId="65B95010" w:rsidR="009800BE" w:rsidRDefault="00CE6C1C" w:rsidP="009800BE">
      <w:pPr>
        <w:spacing w:before="0" w:after="0" w:line="240" w:lineRule="auto"/>
        <w:rPr>
          <w:lang w:eastAsia="en-US"/>
        </w:rPr>
      </w:pPr>
      <w:r w:rsidRPr="006728DD">
        <w:rPr>
          <w:noProof/>
          <w:lang w:eastAsia="en-US"/>
        </w:rPr>
        <w:drawing>
          <wp:anchor distT="0" distB="0" distL="114300" distR="114300" simplePos="0" relativeHeight="251679744" behindDoc="1" locked="0" layoutInCell="1" allowOverlap="1" wp14:anchorId="24F7F651" wp14:editId="2D98A6BE">
            <wp:simplePos x="0" y="0"/>
            <wp:positionH relativeFrom="column">
              <wp:posOffset>-561975</wp:posOffset>
            </wp:positionH>
            <wp:positionV relativeFrom="paragraph">
              <wp:posOffset>549910</wp:posOffset>
            </wp:positionV>
            <wp:extent cx="6886575" cy="4678680"/>
            <wp:effectExtent l="0" t="0" r="9525" b="7620"/>
            <wp:wrapTight wrapText="bothSides">
              <wp:wrapPolygon edited="0">
                <wp:start x="0" y="0"/>
                <wp:lineTo x="0" y="21547"/>
                <wp:lineTo x="21570" y="21547"/>
                <wp:lineTo x="2157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886575" cy="4678680"/>
                    </a:xfrm>
                    <a:prstGeom prst="rect">
                      <a:avLst/>
                    </a:prstGeom>
                  </pic:spPr>
                </pic:pic>
              </a:graphicData>
            </a:graphic>
            <wp14:sizeRelH relativeFrom="margin">
              <wp14:pctWidth>0</wp14:pctWidth>
            </wp14:sizeRelH>
            <wp14:sizeRelV relativeFrom="margin">
              <wp14:pctHeight>0</wp14:pctHeight>
            </wp14:sizeRelV>
          </wp:anchor>
        </w:drawing>
      </w:r>
      <w:r w:rsidR="009800BE">
        <w:rPr>
          <w:lang w:eastAsia="en-US"/>
        </w:rPr>
        <w:br w:type="page"/>
      </w:r>
    </w:p>
    <w:p w14:paraId="0986C417" w14:textId="18070F75" w:rsidR="006B16A5" w:rsidRDefault="006B16A5" w:rsidP="002F6576">
      <w:pPr>
        <w:pStyle w:val="Heading4"/>
      </w:pPr>
      <w:r w:rsidRPr="00CE1027">
        <w:lastRenderedPageBreak/>
        <w:t xml:space="preserve">Attachment </w:t>
      </w:r>
      <w:r w:rsidR="001E689B">
        <w:t>2</w:t>
      </w:r>
      <w:r w:rsidRPr="00CE1027">
        <w:t xml:space="preserve"> – </w:t>
      </w:r>
      <w:bookmarkStart w:id="46" w:name="_Hlk133340202"/>
      <w:r w:rsidRPr="00CE1027">
        <w:t>Bleeding/Pain algorithm early pregnancy</w:t>
      </w:r>
      <w:bookmarkEnd w:id="45"/>
      <w:bookmarkEnd w:id="46"/>
    </w:p>
    <w:p w14:paraId="54960243" w14:textId="77777777" w:rsidR="006B16A5" w:rsidRDefault="006B16A5" w:rsidP="006B16A5">
      <w:bookmarkStart w:id="47" w:name="_Hlk133341205"/>
    </w:p>
    <w:p w14:paraId="19E1A2E7" w14:textId="57DFC6E9" w:rsidR="006B16A5" w:rsidRDefault="006B16A5" w:rsidP="006B16A5"/>
    <w:p w14:paraId="3D1B74AA" w14:textId="4A041825" w:rsidR="006B16A5" w:rsidRDefault="006B16A5" w:rsidP="006B16A5"/>
    <w:p w14:paraId="159A76D9" w14:textId="0C0EBFE5" w:rsidR="006B16A5" w:rsidRDefault="007A66D1" w:rsidP="006B16A5">
      <w:bookmarkStart w:id="48" w:name="_Toc169543702"/>
      <w:r>
        <w:rPr>
          <w:noProof/>
        </w:rPr>
        <w:drawing>
          <wp:anchor distT="0" distB="0" distL="114300" distR="114300" simplePos="0" relativeHeight="251670528" behindDoc="1" locked="0" layoutInCell="1" allowOverlap="1" wp14:anchorId="51044621" wp14:editId="1B12AE38">
            <wp:simplePos x="0" y="0"/>
            <wp:positionH relativeFrom="margin">
              <wp:posOffset>-764540</wp:posOffset>
            </wp:positionH>
            <wp:positionV relativeFrom="page">
              <wp:posOffset>3272155</wp:posOffset>
            </wp:positionV>
            <wp:extent cx="6792595" cy="4111625"/>
            <wp:effectExtent l="6985" t="0" r="0" b="0"/>
            <wp:wrapTight wrapText="bothSides">
              <wp:wrapPolygon edited="0">
                <wp:start x="22" y="21637"/>
                <wp:lineTo x="21527" y="21637"/>
                <wp:lineTo x="21527" y="120"/>
                <wp:lineTo x="22" y="120"/>
                <wp:lineTo x="22" y="21637"/>
              </wp:wrapPolygon>
            </wp:wrapTight>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rot="5400000">
                      <a:off x="0" y="0"/>
                      <a:ext cx="6792595" cy="4111625"/>
                    </a:xfrm>
                    <a:prstGeom prst="rect">
                      <a:avLst/>
                    </a:prstGeom>
                  </pic:spPr>
                </pic:pic>
              </a:graphicData>
            </a:graphic>
            <wp14:sizeRelH relativeFrom="margin">
              <wp14:pctWidth>0</wp14:pctWidth>
            </wp14:sizeRelH>
            <wp14:sizeRelV relativeFrom="margin">
              <wp14:pctHeight>0</wp14:pctHeight>
            </wp14:sizeRelV>
          </wp:anchor>
        </w:drawing>
      </w:r>
      <w:bookmarkEnd w:id="48"/>
    </w:p>
    <w:p w14:paraId="3A7423C9" w14:textId="655F1753" w:rsidR="006B16A5" w:rsidRDefault="006B16A5" w:rsidP="006B16A5"/>
    <w:p w14:paraId="19B4A733" w14:textId="4517BC7E" w:rsidR="006B16A5" w:rsidRDefault="006B16A5" w:rsidP="006B16A5"/>
    <w:p w14:paraId="2237DA46" w14:textId="6DE1DF39" w:rsidR="006B16A5" w:rsidRDefault="006B16A5" w:rsidP="006B16A5"/>
    <w:p w14:paraId="2473E55A" w14:textId="77777777" w:rsidR="006B16A5" w:rsidRDefault="006B16A5" w:rsidP="006B16A5"/>
    <w:p w14:paraId="61CF1AC2" w14:textId="77777777" w:rsidR="006B16A5" w:rsidRDefault="006B16A5" w:rsidP="006B16A5"/>
    <w:p w14:paraId="4AC4541D" w14:textId="77777777" w:rsidR="006B16A5" w:rsidRDefault="006B16A5" w:rsidP="006B16A5"/>
    <w:p w14:paraId="0033343D" w14:textId="77777777" w:rsidR="006B16A5" w:rsidRDefault="006B16A5" w:rsidP="006B16A5"/>
    <w:p w14:paraId="4767C41A" w14:textId="77777777" w:rsidR="006B16A5" w:rsidRDefault="006B16A5" w:rsidP="006B16A5"/>
    <w:p w14:paraId="72DAFF46" w14:textId="77777777" w:rsidR="006B16A5" w:rsidRDefault="006B16A5" w:rsidP="006B16A5"/>
    <w:p w14:paraId="568002E2" w14:textId="77777777" w:rsidR="006B16A5" w:rsidRDefault="006B16A5" w:rsidP="006B16A5"/>
    <w:p w14:paraId="07FB8C05" w14:textId="77777777" w:rsidR="006B16A5" w:rsidRPr="0029642E" w:rsidRDefault="006B16A5" w:rsidP="006B16A5"/>
    <w:bookmarkEnd w:id="47"/>
    <w:p w14:paraId="207AC3DF" w14:textId="77777777" w:rsidR="006B16A5" w:rsidRDefault="006B16A5" w:rsidP="006B16A5"/>
    <w:p w14:paraId="312476E6" w14:textId="77777777" w:rsidR="00CC513F" w:rsidRDefault="00CC513F" w:rsidP="006B16A5"/>
    <w:p w14:paraId="7923F72B" w14:textId="77777777" w:rsidR="00CC513F" w:rsidRDefault="00CC513F" w:rsidP="006B16A5"/>
    <w:p w14:paraId="4838855C" w14:textId="77777777" w:rsidR="00CC513F" w:rsidRDefault="00CC513F" w:rsidP="006B16A5"/>
    <w:p w14:paraId="6716646A" w14:textId="77777777" w:rsidR="009B1E20" w:rsidRDefault="009B1E20" w:rsidP="006B16A5"/>
    <w:p w14:paraId="4E116A09" w14:textId="77777777" w:rsidR="009B1E20" w:rsidRDefault="009B1E20" w:rsidP="006B16A5"/>
    <w:p w14:paraId="206895C7" w14:textId="77777777" w:rsidR="007A66D1" w:rsidRDefault="007A66D1" w:rsidP="00CC513F">
      <w:pPr>
        <w:pStyle w:val="Heading4"/>
      </w:pPr>
      <w:bookmarkStart w:id="49" w:name="_Toc169543703"/>
    </w:p>
    <w:p w14:paraId="51641D0D" w14:textId="16F9398A" w:rsidR="007A66D1" w:rsidRPr="009D580D" w:rsidRDefault="007A66D1" w:rsidP="007A66D1">
      <w:pPr>
        <w:pStyle w:val="Heading4"/>
      </w:pPr>
      <w:r w:rsidRPr="009D580D">
        <w:lastRenderedPageBreak/>
        <w:t xml:space="preserve">Attachment </w:t>
      </w:r>
      <w:r>
        <w:t xml:space="preserve">3 – Risk Factors for </w:t>
      </w:r>
      <w:r w:rsidRPr="009D580D">
        <w:t>Ectopic pregnancy</w:t>
      </w:r>
    </w:p>
    <w:p w14:paraId="089128E7" w14:textId="1650E07A" w:rsidR="007A66D1" w:rsidRPr="00CE6C1C" w:rsidRDefault="007A66D1" w:rsidP="007A66D1">
      <w:pPr>
        <w:pStyle w:val="BodyCopy"/>
        <w:rPr>
          <w:b/>
          <w:bCs w:val="0"/>
          <w:sz w:val="22"/>
          <w:szCs w:val="22"/>
        </w:rPr>
      </w:pPr>
      <w:r w:rsidRPr="00CE6C1C">
        <w:rPr>
          <w:b/>
          <w:bCs w:val="0"/>
          <w:sz w:val="22"/>
          <w:szCs w:val="22"/>
        </w:rPr>
        <w:t xml:space="preserve">Adapted from Queensland Clinical Guidelines (2022) Early Pregnancy Loss </w:t>
      </w:r>
    </w:p>
    <w:tbl>
      <w:tblPr>
        <w:tblStyle w:val="TableGrid"/>
        <w:tblpPr w:leftFromText="180" w:rightFromText="180" w:vertAnchor="page" w:horzAnchor="margin" w:tblpY="3469"/>
        <w:tblW w:w="0" w:type="auto"/>
        <w:tblLook w:val="04A0" w:firstRow="1" w:lastRow="0" w:firstColumn="1" w:lastColumn="0" w:noHBand="0" w:noVBand="1"/>
      </w:tblPr>
      <w:tblGrid>
        <w:gridCol w:w="5240"/>
        <w:gridCol w:w="1743"/>
        <w:gridCol w:w="2033"/>
      </w:tblGrid>
      <w:tr w:rsidR="002E60B4" w:rsidRPr="00B34C41" w14:paraId="36FEEFF4" w14:textId="77777777" w:rsidTr="002E60B4">
        <w:trPr>
          <w:trHeight w:val="284"/>
        </w:trPr>
        <w:tc>
          <w:tcPr>
            <w:tcW w:w="5240" w:type="dxa"/>
            <w:shd w:val="clear" w:color="auto" w:fill="D9D9D9" w:themeFill="background1" w:themeFillShade="D9"/>
          </w:tcPr>
          <w:p w14:paraId="2A5F3A43" w14:textId="77777777" w:rsidR="002E60B4" w:rsidRPr="00B34C41" w:rsidRDefault="002E60B4" w:rsidP="002E60B4">
            <w:pPr>
              <w:pStyle w:val="BodyCopy"/>
              <w:rPr>
                <w:b/>
                <w:bCs w:val="0"/>
                <w:sz w:val="22"/>
                <w:szCs w:val="22"/>
              </w:rPr>
            </w:pPr>
            <w:r w:rsidRPr="00B34C41">
              <w:rPr>
                <w:b/>
                <w:bCs w:val="0"/>
                <w:sz w:val="22"/>
                <w:szCs w:val="22"/>
              </w:rPr>
              <w:t>Risk Factors</w:t>
            </w:r>
          </w:p>
        </w:tc>
        <w:tc>
          <w:tcPr>
            <w:tcW w:w="1743" w:type="dxa"/>
            <w:shd w:val="clear" w:color="auto" w:fill="D9D9D9" w:themeFill="background1" w:themeFillShade="D9"/>
          </w:tcPr>
          <w:p w14:paraId="224AE672" w14:textId="77777777" w:rsidR="002E60B4" w:rsidRPr="00B34C41" w:rsidRDefault="002E60B4" w:rsidP="002E60B4">
            <w:pPr>
              <w:pStyle w:val="BodyCopy"/>
              <w:rPr>
                <w:b/>
                <w:bCs w:val="0"/>
                <w:sz w:val="22"/>
                <w:szCs w:val="22"/>
              </w:rPr>
            </w:pPr>
            <w:r w:rsidRPr="00B34C41">
              <w:rPr>
                <w:b/>
                <w:bCs w:val="0"/>
                <w:sz w:val="22"/>
                <w:szCs w:val="22"/>
              </w:rPr>
              <w:t>(Adjusted*) OR</w:t>
            </w:r>
          </w:p>
        </w:tc>
        <w:tc>
          <w:tcPr>
            <w:tcW w:w="2033" w:type="dxa"/>
            <w:shd w:val="clear" w:color="auto" w:fill="D9D9D9" w:themeFill="background1" w:themeFillShade="D9"/>
          </w:tcPr>
          <w:p w14:paraId="2E776F8B" w14:textId="77777777" w:rsidR="002E60B4" w:rsidRPr="00B34C41" w:rsidRDefault="002E60B4" w:rsidP="002E60B4">
            <w:pPr>
              <w:pStyle w:val="BodyCopy"/>
              <w:rPr>
                <w:b/>
                <w:bCs w:val="0"/>
                <w:sz w:val="22"/>
                <w:szCs w:val="22"/>
              </w:rPr>
            </w:pPr>
            <w:r w:rsidRPr="00B34C41">
              <w:rPr>
                <w:b/>
                <w:bCs w:val="0"/>
                <w:sz w:val="22"/>
                <w:szCs w:val="22"/>
              </w:rPr>
              <w:t>95% CI</w:t>
            </w:r>
          </w:p>
        </w:tc>
      </w:tr>
      <w:tr w:rsidR="002E60B4" w:rsidRPr="00B34C41" w14:paraId="040DB22D" w14:textId="77777777" w:rsidTr="002E60B4">
        <w:trPr>
          <w:trHeight w:val="284"/>
        </w:trPr>
        <w:tc>
          <w:tcPr>
            <w:tcW w:w="5240" w:type="dxa"/>
          </w:tcPr>
          <w:p w14:paraId="6D482FEA" w14:textId="77777777" w:rsidR="002E60B4" w:rsidRPr="00B34C41" w:rsidRDefault="002E60B4" w:rsidP="002E60B4">
            <w:pPr>
              <w:pStyle w:val="BodyCopy"/>
              <w:rPr>
                <w:sz w:val="22"/>
                <w:szCs w:val="22"/>
              </w:rPr>
            </w:pPr>
            <w:proofErr w:type="spellStart"/>
            <w:r w:rsidRPr="00B34C41">
              <w:rPr>
                <w:sz w:val="22"/>
                <w:szCs w:val="22"/>
              </w:rPr>
              <w:t>Sterilisation</w:t>
            </w:r>
            <w:proofErr w:type="spellEnd"/>
          </w:p>
        </w:tc>
        <w:tc>
          <w:tcPr>
            <w:tcW w:w="1743" w:type="dxa"/>
          </w:tcPr>
          <w:p w14:paraId="056320C4" w14:textId="77777777" w:rsidR="002E60B4" w:rsidRPr="00B34C41" w:rsidRDefault="002E60B4" w:rsidP="002E60B4">
            <w:pPr>
              <w:pStyle w:val="BodyCopy"/>
              <w:rPr>
                <w:sz w:val="22"/>
                <w:szCs w:val="22"/>
              </w:rPr>
            </w:pPr>
            <w:r w:rsidRPr="00B34C41">
              <w:rPr>
                <w:sz w:val="22"/>
                <w:szCs w:val="22"/>
              </w:rPr>
              <w:t>9.3</w:t>
            </w:r>
          </w:p>
        </w:tc>
        <w:tc>
          <w:tcPr>
            <w:tcW w:w="2033" w:type="dxa"/>
          </w:tcPr>
          <w:p w14:paraId="46ECC350" w14:textId="77777777" w:rsidR="002E60B4" w:rsidRPr="00B34C41" w:rsidRDefault="002E60B4" w:rsidP="002E60B4">
            <w:pPr>
              <w:pStyle w:val="BodyCopy"/>
              <w:rPr>
                <w:sz w:val="22"/>
                <w:szCs w:val="22"/>
              </w:rPr>
            </w:pPr>
            <w:r w:rsidRPr="00B34C41">
              <w:rPr>
                <w:sz w:val="22"/>
                <w:szCs w:val="22"/>
              </w:rPr>
              <w:t>4.9 to 18.0</w:t>
            </w:r>
          </w:p>
        </w:tc>
      </w:tr>
      <w:tr w:rsidR="002E60B4" w:rsidRPr="00B34C41" w14:paraId="42A72D65" w14:textId="77777777" w:rsidTr="002E60B4">
        <w:trPr>
          <w:trHeight w:val="284"/>
        </w:trPr>
        <w:tc>
          <w:tcPr>
            <w:tcW w:w="5240" w:type="dxa"/>
          </w:tcPr>
          <w:p w14:paraId="1C792139" w14:textId="77777777" w:rsidR="002E60B4" w:rsidRPr="00B34C41" w:rsidRDefault="002E60B4" w:rsidP="002E60B4">
            <w:pPr>
              <w:pStyle w:val="BodyCopy"/>
              <w:rPr>
                <w:sz w:val="22"/>
                <w:szCs w:val="22"/>
              </w:rPr>
            </w:pPr>
            <w:r w:rsidRPr="00B34C41">
              <w:rPr>
                <w:sz w:val="22"/>
                <w:szCs w:val="22"/>
              </w:rPr>
              <w:t>Previous ectopic pregnancy (increased risk if &gt; 1)</w:t>
            </w:r>
          </w:p>
        </w:tc>
        <w:tc>
          <w:tcPr>
            <w:tcW w:w="1743" w:type="dxa"/>
          </w:tcPr>
          <w:p w14:paraId="6DFC3603" w14:textId="77777777" w:rsidR="002E60B4" w:rsidRPr="00B34C41" w:rsidRDefault="002E60B4" w:rsidP="002E60B4">
            <w:pPr>
              <w:pStyle w:val="BodyCopy"/>
              <w:rPr>
                <w:sz w:val="22"/>
                <w:szCs w:val="22"/>
              </w:rPr>
            </w:pPr>
            <w:r w:rsidRPr="00B34C41">
              <w:rPr>
                <w:sz w:val="22"/>
                <w:szCs w:val="22"/>
              </w:rPr>
              <w:t>8.3</w:t>
            </w:r>
          </w:p>
        </w:tc>
        <w:tc>
          <w:tcPr>
            <w:tcW w:w="2033" w:type="dxa"/>
          </w:tcPr>
          <w:p w14:paraId="7FB0F4AA" w14:textId="77777777" w:rsidR="002E60B4" w:rsidRPr="00B34C41" w:rsidRDefault="002E60B4" w:rsidP="002E60B4">
            <w:pPr>
              <w:pStyle w:val="BodyCopy"/>
              <w:rPr>
                <w:sz w:val="22"/>
                <w:szCs w:val="22"/>
              </w:rPr>
            </w:pPr>
            <w:r w:rsidRPr="00B34C41">
              <w:rPr>
                <w:sz w:val="22"/>
                <w:szCs w:val="22"/>
              </w:rPr>
              <w:t>6.0 to 11.5</w:t>
            </w:r>
          </w:p>
        </w:tc>
      </w:tr>
      <w:tr w:rsidR="002E60B4" w:rsidRPr="00B34C41" w14:paraId="6A4B5CD3" w14:textId="77777777" w:rsidTr="002E60B4">
        <w:trPr>
          <w:trHeight w:val="284"/>
        </w:trPr>
        <w:tc>
          <w:tcPr>
            <w:tcW w:w="5240" w:type="dxa"/>
          </w:tcPr>
          <w:p w14:paraId="22855D7A" w14:textId="77777777" w:rsidR="002E60B4" w:rsidRPr="00B34C41" w:rsidRDefault="002E60B4" w:rsidP="002E60B4">
            <w:pPr>
              <w:pStyle w:val="BodyCopy"/>
              <w:rPr>
                <w:sz w:val="22"/>
                <w:szCs w:val="22"/>
              </w:rPr>
            </w:pPr>
            <w:r w:rsidRPr="00B34C41">
              <w:rPr>
                <w:sz w:val="22"/>
                <w:szCs w:val="22"/>
              </w:rPr>
              <w:t>Previous tubal surgery</w:t>
            </w:r>
          </w:p>
        </w:tc>
        <w:tc>
          <w:tcPr>
            <w:tcW w:w="1743" w:type="dxa"/>
          </w:tcPr>
          <w:p w14:paraId="715FC65E" w14:textId="77777777" w:rsidR="002E60B4" w:rsidRPr="00B34C41" w:rsidRDefault="002E60B4" w:rsidP="002E60B4">
            <w:pPr>
              <w:pStyle w:val="BodyCopy"/>
              <w:rPr>
                <w:sz w:val="22"/>
                <w:szCs w:val="22"/>
              </w:rPr>
            </w:pPr>
            <w:r w:rsidRPr="00B34C41">
              <w:rPr>
                <w:sz w:val="22"/>
                <w:szCs w:val="22"/>
              </w:rPr>
              <w:t>4.0</w:t>
            </w:r>
          </w:p>
        </w:tc>
        <w:tc>
          <w:tcPr>
            <w:tcW w:w="2033" w:type="dxa"/>
          </w:tcPr>
          <w:p w14:paraId="0249F512" w14:textId="77777777" w:rsidR="002E60B4" w:rsidRPr="00B34C41" w:rsidRDefault="002E60B4" w:rsidP="002E60B4">
            <w:pPr>
              <w:pStyle w:val="BodyCopy"/>
              <w:rPr>
                <w:sz w:val="22"/>
                <w:szCs w:val="22"/>
              </w:rPr>
            </w:pPr>
            <w:r w:rsidRPr="00B34C41">
              <w:rPr>
                <w:sz w:val="22"/>
                <w:szCs w:val="22"/>
              </w:rPr>
              <w:t>2.6 to 6.1</w:t>
            </w:r>
          </w:p>
        </w:tc>
      </w:tr>
      <w:tr w:rsidR="002E60B4" w:rsidRPr="00B34C41" w14:paraId="39D49737" w14:textId="77777777" w:rsidTr="002E60B4">
        <w:trPr>
          <w:trHeight w:val="284"/>
        </w:trPr>
        <w:tc>
          <w:tcPr>
            <w:tcW w:w="5240" w:type="dxa"/>
          </w:tcPr>
          <w:p w14:paraId="6834E7B7" w14:textId="77777777" w:rsidR="002E60B4" w:rsidRPr="00B34C41" w:rsidRDefault="002E60B4" w:rsidP="002E60B4">
            <w:pPr>
              <w:pStyle w:val="BodyCopy"/>
              <w:rPr>
                <w:sz w:val="22"/>
                <w:szCs w:val="22"/>
              </w:rPr>
            </w:pPr>
            <w:r w:rsidRPr="00B34C41">
              <w:rPr>
                <w:sz w:val="22"/>
                <w:szCs w:val="22"/>
              </w:rPr>
              <w:t>Documented tubal pathology</w:t>
            </w:r>
          </w:p>
        </w:tc>
        <w:tc>
          <w:tcPr>
            <w:tcW w:w="1743" w:type="dxa"/>
          </w:tcPr>
          <w:p w14:paraId="50AA38E3" w14:textId="77777777" w:rsidR="002E60B4" w:rsidRPr="00B34C41" w:rsidRDefault="002E60B4" w:rsidP="002E60B4">
            <w:pPr>
              <w:pStyle w:val="BodyCopy"/>
              <w:rPr>
                <w:sz w:val="22"/>
                <w:szCs w:val="22"/>
              </w:rPr>
            </w:pPr>
            <w:r w:rsidRPr="00B34C41">
              <w:rPr>
                <w:sz w:val="22"/>
                <w:szCs w:val="22"/>
              </w:rPr>
              <w:t>3.7</w:t>
            </w:r>
          </w:p>
        </w:tc>
        <w:tc>
          <w:tcPr>
            <w:tcW w:w="2033" w:type="dxa"/>
          </w:tcPr>
          <w:p w14:paraId="2D553B67" w14:textId="77777777" w:rsidR="002E60B4" w:rsidRPr="00B34C41" w:rsidRDefault="002E60B4" w:rsidP="002E60B4">
            <w:pPr>
              <w:pStyle w:val="BodyCopy"/>
              <w:rPr>
                <w:sz w:val="22"/>
                <w:szCs w:val="22"/>
              </w:rPr>
            </w:pPr>
            <w:r w:rsidRPr="00B34C41">
              <w:rPr>
                <w:sz w:val="22"/>
                <w:szCs w:val="22"/>
              </w:rPr>
              <w:t>1.2 to 4.8</w:t>
            </w:r>
          </w:p>
        </w:tc>
      </w:tr>
      <w:tr w:rsidR="002E60B4" w:rsidRPr="00B34C41" w14:paraId="5B4E48DA" w14:textId="77777777" w:rsidTr="002E60B4">
        <w:trPr>
          <w:trHeight w:val="284"/>
        </w:trPr>
        <w:tc>
          <w:tcPr>
            <w:tcW w:w="5240" w:type="dxa"/>
          </w:tcPr>
          <w:p w14:paraId="2BB9E6AF" w14:textId="77777777" w:rsidR="002E60B4" w:rsidRPr="00B34C41" w:rsidRDefault="002E60B4" w:rsidP="002E60B4">
            <w:pPr>
              <w:pStyle w:val="BodyCopy"/>
              <w:rPr>
                <w:sz w:val="22"/>
                <w:szCs w:val="22"/>
              </w:rPr>
            </w:pPr>
            <w:r w:rsidRPr="00B34C41">
              <w:rPr>
                <w:sz w:val="22"/>
                <w:szCs w:val="22"/>
              </w:rPr>
              <w:t>Previous genital infection confirmed</w:t>
            </w:r>
          </w:p>
        </w:tc>
        <w:tc>
          <w:tcPr>
            <w:tcW w:w="1743" w:type="dxa"/>
          </w:tcPr>
          <w:p w14:paraId="15D388EA" w14:textId="77777777" w:rsidR="002E60B4" w:rsidRPr="00B34C41" w:rsidRDefault="002E60B4" w:rsidP="002E60B4">
            <w:pPr>
              <w:pStyle w:val="BodyCopy"/>
              <w:rPr>
                <w:sz w:val="22"/>
                <w:szCs w:val="22"/>
              </w:rPr>
            </w:pPr>
            <w:r w:rsidRPr="00B34C41">
              <w:rPr>
                <w:sz w:val="22"/>
                <w:szCs w:val="22"/>
              </w:rPr>
              <w:t>3.4</w:t>
            </w:r>
          </w:p>
        </w:tc>
        <w:tc>
          <w:tcPr>
            <w:tcW w:w="2033" w:type="dxa"/>
          </w:tcPr>
          <w:p w14:paraId="6F383B77" w14:textId="77777777" w:rsidR="002E60B4" w:rsidRPr="00B34C41" w:rsidRDefault="002E60B4" w:rsidP="002E60B4">
            <w:pPr>
              <w:pStyle w:val="BodyCopy"/>
              <w:rPr>
                <w:sz w:val="22"/>
                <w:szCs w:val="22"/>
              </w:rPr>
            </w:pPr>
            <w:r w:rsidRPr="00B34C41">
              <w:rPr>
                <w:sz w:val="22"/>
                <w:szCs w:val="22"/>
              </w:rPr>
              <w:t>2.4 to 5.0</w:t>
            </w:r>
          </w:p>
        </w:tc>
      </w:tr>
      <w:tr w:rsidR="002E60B4" w:rsidRPr="00B34C41" w14:paraId="63CD1991" w14:textId="77777777" w:rsidTr="002E60B4">
        <w:trPr>
          <w:trHeight w:val="284"/>
        </w:trPr>
        <w:tc>
          <w:tcPr>
            <w:tcW w:w="5240" w:type="dxa"/>
          </w:tcPr>
          <w:p w14:paraId="654DC084" w14:textId="77777777" w:rsidR="002E60B4" w:rsidRPr="00B34C41" w:rsidRDefault="002E60B4" w:rsidP="002E60B4">
            <w:pPr>
              <w:pStyle w:val="BodyCopy"/>
              <w:rPr>
                <w:sz w:val="22"/>
                <w:szCs w:val="22"/>
              </w:rPr>
            </w:pPr>
            <w:r w:rsidRPr="00B34C41">
              <w:rPr>
                <w:sz w:val="22"/>
                <w:szCs w:val="22"/>
              </w:rPr>
              <w:t>Previous miscarriage</w:t>
            </w:r>
          </w:p>
        </w:tc>
        <w:tc>
          <w:tcPr>
            <w:tcW w:w="1743" w:type="dxa"/>
          </w:tcPr>
          <w:p w14:paraId="72DF6250" w14:textId="77777777" w:rsidR="002E60B4" w:rsidRPr="00B34C41" w:rsidRDefault="002E60B4" w:rsidP="002E60B4">
            <w:pPr>
              <w:pStyle w:val="BodyCopy"/>
              <w:rPr>
                <w:sz w:val="22"/>
                <w:szCs w:val="22"/>
              </w:rPr>
            </w:pPr>
            <w:r w:rsidRPr="00B34C41">
              <w:rPr>
                <w:sz w:val="22"/>
                <w:szCs w:val="22"/>
              </w:rPr>
              <w:t>3.0</w:t>
            </w:r>
          </w:p>
        </w:tc>
        <w:tc>
          <w:tcPr>
            <w:tcW w:w="2033" w:type="dxa"/>
          </w:tcPr>
          <w:p w14:paraId="7ECB9982" w14:textId="77777777" w:rsidR="002E60B4" w:rsidRPr="00B34C41" w:rsidRDefault="002E60B4" w:rsidP="002E60B4">
            <w:pPr>
              <w:pStyle w:val="BodyCopy"/>
              <w:rPr>
                <w:sz w:val="22"/>
                <w:szCs w:val="22"/>
              </w:rPr>
            </w:pPr>
            <w:r w:rsidRPr="00B34C41">
              <w:rPr>
                <w:sz w:val="22"/>
                <w:szCs w:val="22"/>
              </w:rPr>
              <w:t>&gt;2</w:t>
            </w:r>
          </w:p>
        </w:tc>
      </w:tr>
      <w:tr w:rsidR="002E60B4" w:rsidRPr="00B34C41" w14:paraId="5D0DEDB9" w14:textId="77777777" w:rsidTr="002E60B4">
        <w:trPr>
          <w:trHeight w:val="284"/>
        </w:trPr>
        <w:tc>
          <w:tcPr>
            <w:tcW w:w="5240" w:type="dxa"/>
          </w:tcPr>
          <w:p w14:paraId="4E5ACDEE" w14:textId="77777777" w:rsidR="002E60B4" w:rsidRPr="00B34C41" w:rsidRDefault="002E60B4" w:rsidP="002E60B4">
            <w:pPr>
              <w:pStyle w:val="BodyCopy"/>
              <w:rPr>
                <w:sz w:val="22"/>
                <w:szCs w:val="22"/>
              </w:rPr>
            </w:pPr>
            <w:r w:rsidRPr="00B34C41">
              <w:rPr>
                <w:sz w:val="22"/>
                <w:szCs w:val="22"/>
              </w:rPr>
              <w:t xml:space="preserve">Intrauterine </w:t>
            </w:r>
            <w:proofErr w:type="gramStart"/>
            <w:r w:rsidRPr="00B34C41">
              <w:rPr>
                <w:sz w:val="22"/>
                <w:szCs w:val="22"/>
              </w:rPr>
              <w:t>device</w:t>
            </w:r>
            <w:proofErr w:type="gramEnd"/>
            <w:r w:rsidRPr="00B34C41">
              <w:rPr>
                <w:sz w:val="22"/>
                <w:szCs w:val="22"/>
              </w:rPr>
              <w:t xml:space="preserve"> use more than 2 years</w:t>
            </w:r>
          </w:p>
        </w:tc>
        <w:tc>
          <w:tcPr>
            <w:tcW w:w="1743" w:type="dxa"/>
          </w:tcPr>
          <w:p w14:paraId="0C9AFFC7" w14:textId="77777777" w:rsidR="002E60B4" w:rsidRPr="00B34C41" w:rsidRDefault="002E60B4" w:rsidP="002E60B4">
            <w:pPr>
              <w:pStyle w:val="BodyCopy"/>
              <w:rPr>
                <w:sz w:val="22"/>
                <w:szCs w:val="22"/>
              </w:rPr>
            </w:pPr>
            <w:r w:rsidRPr="00B34C41">
              <w:rPr>
                <w:sz w:val="22"/>
                <w:szCs w:val="22"/>
              </w:rPr>
              <w:t>2.9</w:t>
            </w:r>
          </w:p>
        </w:tc>
        <w:tc>
          <w:tcPr>
            <w:tcW w:w="2033" w:type="dxa"/>
          </w:tcPr>
          <w:p w14:paraId="31532061" w14:textId="77777777" w:rsidR="002E60B4" w:rsidRPr="00B34C41" w:rsidRDefault="002E60B4" w:rsidP="002E60B4">
            <w:pPr>
              <w:pStyle w:val="BodyCopy"/>
              <w:rPr>
                <w:sz w:val="22"/>
                <w:szCs w:val="22"/>
              </w:rPr>
            </w:pPr>
            <w:r w:rsidRPr="00B34C41">
              <w:rPr>
                <w:sz w:val="22"/>
                <w:szCs w:val="22"/>
              </w:rPr>
              <w:t>1.4 to 2.3</w:t>
            </w:r>
          </w:p>
        </w:tc>
      </w:tr>
      <w:tr w:rsidR="002E60B4" w:rsidRPr="00B34C41" w14:paraId="277219DD" w14:textId="77777777" w:rsidTr="002E60B4">
        <w:trPr>
          <w:trHeight w:val="284"/>
        </w:trPr>
        <w:tc>
          <w:tcPr>
            <w:tcW w:w="5240" w:type="dxa"/>
          </w:tcPr>
          <w:p w14:paraId="7A65ACCB" w14:textId="77777777" w:rsidR="002E60B4" w:rsidRPr="00B34C41" w:rsidRDefault="002E60B4" w:rsidP="002E60B4">
            <w:pPr>
              <w:pStyle w:val="BodyCopy"/>
              <w:rPr>
                <w:sz w:val="22"/>
                <w:szCs w:val="22"/>
              </w:rPr>
            </w:pPr>
            <w:r w:rsidRPr="00B34C41">
              <w:rPr>
                <w:sz w:val="22"/>
                <w:szCs w:val="22"/>
              </w:rPr>
              <w:t>Aged 40 or older (compared to 25-29 years)</w:t>
            </w:r>
          </w:p>
        </w:tc>
        <w:tc>
          <w:tcPr>
            <w:tcW w:w="1743" w:type="dxa"/>
          </w:tcPr>
          <w:p w14:paraId="29A2D8BD" w14:textId="77777777" w:rsidR="002E60B4" w:rsidRPr="00B34C41" w:rsidRDefault="002E60B4" w:rsidP="002E60B4">
            <w:pPr>
              <w:pStyle w:val="BodyCopy"/>
              <w:rPr>
                <w:sz w:val="22"/>
                <w:szCs w:val="22"/>
              </w:rPr>
            </w:pPr>
            <w:r w:rsidRPr="00B34C41">
              <w:rPr>
                <w:sz w:val="22"/>
                <w:szCs w:val="22"/>
              </w:rPr>
              <w:t>2.9</w:t>
            </w:r>
          </w:p>
        </w:tc>
        <w:tc>
          <w:tcPr>
            <w:tcW w:w="2033" w:type="dxa"/>
          </w:tcPr>
          <w:p w14:paraId="6761A133" w14:textId="77777777" w:rsidR="002E60B4" w:rsidRPr="00B34C41" w:rsidRDefault="002E60B4" w:rsidP="002E60B4">
            <w:pPr>
              <w:pStyle w:val="BodyCopy"/>
              <w:rPr>
                <w:sz w:val="22"/>
                <w:szCs w:val="22"/>
              </w:rPr>
            </w:pPr>
            <w:r w:rsidRPr="00B34C41">
              <w:rPr>
                <w:sz w:val="22"/>
                <w:szCs w:val="22"/>
              </w:rPr>
              <w:t>1.4 to 6.1</w:t>
            </w:r>
          </w:p>
        </w:tc>
      </w:tr>
      <w:tr w:rsidR="002E60B4" w:rsidRPr="00B34C41" w14:paraId="24FBBFA0" w14:textId="77777777" w:rsidTr="002E60B4">
        <w:trPr>
          <w:trHeight w:val="284"/>
        </w:trPr>
        <w:tc>
          <w:tcPr>
            <w:tcW w:w="5240" w:type="dxa"/>
          </w:tcPr>
          <w:p w14:paraId="5F57022F" w14:textId="77777777" w:rsidR="002E60B4" w:rsidRPr="00B34C41" w:rsidRDefault="002E60B4" w:rsidP="002E60B4">
            <w:pPr>
              <w:pStyle w:val="BodyCopy"/>
              <w:rPr>
                <w:sz w:val="22"/>
                <w:szCs w:val="22"/>
              </w:rPr>
            </w:pPr>
            <w:r w:rsidRPr="00B34C41">
              <w:rPr>
                <w:sz w:val="22"/>
                <w:szCs w:val="22"/>
              </w:rPr>
              <w:t>Infertility (risk increases with length of)</w:t>
            </w:r>
          </w:p>
        </w:tc>
        <w:tc>
          <w:tcPr>
            <w:tcW w:w="1743" w:type="dxa"/>
          </w:tcPr>
          <w:p w14:paraId="27FBA92E" w14:textId="77777777" w:rsidR="002E60B4" w:rsidRPr="00B34C41" w:rsidRDefault="002E60B4" w:rsidP="002E60B4">
            <w:pPr>
              <w:pStyle w:val="BodyCopy"/>
              <w:rPr>
                <w:sz w:val="22"/>
                <w:szCs w:val="22"/>
              </w:rPr>
            </w:pPr>
            <w:r w:rsidRPr="00B34C41">
              <w:rPr>
                <w:sz w:val="22"/>
                <w:szCs w:val="22"/>
              </w:rPr>
              <w:t>2.1 to 2.7</w:t>
            </w:r>
          </w:p>
        </w:tc>
        <w:tc>
          <w:tcPr>
            <w:tcW w:w="2033" w:type="dxa"/>
          </w:tcPr>
          <w:p w14:paraId="7C9616F5" w14:textId="77777777" w:rsidR="002E60B4" w:rsidRPr="00B34C41" w:rsidRDefault="002E60B4" w:rsidP="002E60B4">
            <w:pPr>
              <w:pStyle w:val="BodyCopy"/>
              <w:rPr>
                <w:sz w:val="22"/>
                <w:szCs w:val="22"/>
              </w:rPr>
            </w:pPr>
            <w:r w:rsidRPr="00B34C41">
              <w:rPr>
                <w:sz w:val="22"/>
                <w:szCs w:val="22"/>
              </w:rPr>
              <w:t>-</w:t>
            </w:r>
          </w:p>
        </w:tc>
      </w:tr>
      <w:tr w:rsidR="002E60B4" w:rsidRPr="00B34C41" w14:paraId="70C922A9" w14:textId="77777777" w:rsidTr="002E60B4">
        <w:trPr>
          <w:trHeight w:val="284"/>
        </w:trPr>
        <w:tc>
          <w:tcPr>
            <w:tcW w:w="5240" w:type="dxa"/>
          </w:tcPr>
          <w:p w14:paraId="68F31219" w14:textId="77777777" w:rsidR="002E60B4" w:rsidRPr="00B34C41" w:rsidRDefault="002E60B4" w:rsidP="002E60B4">
            <w:pPr>
              <w:pStyle w:val="BodyCopy"/>
              <w:rPr>
                <w:sz w:val="22"/>
                <w:szCs w:val="22"/>
              </w:rPr>
            </w:pPr>
            <w:r w:rsidRPr="00B34C41">
              <w:rPr>
                <w:sz w:val="22"/>
                <w:szCs w:val="22"/>
              </w:rPr>
              <w:t>Current smoker (risk increases with amount/day)</w:t>
            </w:r>
          </w:p>
        </w:tc>
        <w:tc>
          <w:tcPr>
            <w:tcW w:w="1743" w:type="dxa"/>
          </w:tcPr>
          <w:p w14:paraId="500A3308" w14:textId="77777777" w:rsidR="002E60B4" w:rsidRPr="00B34C41" w:rsidRDefault="002E60B4" w:rsidP="002E60B4">
            <w:pPr>
              <w:pStyle w:val="BodyCopy"/>
              <w:rPr>
                <w:sz w:val="22"/>
                <w:szCs w:val="22"/>
              </w:rPr>
            </w:pPr>
            <w:r w:rsidRPr="00B34C41">
              <w:rPr>
                <w:sz w:val="22"/>
                <w:szCs w:val="22"/>
              </w:rPr>
              <w:t>1.7 to 3.9</w:t>
            </w:r>
          </w:p>
        </w:tc>
        <w:tc>
          <w:tcPr>
            <w:tcW w:w="2033" w:type="dxa"/>
          </w:tcPr>
          <w:p w14:paraId="32548D9A" w14:textId="77777777" w:rsidR="002E60B4" w:rsidRPr="00B34C41" w:rsidRDefault="002E60B4" w:rsidP="002E60B4">
            <w:pPr>
              <w:pStyle w:val="BodyCopy"/>
              <w:rPr>
                <w:sz w:val="22"/>
                <w:szCs w:val="22"/>
              </w:rPr>
            </w:pPr>
            <w:r w:rsidRPr="00B34C41">
              <w:rPr>
                <w:sz w:val="22"/>
                <w:szCs w:val="22"/>
              </w:rPr>
              <w:t>-</w:t>
            </w:r>
          </w:p>
        </w:tc>
      </w:tr>
      <w:tr w:rsidR="002E60B4" w:rsidRPr="00B34C41" w14:paraId="3A82DC43" w14:textId="77777777" w:rsidTr="002E60B4">
        <w:trPr>
          <w:trHeight w:val="284"/>
        </w:trPr>
        <w:tc>
          <w:tcPr>
            <w:tcW w:w="5240" w:type="dxa"/>
          </w:tcPr>
          <w:p w14:paraId="6F43A5CD" w14:textId="77777777" w:rsidR="002E60B4" w:rsidRPr="00B34C41" w:rsidRDefault="002E60B4" w:rsidP="002E60B4">
            <w:pPr>
              <w:pStyle w:val="BodyCopy"/>
              <w:rPr>
                <w:sz w:val="22"/>
                <w:szCs w:val="22"/>
              </w:rPr>
            </w:pPr>
            <w:r w:rsidRPr="00B34C41">
              <w:rPr>
                <w:sz w:val="22"/>
                <w:szCs w:val="22"/>
              </w:rPr>
              <w:t>Smoking (past or ever)</w:t>
            </w:r>
          </w:p>
        </w:tc>
        <w:tc>
          <w:tcPr>
            <w:tcW w:w="1743" w:type="dxa"/>
          </w:tcPr>
          <w:p w14:paraId="113CA5C8" w14:textId="77777777" w:rsidR="002E60B4" w:rsidRPr="00B34C41" w:rsidRDefault="002E60B4" w:rsidP="002E60B4">
            <w:pPr>
              <w:pStyle w:val="BodyCopy"/>
              <w:rPr>
                <w:sz w:val="22"/>
                <w:szCs w:val="22"/>
              </w:rPr>
            </w:pPr>
            <w:r w:rsidRPr="00B34C41">
              <w:rPr>
                <w:sz w:val="22"/>
                <w:szCs w:val="22"/>
              </w:rPr>
              <w:t>1.5</w:t>
            </w:r>
          </w:p>
        </w:tc>
        <w:tc>
          <w:tcPr>
            <w:tcW w:w="2033" w:type="dxa"/>
          </w:tcPr>
          <w:p w14:paraId="5EB0AA51" w14:textId="77777777" w:rsidR="002E60B4" w:rsidRPr="00B34C41" w:rsidRDefault="002E60B4" w:rsidP="002E60B4">
            <w:pPr>
              <w:pStyle w:val="BodyCopy"/>
              <w:rPr>
                <w:sz w:val="22"/>
                <w:szCs w:val="22"/>
              </w:rPr>
            </w:pPr>
            <w:r w:rsidRPr="00B34C41">
              <w:rPr>
                <w:sz w:val="22"/>
                <w:szCs w:val="22"/>
              </w:rPr>
              <w:t>1.2 to 2.2</w:t>
            </w:r>
          </w:p>
        </w:tc>
      </w:tr>
    </w:tbl>
    <w:p w14:paraId="36369C0E" w14:textId="1B8A6571" w:rsidR="002E60B4" w:rsidRDefault="002E60B4">
      <w:pPr>
        <w:spacing w:before="0" w:after="0" w:line="240" w:lineRule="auto"/>
        <w:rPr>
          <w:rFonts w:eastAsia="Times New Roman"/>
          <w:b/>
          <w:color w:val="3D2262" w:themeColor="accent1"/>
          <w:szCs w:val="32"/>
          <w:lang w:eastAsia="en-US"/>
        </w:rPr>
      </w:pPr>
      <w:r>
        <w:br w:type="page"/>
      </w:r>
    </w:p>
    <w:p w14:paraId="75E27E86" w14:textId="3CB6362B" w:rsidR="00CC513F" w:rsidRPr="009D580D" w:rsidRDefault="00CC513F" w:rsidP="00CC513F">
      <w:pPr>
        <w:pStyle w:val="Heading4"/>
      </w:pPr>
      <w:r w:rsidRPr="009D580D">
        <w:lastRenderedPageBreak/>
        <w:t xml:space="preserve">Attachment </w:t>
      </w:r>
      <w:r w:rsidR="007A66D1">
        <w:t>4</w:t>
      </w:r>
      <w:r w:rsidR="00EF73B8">
        <w:t xml:space="preserve"> </w:t>
      </w:r>
      <w:r w:rsidRPr="009D580D">
        <w:t>-</w:t>
      </w:r>
      <w:r w:rsidR="00EF73B8">
        <w:t xml:space="preserve"> </w:t>
      </w:r>
      <w:r>
        <w:t xml:space="preserve">Expectant </w:t>
      </w:r>
      <w:r w:rsidRPr="009D580D">
        <w:t>Management of Ectopic pregnancy</w:t>
      </w:r>
      <w:bookmarkEnd w:id="49"/>
    </w:p>
    <w:p w14:paraId="76A2608E" w14:textId="063B92ED" w:rsidR="006B16A5" w:rsidRDefault="007A66D1" w:rsidP="006B16A5">
      <w:r w:rsidRPr="008B4D0E">
        <w:rPr>
          <w:noProof/>
        </w:rPr>
        <w:drawing>
          <wp:anchor distT="0" distB="0" distL="114300" distR="114300" simplePos="0" relativeHeight="251675648" behindDoc="1" locked="0" layoutInCell="1" allowOverlap="1" wp14:anchorId="23080775" wp14:editId="39512CA5">
            <wp:simplePos x="0" y="0"/>
            <wp:positionH relativeFrom="column">
              <wp:posOffset>352425</wp:posOffset>
            </wp:positionH>
            <wp:positionV relativeFrom="paragraph">
              <wp:posOffset>27305</wp:posOffset>
            </wp:positionV>
            <wp:extent cx="4556760" cy="6138046"/>
            <wp:effectExtent l="0" t="0" r="0" b="0"/>
            <wp:wrapTight wrapText="bothSides">
              <wp:wrapPolygon edited="0">
                <wp:start x="0" y="0"/>
                <wp:lineTo x="0" y="21520"/>
                <wp:lineTo x="21492" y="21520"/>
                <wp:lineTo x="2149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4556760" cy="6138046"/>
                    </a:xfrm>
                    <a:prstGeom prst="rect">
                      <a:avLst/>
                    </a:prstGeom>
                  </pic:spPr>
                </pic:pic>
              </a:graphicData>
            </a:graphic>
          </wp:anchor>
        </w:drawing>
      </w:r>
    </w:p>
    <w:p w14:paraId="4E5F2E88" w14:textId="3F6E518E" w:rsidR="006B16A5" w:rsidRDefault="006B16A5" w:rsidP="00CC513F">
      <w:pPr>
        <w:pStyle w:val="Heading4"/>
      </w:pPr>
    </w:p>
    <w:p w14:paraId="3488F67E" w14:textId="0875F1BC" w:rsidR="00B8421A" w:rsidRDefault="00B8421A" w:rsidP="006B16A5"/>
    <w:p w14:paraId="51C6E8B2" w14:textId="6DDDBEAF" w:rsidR="00F4464A" w:rsidRDefault="00F4464A" w:rsidP="006B16A5"/>
    <w:p w14:paraId="7F8B9D3C" w14:textId="2739BA35" w:rsidR="00F4464A" w:rsidRDefault="00F4464A" w:rsidP="006B16A5"/>
    <w:p w14:paraId="1039DD44" w14:textId="26719827" w:rsidR="00F4464A" w:rsidRDefault="00F4464A" w:rsidP="006B16A5"/>
    <w:p w14:paraId="344687AE" w14:textId="77777777" w:rsidR="00F4464A" w:rsidRDefault="00F4464A" w:rsidP="006B16A5"/>
    <w:p w14:paraId="5EE5D337" w14:textId="77777777" w:rsidR="00B8421A" w:rsidRDefault="00B8421A" w:rsidP="00B8421A">
      <w:pPr>
        <w:spacing w:before="0" w:after="0" w:line="240" w:lineRule="auto"/>
        <w:rPr>
          <w:rStyle w:val="Heading4Char"/>
          <w:rFonts w:eastAsia="Calibri"/>
        </w:rPr>
      </w:pPr>
    </w:p>
    <w:p w14:paraId="58AC5C45" w14:textId="77777777" w:rsidR="007A66D1" w:rsidRDefault="007A66D1" w:rsidP="00F4464A">
      <w:pPr>
        <w:pStyle w:val="Heading4"/>
      </w:pPr>
    </w:p>
    <w:p w14:paraId="6749DE76" w14:textId="77777777" w:rsidR="007A66D1" w:rsidRDefault="007A66D1" w:rsidP="00F4464A">
      <w:pPr>
        <w:pStyle w:val="Heading4"/>
      </w:pPr>
    </w:p>
    <w:p w14:paraId="41D6019B" w14:textId="77777777" w:rsidR="007A66D1" w:rsidRDefault="007A66D1" w:rsidP="00F4464A">
      <w:pPr>
        <w:pStyle w:val="Heading4"/>
      </w:pPr>
    </w:p>
    <w:p w14:paraId="41CCA643" w14:textId="77777777" w:rsidR="007A66D1" w:rsidRDefault="007A66D1" w:rsidP="00F4464A">
      <w:pPr>
        <w:pStyle w:val="Heading4"/>
      </w:pPr>
    </w:p>
    <w:p w14:paraId="6F9BE15C" w14:textId="77777777" w:rsidR="007A66D1" w:rsidRDefault="007A66D1" w:rsidP="00F4464A">
      <w:pPr>
        <w:pStyle w:val="Heading4"/>
      </w:pPr>
    </w:p>
    <w:p w14:paraId="7FA742F0" w14:textId="77777777" w:rsidR="007A66D1" w:rsidRDefault="007A66D1" w:rsidP="00F4464A">
      <w:pPr>
        <w:pStyle w:val="Heading4"/>
      </w:pPr>
    </w:p>
    <w:p w14:paraId="36EF6061" w14:textId="77777777" w:rsidR="007A66D1" w:rsidRDefault="007A66D1" w:rsidP="00F4464A">
      <w:pPr>
        <w:pStyle w:val="Heading4"/>
      </w:pPr>
    </w:p>
    <w:p w14:paraId="0130C050" w14:textId="77777777" w:rsidR="007A66D1" w:rsidRDefault="007A66D1" w:rsidP="00F4464A">
      <w:pPr>
        <w:pStyle w:val="Heading4"/>
      </w:pPr>
    </w:p>
    <w:p w14:paraId="483DA6F4" w14:textId="77777777" w:rsidR="007A66D1" w:rsidRDefault="007A66D1" w:rsidP="00F4464A">
      <w:pPr>
        <w:pStyle w:val="Heading4"/>
      </w:pPr>
    </w:p>
    <w:bookmarkStart w:id="50" w:name="_Toc169543704"/>
    <w:p w14:paraId="6ABAF636" w14:textId="05668A6D" w:rsidR="007A66D1" w:rsidRDefault="007A66D1" w:rsidP="00F4464A">
      <w:pPr>
        <w:pStyle w:val="Heading4"/>
      </w:pPr>
      <w:r w:rsidRPr="006411FB">
        <w:rPr>
          <w:noProof/>
        </w:rPr>
        <mc:AlternateContent>
          <mc:Choice Requires="wps">
            <w:drawing>
              <wp:anchor distT="45720" distB="45720" distL="114300" distR="114300" simplePos="0" relativeHeight="251677696" behindDoc="0" locked="0" layoutInCell="1" allowOverlap="1" wp14:anchorId="4559E51E" wp14:editId="67500DEC">
                <wp:simplePos x="0" y="0"/>
                <wp:positionH relativeFrom="margin">
                  <wp:posOffset>723900</wp:posOffset>
                </wp:positionH>
                <wp:positionV relativeFrom="paragraph">
                  <wp:posOffset>282575</wp:posOffset>
                </wp:positionV>
                <wp:extent cx="3590925" cy="4286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428625"/>
                        </a:xfrm>
                        <a:prstGeom prst="rect">
                          <a:avLst/>
                        </a:prstGeom>
                        <a:solidFill>
                          <a:srgbClr val="FFFFFF"/>
                        </a:solidFill>
                        <a:ln w="9525">
                          <a:solidFill>
                            <a:srgbClr val="000000"/>
                          </a:solidFill>
                          <a:miter lim="800000"/>
                          <a:headEnd/>
                          <a:tailEnd/>
                        </a:ln>
                      </wps:spPr>
                      <wps:txbx>
                        <w:txbxContent>
                          <w:p w14:paraId="247CCA72" w14:textId="77777777" w:rsidR="007A66D1" w:rsidRDefault="007A66D1" w:rsidP="007A66D1">
                            <w:pPr>
                              <w:spacing w:before="0" w:after="0" w:line="240" w:lineRule="auto"/>
                              <w:rPr>
                                <w:b/>
                                <w:bCs/>
                                <w:sz w:val="20"/>
                                <w:szCs w:val="20"/>
                              </w:rPr>
                            </w:pPr>
                            <w:r w:rsidRPr="007A66D1">
                              <w:rPr>
                                <w:b/>
                                <w:bCs/>
                                <w:sz w:val="20"/>
                                <w:szCs w:val="20"/>
                              </w:rPr>
                              <w:t>Source:</w:t>
                            </w:r>
                            <w:r w:rsidRPr="007A66D1">
                              <w:rPr>
                                <w:sz w:val="20"/>
                                <w:szCs w:val="20"/>
                              </w:rPr>
                              <w:t xml:space="preserve"> </w:t>
                            </w:r>
                            <w:r w:rsidRPr="007A66D1">
                              <w:rPr>
                                <w:b/>
                                <w:bCs/>
                                <w:sz w:val="20"/>
                                <w:szCs w:val="20"/>
                              </w:rPr>
                              <w:t xml:space="preserve">King Edward Memorial Hospital Guidelines. </w:t>
                            </w:r>
                          </w:p>
                          <w:p w14:paraId="4C99E43F" w14:textId="2F031657" w:rsidR="007A66D1" w:rsidRPr="007A66D1" w:rsidRDefault="007A66D1" w:rsidP="007A66D1">
                            <w:pPr>
                              <w:spacing w:before="0" w:after="0" w:line="240" w:lineRule="auto"/>
                              <w:rPr>
                                <w:b/>
                                <w:bCs/>
                                <w:sz w:val="20"/>
                                <w:szCs w:val="20"/>
                              </w:rPr>
                            </w:pPr>
                            <w:r w:rsidRPr="007A66D1">
                              <w:rPr>
                                <w:b/>
                                <w:bCs/>
                                <w:sz w:val="20"/>
                                <w:szCs w:val="20"/>
                              </w:rPr>
                              <w:t>Pregnancy, First trimester Complications (2020)</w:t>
                            </w:r>
                          </w:p>
                          <w:p w14:paraId="5164E498" w14:textId="46D62EFC" w:rsidR="007A66D1" w:rsidRPr="007A66D1" w:rsidRDefault="007A66D1" w:rsidP="007A66D1">
                            <w:pPr>
                              <w:spacing w:after="0" w:line="240" w:lineRule="auto"/>
                              <w:rPr>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9E51E" id="_x0000_s1027" type="#_x0000_t202" style="position:absolute;margin-left:57pt;margin-top:22.25pt;width:282.75pt;height:33.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">
                <v:textbox>
                  <w:txbxContent>
                    <w:p w14:paraId="247CCA72" w14:textId="77777777" w:rsidR="007A66D1" w:rsidRDefault="007A66D1" w:rsidP="007A66D1">
                      <w:pPr>
                        <w:spacing w:before="0" w:after="0" w:line="240" w:lineRule="auto"/>
                        <w:rPr>
                          <w:b/>
                          <w:bCs/>
                          <w:sz w:val="20"/>
                          <w:szCs w:val="20"/>
                        </w:rPr>
                      </w:pPr>
                      <w:r w:rsidRPr="007A66D1">
                        <w:rPr>
                          <w:b/>
                          <w:bCs/>
                          <w:sz w:val="20"/>
                          <w:szCs w:val="20"/>
                        </w:rPr>
                        <w:t>Source:</w:t>
                      </w:r>
                      <w:r w:rsidRPr="007A66D1">
                        <w:rPr>
                          <w:sz w:val="20"/>
                          <w:szCs w:val="20"/>
                        </w:rPr>
                        <w:t xml:space="preserve"> </w:t>
                      </w:r>
                      <w:r w:rsidRPr="007A66D1">
                        <w:rPr>
                          <w:b/>
                          <w:bCs/>
                          <w:sz w:val="20"/>
                          <w:szCs w:val="20"/>
                        </w:rPr>
                        <w:t xml:space="preserve">King Edward Memorial Hospital Guidelines. </w:t>
                      </w:r>
                    </w:p>
                    <w:p w14:paraId="4C99E43F" w14:textId="2F031657" w:rsidR="007A66D1" w:rsidRPr="007A66D1" w:rsidRDefault="007A66D1" w:rsidP="007A66D1">
                      <w:pPr>
                        <w:spacing w:before="0" w:after="0" w:line="240" w:lineRule="auto"/>
                        <w:rPr>
                          <w:b/>
                          <w:bCs/>
                          <w:sz w:val="20"/>
                          <w:szCs w:val="20"/>
                        </w:rPr>
                      </w:pPr>
                      <w:r w:rsidRPr="007A66D1">
                        <w:rPr>
                          <w:b/>
                          <w:bCs/>
                          <w:sz w:val="20"/>
                          <w:szCs w:val="20"/>
                        </w:rPr>
                        <w:t>Pregnancy, First trimester Complications (2020)</w:t>
                      </w:r>
                    </w:p>
                    <w:p w14:paraId="5164E498" w14:textId="46D62EFC" w:rsidR="007A66D1" w:rsidRPr="007A66D1" w:rsidRDefault="007A66D1" w:rsidP="007A66D1">
                      <w:pPr>
                        <w:spacing w:after="0" w:line="240" w:lineRule="auto"/>
                        <w:rPr>
                          <w:b/>
                          <w:bCs/>
                          <w:sz w:val="22"/>
                          <w:szCs w:val="22"/>
                        </w:rPr>
                      </w:pPr>
                    </w:p>
                  </w:txbxContent>
                </v:textbox>
                <w10:wrap type="square" anchorx="margin"/>
              </v:shape>
            </w:pict>
          </mc:Fallback>
        </mc:AlternateContent>
      </w:r>
      <w:bookmarkEnd w:id="50"/>
    </w:p>
    <w:p w14:paraId="6F86B1EB" w14:textId="5BC09024" w:rsidR="007A66D1" w:rsidRDefault="007A66D1" w:rsidP="00F4464A">
      <w:pPr>
        <w:pStyle w:val="Heading4"/>
      </w:pPr>
    </w:p>
    <w:p w14:paraId="30117D42" w14:textId="77777777" w:rsidR="007A66D1" w:rsidRDefault="007A66D1" w:rsidP="00F4464A">
      <w:pPr>
        <w:pStyle w:val="Heading4"/>
      </w:pPr>
    </w:p>
    <w:p w14:paraId="3B5A019E" w14:textId="77777777" w:rsidR="009B1E20" w:rsidRDefault="009B1E20" w:rsidP="00B8421A">
      <w:pPr>
        <w:pStyle w:val="Heading4"/>
      </w:pPr>
      <w:bookmarkStart w:id="51" w:name="_Toc169543705"/>
    </w:p>
    <w:p w14:paraId="0FB76EB0" w14:textId="7059AD4B" w:rsidR="006B16A5" w:rsidRPr="007A1F66" w:rsidRDefault="006B16A5" w:rsidP="00B8421A">
      <w:pPr>
        <w:pStyle w:val="Heading4"/>
      </w:pPr>
      <w:r>
        <w:lastRenderedPageBreak/>
        <w:t xml:space="preserve">Attachment </w:t>
      </w:r>
      <w:r w:rsidR="007A66D1">
        <w:t>5</w:t>
      </w:r>
      <w:r>
        <w:t>. Body Surface Area Table for calculation of single dose m</w:t>
      </w:r>
      <w:r w:rsidRPr="007A1F66">
        <w:t>ethotrexate</w:t>
      </w:r>
      <w:r>
        <w:t xml:space="preserve"> regime</w:t>
      </w:r>
      <w:bookmarkEnd w:id="51"/>
      <w:r>
        <w:t xml:space="preserve"> </w:t>
      </w:r>
    </w:p>
    <w:p w14:paraId="0B1E1807" w14:textId="77777777" w:rsidR="006B16A5" w:rsidRPr="00C11005" w:rsidRDefault="006B16A5" w:rsidP="006B16A5">
      <w:pPr>
        <w:rPr>
          <w:b/>
          <w:bCs/>
          <w:sz w:val="22"/>
          <w:szCs w:val="22"/>
          <w:u w:val="single"/>
        </w:rPr>
      </w:pPr>
      <w:r w:rsidRPr="00C11005">
        <w:rPr>
          <w:sz w:val="22"/>
          <w:szCs w:val="22"/>
        </w:rPr>
        <w:t>Body Surface Area Table (m</w:t>
      </w:r>
      <w:r w:rsidRPr="00C11005">
        <w:rPr>
          <w:sz w:val="22"/>
          <w:szCs w:val="22"/>
          <w:vertAlign w:val="superscript"/>
        </w:rPr>
        <w:t>2</w:t>
      </w:r>
      <w:r w:rsidRPr="00C11005">
        <w:rPr>
          <w:sz w:val="22"/>
          <w:szCs w:val="22"/>
        </w:rPr>
        <w:t>)</w:t>
      </w:r>
    </w:p>
    <w:p w14:paraId="5515DBC7" w14:textId="77777777" w:rsidR="006B16A5" w:rsidRDefault="006B16A5" w:rsidP="006B16A5">
      <w:r w:rsidRPr="00C11005">
        <w:rPr>
          <w:noProof/>
        </w:rPr>
        <w:drawing>
          <wp:anchor distT="0" distB="0" distL="114300" distR="114300" simplePos="0" relativeHeight="251666432" behindDoc="1" locked="0" layoutInCell="1" allowOverlap="1" wp14:anchorId="0655E704" wp14:editId="288C2D24">
            <wp:simplePos x="0" y="0"/>
            <wp:positionH relativeFrom="margin">
              <wp:posOffset>123825</wp:posOffset>
            </wp:positionH>
            <wp:positionV relativeFrom="paragraph">
              <wp:posOffset>8890</wp:posOffset>
            </wp:positionV>
            <wp:extent cx="4477375" cy="3829584"/>
            <wp:effectExtent l="0" t="0" r="0" b="0"/>
            <wp:wrapTight wrapText="bothSides">
              <wp:wrapPolygon edited="0">
                <wp:start x="0" y="0"/>
                <wp:lineTo x="0" y="21493"/>
                <wp:lineTo x="21508" y="21493"/>
                <wp:lineTo x="2150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4477375" cy="3829584"/>
                    </a:xfrm>
                    <a:prstGeom prst="rect">
                      <a:avLst/>
                    </a:prstGeom>
                  </pic:spPr>
                </pic:pic>
              </a:graphicData>
            </a:graphic>
          </wp:anchor>
        </w:drawing>
      </w:r>
    </w:p>
    <w:p w14:paraId="429D5236" w14:textId="77777777" w:rsidR="006B16A5" w:rsidRDefault="006B16A5" w:rsidP="006B16A5"/>
    <w:p w14:paraId="2867B131" w14:textId="77777777" w:rsidR="006B16A5" w:rsidRDefault="006B16A5" w:rsidP="006B16A5"/>
    <w:p w14:paraId="2D057AE5" w14:textId="77777777" w:rsidR="006B16A5" w:rsidRDefault="006B16A5" w:rsidP="006B16A5"/>
    <w:p w14:paraId="464871B7" w14:textId="77777777" w:rsidR="006B16A5" w:rsidRDefault="006B16A5" w:rsidP="006B16A5"/>
    <w:p w14:paraId="643F611B" w14:textId="77777777" w:rsidR="006B16A5" w:rsidRDefault="006B16A5" w:rsidP="006B16A5"/>
    <w:p w14:paraId="6E7D2AAA" w14:textId="77777777" w:rsidR="006B16A5" w:rsidRDefault="006B16A5" w:rsidP="006B16A5"/>
    <w:p w14:paraId="52DA9E23" w14:textId="77777777" w:rsidR="006B16A5" w:rsidRDefault="006B16A5" w:rsidP="006B16A5"/>
    <w:p w14:paraId="27F19196" w14:textId="77777777" w:rsidR="006B16A5" w:rsidRDefault="006B16A5" w:rsidP="006B16A5"/>
    <w:p w14:paraId="796AFE68" w14:textId="77777777" w:rsidR="006B16A5" w:rsidRDefault="006B16A5" w:rsidP="006B16A5"/>
    <w:p w14:paraId="017DF3C3" w14:textId="3A1EE113" w:rsidR="006B16A5" w:rsidRDefault="006B16A5" w:rsidP="00EF73B8">
      <w:pPr>
        <w:jc w:val="both"/>
        <w:rPr>
          <w:rStyle w:val="Hyperlink"/>
          <w:rFonts w:eastAsiaTheme="majorEastAsia"/>
          <w:i/>
        </w:rPr>
      </w:pPr>
    </w:p>
    <w:p w14:paraId="0F96DBF6" w14:textId="4DAD5CC9" w:rsidR="00EF73B8" w:rsidRDefault="00EF73B8" w:rsidP="00EF73B8">
      <w:pPr>
        <w:jc w:val="both"/>
      </w:pPr>
      <w:r>
        <w:rPr>
          <w:noProof/>
        </w:rPr>
        <mc:AlternateContent>
          <mc:Choice Requires="wps">
            <w:drawing>
              <wp:anchor distT="45720" distB="45720" distL="114300" distR="114300" simplePos="0" relativeHeight="251667456" behindDoc="0" locked="0" layoutInCell="1" allowOverlap="1" wp14:anchorId="24AC89C2" wp14:editId="18BB7E40">
                <wp:simplePos x="0" y="0"/>
                <wp:positionH relativeFrom="column">
                  <wp:posOffset>182880</wp:posOffset>
                </wp:positionH>
                <wp:positionV relativeFrom="paragraph">
                  <wp:posOffset>104775</wp:posOffset>
                </wp:positionV>
                <wp:extent cx="4320540" cy="838200"/>
                <wp:effectExtent l="0" t="0" r="2286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540" cy="838200"/>
                        </a:xfrm>
                        <a:prstGeom prst="rect">
                          <a:avLst/>
                        </a:prstGeom>
                        <a:solidFill>
                          <a:schemeClr val="bg1"/>
                        </a:solidFill>
                        <a:ln w="9525">
                          <a:solidFill>
                            <a:srgbClr val="000000"/>
                          </a:solidFill>
                          <a:miter lim="800000"/>
                          <a:headEnd/>
                          <a:tailEnd/>
                        </a:ln>
                      </wps:spPr>
                      <wps:txbx>
                        <w:txbxContent>
                          <w:p w14:paraId="69564393" w14:textId="77777777" w:rsidR="006B16A5" w:rsidRPr="00CC513F" w:rsidRDefault="006B16A5" w:rsidP="006B16A5">
                            <w:pPr>
                              <w:rPr>
                                <w:b/>
                                <w:bCs/>
                              </w:rPr>
                            </w:pPr>
                            <w:r w:rsidRPr="00CC513F">
                              <w:rPr>
                                <w:b/>
                                <w:bCs/>
                              </w:rPr>
                              <w:t>Treatment of ectopic pregnancy uses MTX dose 50 mg/m</w:t>
                            </w:r>
                            <w:r w:rsidRPr="00CC513F">
                              <w:rPr>
                                <w:b/>
                                <w:bCs/>
                                <w:vertAlign w:val="superscript"/>
                              </w:rPr>
                              <w:t>2</w:t>
                            </w:r>
                            <w:r w:rsidRPr="00CC513F">
                              <w:rPr>
                                <w:b/>
                                <w:bCs/>
                              </w:rPr>
                              <w:t> body surface area [BSA] with maximum dose of 100 mg in patients with normal renal function.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C89C2" id="_x0000_s1028" type="#_x0000_t202" style="position:absolute;left:0;text-align:left;margin-left:14.4pt;margin-top:8.25pt;width:340.2pt;height:6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" fillcolor="white [3212]">
                <v:textbox>
                  <w:txbxContent>
                    <w:p w14:paraId="69564393" w14:textId="77777777" w:rsidR="006B16A5" w:rsidRPr="00CC513F" w:rsidRDefault="006B16A5" w:rsidP="006B16A5">
                      <w:pPr>
                        <w:rPr>
                          <w:b/>
                          <w:bCs/>
                        </w:rPr>
                      </w:pPr>
                      <w:r w:rsidRPr="00CC513F">
                        <w:rPr>
                          <w:b/>
                          <w:bCs/>
                        </w:rPr>
                        <w:t>Treatment of ectopic pregnancy uses MTX dose 50 mg/m</w:t>
                      </w:r>
                      <w:r w:rsidRPr="00CC513F">
                        <w:rPr>
                          <w:b/>
                          <w:bCs/>
                          <w:vertAlign w:val="superscript"/>
                        </w:rPr>
                        <w:t>2</w:t>
                      </w:r>
                      <w:r w:rsidRPr="00CC513F">
                        <w:rPr>
                          <w:b/>
                          <w:bCs/>
                        </w:rPr>
                        <w:t> body surface area [BSA] with maximum dose of 100 mg in patients with normal renal function.</w:t>
                      </w:r>
                    </w:p>
                  </w:txbxContent>
                </v:textbox>
                <w10:wrap type="square"/>
              </v:shape>
            </w:pict>
          </mc:Fallback>
        </mc:AlternateContent>
      </w:r>
    </w:p>
    <w:p w14:paraId="77ABE8B6" w14:textId="77777777" w:rsidR="00EF73B8" w:rsidRDefault="00EF73B8" w:rsidP="00EF73B8">
      <w:pPr>
        <w:jc w:val="both"/>
      </w:pPr>
    </w:p>
    <w:p w14:paraId="6CAD2288" w14:textId="77777777" w:rsidR="00EF73B8" w:rsidRDefault="00EF73B8" w:rsidP="00EF73B8">
      <w:pPr>
        <w:jc w:val="both"/>
      </w:pPr>
    </w:p>
    <w:p w14:paraId="5BF75B94" w14:textId="4912B072" w:rsidR="00EF73B8" w:rsidRDefault="00C22C3F" w:rsidP="00EF73B8">
      <w:pPr>
        <w:jc w:val="both"/>
        <w:rPr>
          <w:rStyle w:val="Hyperlink"/>
          <w:rFonts w:eastAsiaTheme="majorEastAsia"/>
          <w:i/>
        </w:rPr>
      </w:pPr>
      <w:hyperlink r:id="rId63" w:history="1">
        <w:r w:rsidR="00EF73B8">
          <w:rPr>
            <w:rStyle w:val="Hyperlink"/>
          </w:rPr>
          <w:t>Body surface area calculator - Australian Medicines Handbook (amh.net.au)</w:t>
        </w:r>
      </w:hyperlink>
    </w:p>
    <w:p w14:paraId="41BA6A35" w14:textId="77777777" w:rsidR="006B16A5" w:rsidRDefault="006B16A5" w:rsidP="006B16A5">
      <w:pPr>
        <w:spacing w:after="200"/>
      </w:pPr>
    </w:p>
    <w:p w14:paraId="27894035" w14:textId="77777777" w:rsidR="006B16A5" w:rsidRDefault="006B16A5" w:rsidP="006B16A5">
      <w:pPr>
        <w:spacing w:after="200"/>
      </w:pPr>
    </w:p>
    <w:p w14:paraId="5770F9A2" w14:textId="77777777" w:rsidR="006B16A5" w:rsidRDefault="006B16A5" w:rsidP="006B16A5">
      <w:pPr>
        <w:spacing w:after="200"/>
        <w:sectPr w:rsidR="006B16A5" w:rsidSect="004777F2">
          <w:headerReference w:type="default" r:id="rId64"/>
          <w:footerReference w:type="default" r:id="rId65"/>
          <w:pgSz w:w="11906" w:h="16838"/>
          <w:pgMar w:top="1440" w:right="1440" w:bottom="851" w:left="1440" w:header="283" w:footer="51" w:gutter="0"/>
          <w:cols w:space="708"/>
          <w:docGrid w:linePitch="360"/>
        </w:sectPr>
      </w:pPr>
    </w:p>
    <w:p w14:paraId="4701D176" w14:textId="46C9228D" w:rsidR="006728DD" w:rsidRDefault="006728DD" w:rsidP="006728DD">
      <w:pPr>
        <w:pStyle w:val="Heading4"/>
      </w:pPr>
      <w:bookmarkStart w:id="52" w:name="_Toc169543706"/>
      <w:bookmarkStart w:id="53" w:name="_Hlk169263420"/>
      <w:r w:rsidRPr="006B16A5">
        <w:rPr>
          <w:rStyle w:val="Heading4Char"/>
          <w:b/>
        </w:rPr>
        <w:lastRenderedPageBreak/>
        <w:t xml:space="preserve">Attachment </w:t>
      </w:r>
      <w:r w:rsidR="00CE6C1C">
        <w:rPr>
          <w:rStyle w:val="Heading4Char"/>
          <w:b/>
        </w:rPr>
        <w:t>6</w:t>
      </w:r>
      <w:r w:rsidRPr="006B16A5">
        <w:rPr>
          <w:rStyle w:val="Heading4Char"/>
          <w:b/>
        </w:rPr>
        <w:t>: Pathway for GTD</w:t>
      </w:r>
      <w:r w:rsidRPr="006B16A5">
        <w:t xml:space="preserve"> follow up.</w:t>
      </w:r>
      <w:bookmarkEnd w:id="52"/>
      <w:bookmarkEnd w:id="53"/>
      <w:r w:rsidRPr="006B16A5">
        <w:t xml:space="preserve"> </w:t>
      </w:r>
    </w:p>
    <w:p w14:paraId="2BCD819F" w14:textId="46D65029" w:rsidR="006728DD" w:rsidRDefault="006728DD" w:rsidP="006728DD">
      <w:pPr>
        <w:rPr>
          <w:lang w:eastAsia="en-US"/>
        </w:rPr>
      </w:pPr>
      <w:r w:rsidRPr="006B16A5">
        <w:rPr>
          <w:rStyle w:val="Heading4Char"/>
          <w:rFonts w:eastAsia="Calibri"/>
          <w:noProof/>
        </w:rPr>
        <w:drawing>
          <wp:anchor distT="0" distB="0" distL="114300" distR="114300" simplePos="0" relativeHeight="251668480" behindDoc="0" locked="0" layoutInCell="1" allowOverlap="1" wp14:anchorId="12D9260E" wp14:editId="16AD91B7">
            <wp:simplePos x="0" y="0"/>
            <wp:positionH relativeFrom="margin">
              <wp:posOffset>581025</wp:posOffset>
            </wp:positionH>
            <wp:positionV relativeFrom="paragraph">
              <wp:posOffset>54610</wp:posOffset>
            </wp:positionV>
            <wp:extent cx="8326012" cy="4972744"/>
            <wp:effectExtent l="57150" t="57150" r="94615" b="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8326012" cy="4972744"/>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5878BC7" w14:textId="509A3454" w:rsidR="004A7A7F" w:rsidRPr="00481A6C" w:rsidRDefault="004A7A7F" w:rsidP="000E7683">
      <w:pPr>
        <w:rPr>
          <w:lang w:eastAsia="en-US"/>
        </w:rPr>
      </w:pPr>
    </w:p>
    <w:sectPr w:rsidR="004A7A7F" w:rsidRPr="00481A6C" w:rsidSect="007A66D1">
      <w:footerReference w:type="default" r:id="rId67"/>
      <w:headerReference w:type="first" r:id="rId68"/>
      <w:footerReference w:type="first" r:id="rId69"/>
      <w:pgSz w:w="16838" w:h="11906" w:orient="landscape" w:code="9"/>
      <w:pgMar w:top="851" w:right="970" w:bottom="1134" w:left="1134" w:header="284" w:footer="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976CA" w14:textId="77777777" w:rsidR="00335829" w:rsidRDefault="00335829" w:rsidP="00225769">
      <w:pPr>
        <w:spacing w:after="0" w:line="240" w:lineRule="auto"/>
      </w:pPr>
      <w:r>
        <w:separator/>
      </w:r>
    </w:p>
    <w:p w14:paraId="3ACF1832" w14:textId="77777777" w:rsidR="00335829" w:rsidRDefault="00335829"/>
    <w:p w14:paraId="35E016D3" w14:textId="77777777" w:rsidR="00335829" w:rsidRDefault="00335829"/>
    <w:p w14:paraId="70D85C44" w14:textId="77777777" w:rsidR="00335829" w:rsidRDefault="00335829"/>
    <w:p w14:paraId="37587EB6" w14:textId="77777777" w:rsidR="00335829" w:rsidRDefault="00335829"/>
    <w:p w14:paraId="5901D612" w14:textId="77777777" w:rsidR="00335829" w:rsidRDefault="00335829"/>
    <w:p w14:paraId="367E5518" w14:textId="77777777" w:rsidR="00335829" w:rsidRDefault="00335829"/>
  </w:endnote>
  <w:endnote w:type="continuationSeparator" w:id="0">
    <w:p w14:paraId="589AB666" w14:textId="77777777" w:rsidR="00335829" w:rsidRDefault="00335829" w:rsidP="00225769">
      <w:pPr>
        <w:spacing w:after="0" w:line="240" w:lineRule="auto"/>
      </w:pPr>
      <w:r>
        <w:continuationSeparator/>
      </w:r>
    </w:p>
    <w:p w14:paraId="4254447E" w14:textId="77777777" w:rsidR="00335829" w:rsidRDefault="00335829"/>
    <w:p w14:paraId="35D45CA8" w14:textId="77777777" w:rsidR="00335829" w:rsidRDefault="00335829"/>
    <w:p w14:paraId="2EF36C6E" w14:textId="77777777" w:rsidR="00335829" w:rsidRDefault="00335829"/>
    <w:p w14:paraId="4B9371CE" w14:textId="77777777" w:rsidR="00335829" w:rsidRDefault="00335829"/>
    <w:p w14:paraId="7281CE5D" w14:textId="77777777" w:rsidR="00335829" w:rsidRDefault="00335829"/>
    <w:p w14:paraId="78D6C084" w14:textId="77777777" w:rsidR="00335829" w:rsidRDefault="003358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6" w:type="dxa"/>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gridCol w:w="256"/>
    </w:tblGrid>
    <w:tr w:rsidR="00F33904" w:rsidRPr="006B62B4" w14:paraId="57EDD764" w14:textId="77777777" w:rsidTr="00F33904">
      <w:trPr>
        <w:gridAfter w:val="1"/>
        <w:wAfter w:w="256" w:type="dxa"/>
        <w:jc w:val="center"/>
      </w:trPr>
      <w:tc>
        <w:tcPr>
          <w:tcW w:w="1515" w:type="dxa"/>
        </w:tcPr>
        <w:p w14:paraId="37274836" w14:textId="77777777" w:rsidR="00F33904" w:rsidRPr="006B62B4" w:rsidRDefault="00F33904" w:rsidP="00F33904">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790A0B24" w14:textId="77777777" w:rsidR="00F33904" w:rsidRPr="006B62B4" w:rsidRDefault="00F33904" w:rsidP="00F33904">
          <w:pPr>
            <w:pStyle w:val="Footer"/>
            <w:jc w:val="center"/>
            <w:rPr>
              <w:b/>
              <w:bCs/>
              <w:iCs/>
              <w:sz w:val="20"/>
              <w:szCs w:val="20"/>
            </w:rPr>
          </w:pPr>
          <w:r w:rsidRPr="006B62B4">
            <w:rPr>
              <w:b/>
              <w:bCs/>
              <w:iCs/>
              <w:sz w:val="20"/>
              <w:szCs w:val="20"/>
            </w:rPr>
            <w:t>Version</w:t>
          </w:r>
        </w:p>
      </w:tc>
      <w:tc>
        <w:tcPr>
          <w:tcW w:w="1552" w:type="dxa"/>
        </w:tcPr>
        <w:p w14:paraId="115A67E1" w14:textId="77777777" w:rsidR="00F33904" w:rsidRPr="006B62B4" w:rsidRDefault="00F33904" w:rsidP="00F33904">
          <w:pPr>
            <w:pStyle w:val="Footer"/>
            <w:jc w:val="center"/>
            <w:rPr>
              <w:b/>
              <w:bCs/>
              <w:iCs/>
              <w:sz w:val="20"/>
              <w:szCs w:val="20"/>
            </w:rPr>
          </w:pPr>
          <w:r w:rsidRPr="006B62B4">
            <w:rPr>
              <w:b/>
              <w:bCs/>
              <w:iCs/>
              <w:sz w:val="20"/>
              <w:szCs w:val="20"/>
            </w:rPr>
            <w:t>Issued</w:t>
          </w:r>
        </w:p>
      </w:tc>
      <w:tc>
        <w:tcPr>
          <w:tcW w:w="1456" w:type="dxa"/>
        </w:tcPr>
        <w:p w14:paraId="544FE9B2" w14:textId="77777777" w:rsidR="00F33904" w:rsidRPr="006B62B4" w:rsidRDefault="00F33904" w:rsidP="00F33904">
          <w:pPr>
            <w:pStyle w:val="Footer"/>
            <w:jc w:val="center"/>
            <w:rPr>
              <w:b/>
              <w:bCs/>
              <w:iCs/>
              <w:sz w:val="20"/>
              <w:szCs w:val="20"/>
            </w:rPr>
          </w:pPr>
          <w:r w:rsidRPr="006B62B4">
            <w:rPr>
              <w:b/>
              <w:bCs/>
              <w:iCs/>
              <w:sz w:val="20"/>
              <w:szCs w:val="20"/>
            </w:rPr>
            <w:t>Review Date</w:t>
          </w:r>
        </w:p>
      </w:tc>
      <w:tc>
        <w:tcPr>
          <w:tcW w:w="1746" w:type="dxa"/>
        </w:tcPr>
        <w:p w14:paraId="18C52C08" w14:textId="77777777" w:rsidR="00F33904" w:rsidRPr="006B62B4" w:rsidRDefault="00F33904" w:rsidP="00F33904">
          <w:pPr>
            <w:pStyle w:val="Footer"/>
            <w:jc w:val="center"/>
            <w:rPr>
              <w:b/>
              <w:bCs/>
              <w:iCs/>
              <w:sz w:val="20"/>
              <w:szCs w:val="20"/>
            </w:rPr>
          </w:pPr>
          <w:r w:rsidRPr="006B62B4">
            <w:rPr>
              <w:b/>
              <w:bCs/>
              <w:iCs/>
              <w:sz w:val="20"/>
              <w:szCs w:val="20"/>
            </w:rPr>
            <w:t xml:space="preserve">Area </w:t>
          </w:r>
        </w:p>
      </w:tc>
      <w:tc>
        <w:tcPr>
          <w:tcW w:w="1836" w:type="dxa"/>
        </w:tcPr>
        <w:p w14:paraId="5F36E4A1" w14:textId="77777777" w:rsidR="00F33904" w:rsidRPr="006B62B4" w:rsidRDefault="00F33904" w:rsidP="00F33904">
          <w:pPr>
            <w:pStyle w:val="Footer"/>
            <w:jc w:val="center"/>
            <w:rPr>
              <w:b/>
              <w:bCs/>
              <w:iCs/>
              <w:sz w:val="20"/>
              <w:szCs w:val="20"/>
            </w:rPr>
          </w:pPr>
          <w:r w:rsidRPr="006B62B4">
            <w:rPr>
              <w:b/>
              <w:bCs/>
              <w:iCs/>
              <w:sz w:val="20"/>
              <w:szCs w:val="20"/>
            </w:rPr>
            <w:t>Page</w:t>
          </w:r>
        </w:p>
      </w:tc>
    </w:tr>
    <w:tr w:rsidR="00F33904" w:rsidRPr="006B62B4" w14:paraId="0B86C1FF" w14:textId="77777777" w:rsidTr="00F33904">
      <w:trPr>
        <w:gridAfter w:val="1"/>
        <w:wAfter w:w="256" w:type="dxa"/>
        <w:jc w:val="center"/>
      </w:trPr>
      <w:tc>
        <w:tcPr>
          <w:tcW w:w="1515" w:type="dxa"/>
        </w:tcPr>
        <w:p w14:paraId="5A6D0E8A" w14:textId="20506C30" w:rsidR="00F33904" w:rsidRPr="00954F7B" w:rsidRDefault="009B1E20" w:rsidP="00F33904">
          <w:pPr>
            <w:pStyle w:val="Footer"/>
            <w:jc w:val="center"/>
            <w:rPr>
              <w:bCs/>
              <w:iCs/>
              <w:sz w:val="20"/>
              <w:szCs w:val="20"/>
            </w:rPr>
          </w:pPr>
          <w:r>
            <w:rPr>
              <w:bCs/>
              <w:iCs/>
              <w:sz w:val="20"/>
              <w:szCs w:val="20"/>
            </w:rPr>
            <w:t>CHS24</w:t>
          </w:r>
          <w:r w:rsidR="00F33904" w:rsidRPr="00954F7B">
            <w:rPr>
              <w:bCs/>
              <w:iCs/>
              <w:sz w:val="20"/>
              <w:szCs w:val="20"/>
            </w:rPr>
            <w:t>/</w:t>
          </w:r>
          <w:r>
            <w:rPr>
              <w:bCs/>
              <w:iCs/>
              <w:sz w:val="20"/>
              <w:szCs w:val="20"/>
            </w:rPr>
            <w:t>449</w:t>
          </w:r>
        </w:p>
      </w:tc>
      <w:tc>
        <w:tcPr>
          <w:tcW w:w="965" w:type="dxa"/>
        </w:tcPr>
        <w:p w14:paraId="24D39D99" w14:textId="3B8C5B5D" w:rsidR="00F33904" w:rsidRPr="00954F7B" w:rsidRDefault="009B1E20" w:rsidP="00F33904">
          <w:pPr>
            <w:pStyle w:val="Footer"/>
            <w:jc w:val="center"/>
            <w:rPr>
              <w:bCs/>
              <w:iCs/>
              <w:sz w:val="20"/>
              <w:szCs w:val="20"/>
            </w:rPr>
          </w:pPr>
          <w:r>
            <w:rPr>
              <w:bCs/>
              <w:iCs/>
              <w:sz w:val="20"/>
              <w:szCs w:val="20"/>
            </w:rPr>
            <w:t>1</w:t>
          </w:r>
        </w:p>
      </w:tc>
      <w:tc>
        <w:tcPr>
          <w:tcW w:w="1552" w:type="dxa"/>
        </w:tcPr>
        <w:p w14:paraId="6551CBC6" w14:textId="7F70BA8A" w:rsidR="00F33904" w:rsidRPr="00954F7B" w:rsidRDefault="009B1E20" w:rsidP="00F33904">
          <w:pPr>
            <w:pStyle w:val="Footer"/>
            <w:jc w:val="center"/>
            <w:rPr>
              <w:bCs/>
              <w:iCs/>
              <w:sz w:val="20"/>
              <w:szCs w:val="20"/>
            </w:rPr>
          </w:pPr>
          <w:r>
            <w:rPr>
              <w:bCs/>
              <w:iCs/>
              <w:sz w:val="20"/>
              <w:szCs w:val="20"/>
            </w:rPr>
            <w:t>10</w:t>
          </w:r>
          <w:r w:rsidR="00F33904" w:rsidRPr="00954F7B">
            <w:rPr>
              <w:bCs/>
              <w:iCs/>
              <w:sz w:val="20"/>
              <w:szCs w:val="20"/>
            </w:rPr>
            <w:t>/</w:t>
          </w:r>
          <w:r>
            <w:rPr>
              <w:bCs/>
              <w:iCs/>
              <w:sz w:val="20"/>
              <w:szCs w:val="20"/>
            </w:rPr>
            <w:t>10</w:t>
          </w:r>
          <w:r w:rsidR="00F33904" w:rsidRPr="00954F7B">
            <w:rPr>
              <w:bCs/>
              <w:iCs/>
              <w:sz w:val="20"/>
              <w:szCs w:val="20"/>
            </w:rPr>
            <w:t>/</w:t>
          </w:r>
          <w:r>
            <w:rPr>
              <w:bCs/>
              <w:iCs/>
              <w:sz w:val="20"/>
              <w:szCs w:val="20"/>
            </w:rPr>
            <w:t>2024</w:t>
          </w:r>
        </w:p>
      </w:tc>
      <w:tc>
        <w:tcPr>
          <w:tcW w:w="1456" w:type="dxa"/>
        </w:tcPr>
        <w:p w14:paraId="0E0358EE" w14:textId="7EBC48A8" w:rsidR="00F33904" w:rsidRPr="00954F7B" w:rsidRDefault="009B1E20" w:rsidP="00F33904">
          <w:pPr>
            <w:pStyle w:val="Footer"/>
            <w:jc w:val="center"/>
            <w:rPr>
              <w:bCs/>
              <w:iCs/>
              <w:sz w:val="20"/>
              <w:szCs w:val="20"/>
            </w:rPr>
          </w:pPr>
          <w:r>
            <w:rPr>
              <w:bCs/>
              <w:iCs/>
              <w:sz w:val="20"/>
              <w:szCs w:val="20"/>
            </w:rPr>
            <w:t>01</w:t>
          </w:r>
          <w:r w:rsidR="00F33904" w:rsidRPr="00954F7B">
            <w:rPr>
              <w:bCs/>
              <w:iCs/>
              <w:sz w:val="20"/>
              <w:szCs w:val="20"/>
            </w:rPr>
            <w:t>/</w:t>
          </w:r>
          <w:r>
            <w:rPr>
              <w:bCs/>
              <w:iCs/>
              <w:sz w:val="20"/>
              <w:szCs w:val="20"/>
            </w:rPr>
            <w:t>10</w:t>
          </w:r>
          <w:r w:rsidR="00F33904" w:rsidRPr="00954F7B">
            <w:rPr>
              <w:bCs/>
              <w:iCs/>
              <w:sz w:val="20"/>
              <w:szCs w:val="20"/>
            </w:rPr>
            <w:t>/</w:t>
          </w:r>
          <w:r>
            <w:rPr>
              <w:bCs/>
              <w:iCs/>
              <w:sz w:val="20"/>
              <w:szCs w:val="20"/>
            </w:rPr>
            <w:t>2028</w:t>
          </w:r>
        </w:p>
      </w:tc>
      <w:tc>
        <w:tcPr>
          <w:tcW w:w="1746" w:type="dxa"/>
        </w:tcPr>
        <w:p w14:paraId="31774873" w14:textId="7982322E" w:rsidR="00F33904" w:rsidRPr="00954F7B" w:rsidRDefault="009B1E20" w:rsidP="00F33904">
          <w:pPr>
            <w:pStyle w:val="Footer"/>
            <w:jc w:val="center"/>
            <w:rPr>
              <w:bCs/>
              <w:iCs/>
              <w:sz w:val="20"/>
              <w:szCs w:val="20"/>
            </w:rPr>
          </w:pPr>
          <w:r>
            <w:rPr>
              <w:bCs/>
              <w:iCs/>
              <w:sz w:val="20"/>
              <w:szCs w:val="20"/>
            </w:rPr>
            <w:t>WY&amp;C - Mothers &amp; Babies</w:t>
          </w:r>
        </w:p>
      </w:tc>
      <w:tc>
        <w:tcPr>
          <w:tcW w:w="1836" w:type="dxa"/>
        </w:tcPr>
        <w:p w14:paraId="48234123" w14:textId="77777777" w:rsidR="00F33904" w:rsidRPr="00954F7B" w:rsidRDefault="00F33904" w:rsidP="00F33904">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r w:rsidR="006B16A5" w14:paraId="1172042C" w14:textId="77777777" w:rsidTr="00F33904">
      <w:tblPrEx>
        <w:jc w:val="left"/>
      </w:tblPrEx>
      <w:trPr>
        <w:trHeight w:val="171"/>
      </w:trPr>
      <w:tc>
        <w:tcPr>
          <w:tcW w:w="9326" w:type="dxa"/>
          <w:gridSpan w:val="7"/>
        </w:tcPr>
        <w:p w14:paraId="175ACCDD" w14:textId="77777777" w:rsidR="006B16A5" w:rsidRPr="00B3752F" w:rsidRDefault="006B16A5" w:rsidP="137C9F92">
          <w:pPr>
            <w:pStyle w:val="Footer"/>
            <w:rPr>
              <w:rStyle w:val="PageNumber"/>
              <w:sz w:val="20"/>
            </w:rPr>
          </w:pPr>
          <w:r w:rsidRPr="137C9F92">
            <w:rPr>
              <w:sz w:val="16"/>
              <w:szCs w:val="16"/>
            </w:rPr>
            <w:t>Do not refer to a paper based copy of this policy document. The most current version can be found on the CHS Policy Register</w:t>
          </w:r>
        </w:p>
      </w:tc>
    </w:tr>
  </w:tbl>
  <w:p w14:paraId="5E16B3D8" w14:textId="77777777" w:rsidR="006B16A5" w:rsidRPr="00AE7C5C" w:rsidRDefault="006B16A5" w:rsidP="009B1E2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613CC259" w14:textId="77777777" w:rsidTr="003B0E72">
      <w:trPr>
        <w:jc w:val="center"/>
      </w:trPr>
      <w:tc>
        <w:tcPr>
          <w:tcW w:w="1515" w:type="dxa"/>
        </w:tcPr>
        <w:p w14:paraId="702E8CD1"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44DD261C"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730BE77F"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ABCDF7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2AD664B3"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7DE1F9E5"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1A6BE500" w14:textId="77777777" w:rsidTr="003B0E72">
      <w:trPr>
        <w:jc w:val="center"/>
      </w:trPr>
      <w:tc>
        <w:tcPr>
          <w:tcW w:w="1515" w:type="dxa"/>
        </w:tcPr>
        <w:p w14:paraId="72F8A96B" w14:textId="77777777" w:rsidR="00481A6C" w:rsidRPr="00954F7B" w:rsidRDefault="00481A6C" w:rsidP="00481A6C">
          <w:pPr>
            <w:pStyle w:val="Footer"/>
            <w:jc w:val="center"/>
            <w:rPr>
              <w:bCs/>
              <w:iCs/>
              <w:sz w:val="20"/>
              <w:szCs w:val="20"/>
            </w:rPr>
          </w:pPr>
          <w:r w:rsidRPr="00954F7B">
            <w:rPr>
              <w:bCs/>
              <w:iCs/>
              <w:sz w:val="20"/>
              <w:szCs w:val="20"/>
            </w:rPr>
            <w:t>&lt;</w:t>
          </w:r>
          <w:proofErr w:type="spellStart"/>
          <w:r w:rsidRPr="00954F7B">
            <w:rPr>
              <w:bCs/>
              <w:iCs/>
              <w:sz w:val="20"/>
              <w:szCs w:val="20"/>
            </w:rPr>
            <w:t>xxxx</w:t>
          </w:r>
          <w:proofErr w:type="spellEnd"/>
          <w:r w:rsidRPr="00954F7B">
            <w:rPr>
              <w:bCs/>
              <w:iCs/>
              <w:sz w:val="20"/>
              <w:szCs w:val="20"/>
            </w:rPr>
            <w:t>/xxx&gt;</w:t>
          </w:r>
        </w:p>
      </w:tc>
      <w:tc>
        <w:tcPr>
          <w:tcW w:w="965" w:type="dxa"/>
        </w:tcPr>
        <w:p w14:paraId="48886CF3" w14:textId="77777777" w:rsidR="00481A6C" w:rsidRPr="00954F7B" w:rsidRDefault="00481A6C" w:rsidP="00481A6C">
          <w:pPr>
            <w:pStyle w:val="Footer"/>
            <w:jc w:val="center"/>
            <w:rPr>
              <w:bCs/>
              <w:iCs/>
              <w:sz w:val="20"/>
              <w:szCs w:val="20"/>
            </w:rPr>
          </w:pPr>
          <w:r w:rsidRPr="00954F7B">
            <w:rPr>
              <w:bCs/>
              <w:iCs/>
              <w:sz w:val="20"/>
              <w:szCs w:val="20"/>
            </w:rPr>
            <w:t>x</w:t>
          </w:r>
        </w:p>
      </w:tc>
      <w:tc>
        <w:tcPr>
          <w:tcW w:w="1552" w:type="dxa"/>
        </w:tcPr>
        <w:p w14:paraId="34C88284" w14:textId="77777777" w:rsidR="00481A6C" w:rsidRPr="00954F7B" w:rsidRDefault="00481A6C" w:rsidP="00481A6C">
          <w:pPr>
            <w:pStyle w:val="Footer"/>
            <w:jc w:val="center"/>
            <w:rPr>
              <w:bCs/>
              <w:iCs/>
              <w:sz w:val="20"/>
              <w:szCs w:val="20"/>
            </w:rPr>
          </w:pPr>
          <w:r w:rsidRPr="00954F7B">
            <w:rPr>
              <w:bCs/>
              <w:iCs/>
              <w:sz w:val="20"/>
              <w:szCs w:val="20"/>
            </w:rPr>
            <w:t>&lt;xx/xx/</w:t>
          </w:r>
          <w:proofErr w:type="spellStart"/>
          <w:r w:rsidRPr="00954F7B">
            <w:rPr>
              <w:bCs/>
              <w:iCs/>
              <w:sz w:val="20"/>
              <w:szCs w:val="20"/>
            </w:rPr>
            <w:t>xxxx</w:t>
          </w:r>
          <w:proofErr w:type="spellEnd"/>
          <w:r w:rsidRPr="00954F7B">
            <w:rPr>
              <w:bCs/>
              <w:iCs/>
              <w:sz w:val="20"/>
              <w:szCs w:val="20"/>
            </w:rPr>
            <w:t>&gt;</w:t>
          </w:r>
        </w:p>
      </w:tc>
      <w:tc>
        <w:tcPr>
          <w:tcW w:w="1456" w:type="dxa"/>
        </w:tcPr>
        <w:p w14:paraId="0B43CC6F" w14:textId="77777777" w:rsidR="00481A6C" w:rsidRPr="00954F7B" w:rsidRDefault="00481A6C" w:rsidP="00481A6C">
          <w:pPr>
            <w:pStyle w:val="Footer"/>
            <w:jc w:val="center"/>
            <w:rPr>
              <w:bCs/>
              <w:iCs/>
              <w:sz w:val="20"/>
              <w:szCs w:val="20"/>
            </w:rPr>
          </w:pPr>
          <w:r w:rsidRPr="00954F7B">
            <w:rPr>
              <w:bCs/>
              <w:iCs/>
              <w:sz w:val="20"/>
              <w:szCs w:val="20"/>
            </w:rPr>
            <w:t>&lt;xx/xx/</w:t>
          </w:r>
          <w:proofErr w:type="spellStart"/>
          <w:r w:rsidRPr="00954F7B">
            <w:rPr>
              <w:bCs/>
              <w:iCs/>
              <w:sz w:val="20"/>
              <w:szCs w:val="20"/>
            </w:rPr>
            <w:t>xxxx</w:t>
          </w:r>
          <w:proofErr w:type="spellEnd"/>
          <w:r w:rsidRPr="00954F7B">
            <w:rPr>
              <w:bCs/>
              <w:iCs/>
              <w:sz w:val="20"/>
              <w:szCs w:val="20"/>
            </w:rPr>
            <w:t>&gt;</w:t>
          </w:r>
        </w:p>
      </w:tc>
      <w:tc>
        <w:tcPr>
          <w:tcW w:w="1746" w:type="dxa"/>
        </w:tcPr>
        <w:p w14:paraId="430686EE" w14:textId="77777777" w:rsidR="00481A6C" w:rsidRPr="00954F7B" w:rsidRDefault="00481A6C" w:rsidP="00481A6C">
          <w:pPr>
            <w:pStyle w:val="Footer"/>
            <w:jc w:val="center"/>
            <w:rPr>
              <w:bCs/>
              <w:iCs/>
              <w:sz w:val="20"/>
              <w:szCs w:val="20"/>
            </w:rPr>
          </w:pPr>
          <w:r w:rsidRPr="00954F7B">
            <w:rPr>
              <w:bCs/>
              <w:iCs/>
              <w:sz w:val="20"/>
              <w:szCs w:val="20"/>
            </w:rPr>
            <w:t>xxx</w:t>
          </w:r>
        </w:p>
      </w:tc>
      <w:tc>
        <w:tcPr>
          <w:tcW w:w="1836" w:type="dxa"/>
        </w:tcPr>
        <w:p w14:paraId="6C7332AC"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383CF5DC"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1F757874" w14:textId="77777777" w:rsidTr="008E1ED9">
      <w:trPr>
        <w:jc w:val="center"/>
      </w:trPr>
      <w:tc>
        <w:tcPr>
          <w:tcW w:w="1515" w:type="dxa"/>
        </w:tcPr>
        <w:p w14:paraId="47FB19E8"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071DB43F"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19989BFF"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EA54794"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75B7A63F"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2171A28B"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024C8A23" w14:textId="77777777" w:rsidTr="008E1ED9">
      <w:trPr>
        <w:jc w:val="center"/>
      </w:trPr>
      <w:tc>
        <w:tcPr>
          <w:tcW w:w="1515" w:type="dxa"/>
        </w:tcPr>
        <w:p w14:paraId="789AB854" w14:textId="756D888E" w:rsidR="008A3DD8" w:rsidRPr="00954F7B" w:rsidRDefault="009B1E20" w:rsidP="008A3DD8">
          <w:pPr>
            <w:pStyle w:val="Footer"/>
            <w:jc w:val="center"/>
            <w:rPr>
              <w:bCs/>
              <w:iCs/>
              <w:sz w:val="20"/>
              <w:szCs w:val="20"/>
            </w:rPr>
          </w:pPr>
          <w:r>
            <w:rPr>
              <w:bCs/>
              <w:iCs/>
              <w:sz w:val="20"/>
              <w:szCs w:val="20"/>
            </w:rPr>
            <w:t>CHS24</w:t>
          </w:r>
          <w:r w:rsidR="008A3DD8" w:rsidRPr="00954F7B">
            <w:rPr>
              <w:bCs/>
              <w:iCs/>
              <w:sz w:val="20"/>
              <w:szCs w:val="20"/>
            </w:rPr>
            <w:t>/</w:t>
          </w:r>
          <w:r>
            <w:rPr>
              <w:bCs/>
              <w:iCs/>
              <w:sz w:val="20"/>
              <w:szCs w:val="20"/>
            </w:rPr>
            <w:t>449</w:t>
          </w:r>
        </w:p>
      </w:tc>
      <w:tc>
        <w:tcPr>
          <w:tcW w:w="965" w:type="dxa"/>
        </w:tcPr>
        <w:p w14:paraId="629E6593" w14:textId="131E0653" w:rsidR="008A3DD8" w:rsidRPr="00954F7B" w:rsidRDefault="009B1E20" w:rsidP="008A3DD8">
          <w:pPr>
            <w:pStyle w:val="Footer"/>
            <w:jc w:val="center"/>
            <w:rPr>
              <w:bCs/>
              <w:iCs/>
              <w:sz w:val="20"/>
              <w:szCs w:val="20"/>
            </w:rPr>
          </w:pPr>
          <w:r>
            <w:rPr>
              <w:bCs/>
              <w:iCs/>
              <w:sz w:val="20"/>
              <w:szCs w:val="20"/>
            </w:rPr>
            <w:t>1</w:t>
          </w:r>
        </w:p>
      </w:tc>
      <w:tc>
        <w:tcPr>
          <w:tcW w:w="1552" w:type="dxa"/>
        </w:tcPr>
        <w:p w14:paraId="71ABAA5E" w14:textId="79F19F42" w:rsidR="008A3DD8" w:rsidRPr="00954F7B" w:rsidRDefault="009B1E20" w:rsidP="008A3DD8">
          <w:pPr>
            <w:pStyle w:val="Footer"/>
            <w:jc w:val="center"/>
            <w:rPr>
              <w:bCs/>
              <w:iCs/>
              <w:sz w:val="20"/>
              <w:szCs w:val="20"/>
            </w:rPr>
          </w:pPr>
          <w:r>
            <w:rPr>
              <w:bCs/>
              <w:iCs/>
              <w:sz w:val="20"/>
              <w:szCs w:val="20"/>
            </w:rPr>
            <w:t>10</w:t>
          </w:r>
          <w:r w:rsidR="008A3DD8" w:rsidRPr="00954F7B">
            <w:rPr>
              <w:bCs/>
              <w:iCs/>
              <w:sz w:val="20"/>
              <w:szCs w:val="20"/>
            </w:rPr>
            <w:t>/</w:t>
          </w:r>
          <w:r>
            <w:rPr>
              <w:bCs/>
              <w:iCs/>
              <w:sz w:val="20"/>
              <w:szCs w:val="20"/>
            </w:rPr>
            <w:t>10</w:t>
          </w:r>
          <w:r w:rsidR="008A3DD8" w:rsidRPr="00954F7B">
            <w:rPr>
              <w:bCs/>
              <w:iCs/>
              <w:sz w:val="20"/>
              <w:szCs w:val="20"/>
            </w:rPr>
            <w:t>/</w:t>
          </w:r>
          <w:r>
            <w:rPr>
              <w:bCs/>
              <w:iCs/>
              <w:sz w:val="20"/>
              <w:szCs w:val="20"/>
            </w:rPr>
            <w:t>2024</w:t>
          </w:r>
        </w:p>
      </w:tc>
      <w:tc>
        <w:tcPr>
          <w:tcW w:w="1456" w:type="dxa"/>
        </w:tcPr>
        <w:p w14:paraId="61B3BC8D" w14:textId="1786039C" w:rsidR="008A3DD8" w:rsidRPr="00954F7B" w:rsidRDefault="009B1E20" w:rsidP="008A3DD8">
          <w:pPr>
            <w:pStyle w:val="Footer"/>
            <w:jc w:val="center"/>
            <w:rPr>
              <w:bCs/>
              <w:iCs/>
              <w:sz w:val="20"/>
              <w:szCs w:val="20"/>
            </w:rPr>
          </w:pPr>
          <w:r>
            <w:rPr>
              <w:bCs/>
              <w:iCs/>
              <w:sz w:val="20"/>
              <w:szCs w:val="20"/>
            </w:rPr>
            <w:t>01</w:t>
          </w:r>
          <w:r w:rsidR="008A3DD8" w:rsidRPr="00954F7B">
            <w:rPr>
              <w:bCs/>
              <w:iCs/>
              <w:sz w:val="20"/>
              <w:szCs w:val="20"/>
            </w:rPr>
            <w:t>/</w:t>
          </w:r>
          <w:r>
            <w:rPr>
              <w:bCs/>
              <w:iCs/>
              <w:sz w:val="20"/>
              <w:szCs w:val="20"/>
            </w:rPr>
            <w:t>10</w:t>
          </w:r>
          <w:r w:rsidR="008A3DD8" w:rsidRPr="00954F7B">
            <w:rPr>
              <w:bCs/>
              <w:iCs/>
              <w:sz w:val="20"/>
              <w:szCs w:val="20"/>
            </w:rPr>
            <w:t>/</w:t>
          </w:r>
          <w:r>
            <w:rPr>
              <w:bCs/>
              <w:iCs/>
              <w:sz w:val="20"/>
              <w:szCs w:val="20"/>
            </w:rPr>
            <w:t>2028</w:t>
          </w:r>
        </w:p>
      </w:tc>
      <w:tc>
        <w:tcPr>
          <w:tcW w:w="1746" w:type="dxa"/>
        </w:tcPr>
        <w:p w14:paraId="47555659" w14:textId="333F7275" w:rsidR="008A3DD8" w:rsidRPr="00954F7B" w:rsidRDefault="009B1E20" w:rsidP="008A3DD8">
          <w:pPr>
            <w:pStyle w:val="Footer"/>
            <w:jc w:val="center"/>
            <w:rPr>
              <w:bCs/>
              <w:iCs/>
              <w:sz w:val="20"/>
              <w:szCs w:val="20"/>
            </w:rPr>
          </w:pPr>
          <w:r>
            <w:rPr>
              <w:bCs/>
              <w:iCs/>
              <w:sz w:val="20"/>
              <w:szCs w:val="20"/>
            </w:rPr>
            <w:t>WY&amp;C - Mothers &amp; Babies</w:t>
          </w:r>
        </w:p>
      </w:tc>
      <w:tc>
        <w:tcPr>
          <w:tcW w:w="1836" w:type="dxa"/>
        </w:tcPr>
        <w:p w14:paraId="2FDE681A"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4D5C0847"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3E436" w14:textId="77777777" w:rsidR="00335829" w:rsidRDefault="00335829" w:rsidP="009D493B">
      <w:pPr>
        <w:spacing w:after="0" w:line="240" w:lineRule="auto"/>
      </w:pPr>
      <w:r>
        <w:separator/>
      </w:r>
    </w:p>
  </w:footnote>
  <w:footnote w:type="continuationSeparator" w:id="0">
    <w:p w14:paraId="4D138BD2" w14:textId="77777777" w:rsidR="00335829" w:rsidRDefault="00335829" w:rsidP="00A9080B">
      <w:pPr>
        <w:spacing w:after="0" w:line="240" w:lineRule="auto"/>
      </w:pPr>
      <w:r>
        <w:continuationSeparator/>
      </w:r>
    </w:p>
    <w:p w14:paraId="01E7E54A" w14:textId="77777777" w:rsidR="00335829" w:rsidRDefault="00335829"/>
    <w:p w14:paraId="3853EDDF" w14:textId="77777777" w:rsidR="00335829" w:rsidRDefault="003358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91FF1" w14:textId="1D3CEB9B" w:rsidR="006B16A5" w:rsidRPr="00C27AAE" w:rsidRDefault="006456BE" w:rsidP="00C27AAE">
    <w:r w:rsidRPr="00324CF9">
      <w:rPr>
        <w:noProof/>
      </w:rPr>
      <w:drawing>
        <wp:inline distT="0" distB="0" distL="0" distR="0" wp14:anchorId="080D83DC" wp14:editId="09883F41">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7F94C" w14:textId="77777777" w:rsidR="008A3DD8" w:rsidRDefault="008A3DD8">
    <w:pPr>
      <w:pStyle w:val="Header"/>
    </w:pPr>
    <w:r w:rsidRPr="00324CF9">
      <w:rPr>
        <w:noProof/>
      </w:rPr>
      <w:drawing>
        <wp:inline distT="0" distB="0" distL="0" distR="0" wp14:anchorId="302F909E" wp14:editId="2BCBBA77">
          <wp:extent cx="3360385" cy="972000"/>
          <wp:effectExtent l="0" t="0" r="0" b="0"/>
          <wp:docPr id="51" name="Picture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B23"/>
    <w:multiLevelType w:val="hybridMultilevel"/>
    <w:tmpl w:val="7B862094"/>
    <w:lvl w:ilvl="0" w:tplc="D97C126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2" w15:restartNumberingAfterBreak="0">
    <w:nsid w:val="1A75273A"/>
    <w:multiLevelType w:val="multilevel"/>
    <w:tmpl w:val="8B78226A"/>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 w15:restartNumberingAfterBreak="0">
    <w:nsid w:val="1BFC4323"/>
    <w:multiLevelType w:val="hybridMultilevel"/>
    <w:tmpl w:val="B8507222"/>
    <w:lvl w:ilvl="0" w:tplc="D97C126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FD7CD5"/>
    <w:multiLevelType w:val="hybridMultilevel"/>
    <w:tmpl w:val="60841684"/>
    <w:lvl w:ilvl="0" w:tplc="0C090003">
      <w:start w:val="1"/>
      <w:numFmt w:val="bullet"/>
      <w:lvlText w:val="o"/>
      <w:lvlJc w:val="left"/>
      <w:pPr>
        <w:ind w:left="360" w:hanging="360"/>
      </w:pPr>
      <w:rPr>
        <w:rFonts w:ascii="Courier New" w:hAnsi="Courier New" w:cs="Courier New"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1D516D95"/>
    <w:multiLevelType w:val="hybridMultilevel"/>
    <w:tmpl w:val="458C719A"/>
    <w:lvl w:ilvl="0" w:tplc="0C090001">
      <w:start w:val="1"/>
      <w:numFmt w:val="bullet"/>
      <w:lvlText w:val=""/>
      <w:lvlJc w:val="left"/>
      <w:pPr>
        <w:ind w:left="387" w:hanging="360"/>
      </w:pPr>
      <w:rPr>
        <w:rFonts w:ascii="Symbol" w:hAnsi="Symbol" w:hint="default"/>
      </w:rPr>
    </w:lvl>
    <w:lvl w:ilvl="1" w:tplc="0C090003" w:tentative="1">
      <w:start w:val="1"/>
      <w:numFmt w:val="bullet"/>
      <w:lvlText w:val="o"/>
      <w:lvlJc w:val="left"/>
      <w:pPr>
        <w:ind w:left="1107" w:hanging="360"/>
      </w:pPr>
      <w:rPr>
        <w:rFonts w:ascii="Courier New" w:hAnsi="Courier New" w:cs="Courier New" w:hint="default"/>
      </w:rPr>
    </w:lvl>
    <w:lvl w:ilvl="2" w:tplc="0C090005" w:tentative="1">
      <w:start w:val="1"/>
      <w:numFmt w:val="bullet"/>
      <w:lvlText w:val=""/>
      <w:lvlJc w:val="left"/>
      <w:pPr>
        <w:ind w:left="1827" w:hanging="360"/>
      </w:pPr>
      <w:rPr>
        <w:rFonts w:ascii="Wingdings" w:hAnsi="Wingdings" w:hint="default"/>
      </w:rPr>
    </w:lvl>
    <w:lvl w:ilvl="3" w:tplc="0C090001" w:tentative="1">
      <w:start w:val="1"/>
      <w:numFmt w:val="bullet"/>
      <w:lvlText w:val=""/>
      <w:lvlJc w:val="left"/>
      <w:pPr>
        <w:ind w:left="2547" w:hanging="360"/>
      </w:pPr>
      <w:rPr>
        <w:rFonts w:ascii="Symbol" w:hAnsi="Symbol" w:hint="default"/>
      </w:rPr>
    </w:lvl>
    <w:lvl w:ilvl="4" w:tplc="0C090003" w:tentative="1">
      <w:start w:val="1"/>
      <w:numFmt w:val="bullet"/>
      <w:lvlText w:val="o"/>
      <w:lvlJc w:val="left"/>
      <w:pPr>
        <w:ind w:left="3267" w:hanging="360"/>
      </w:pPr>
      <w:rPr>
        <w:rFonts w:ascii="Courier New" w:hAnsi="Courier New" w:cs="Courier New" w:hint="default"/>
      </w:rPr>
    </w:lvl>
    <w:lvl w:ilvl="5" w:tplc="0C090005" w:tentative="1">
      <w:start w:val="1"/>
      <w:numFmt w:val="bullet"/>
      <w:lvlText w:val=""/>
      <w:lvlJc w:val="left"/>
      <w:pPr>
        <w:ind w:left="3987" w:hanging="360"/>
      </w:pPr>
      <w:rPr>
        <w:rFonts w:ascii="Wingdings" w:hAnsi="Wingdings" w:hint="default"/>
      </w:rPr>
    </w:lvl>
    <w:lvl w:ilvl="6" w:tplc="0C090001" w:tentative="1">
      <w:start w:val="1"/>
      <w:numFmt w:val="bullet"/>
      <w:lvlText w:val=""/>
      <w:lvlJc w:val="left"/>
      <w:pPr>
        <w:ind w:left="4707" w:hanging="360"/>
      </w:pPr>
      <w:rPr>
        <w:rFonts w:ascii="Symbol" w:hAnsi="Symbol" w:hint="default"/>
      </w:rPr>
    </w:lvl>
    <w:lvl w:ilvl="7" w:tplc="0C090003" w:tentative="1">
      <w:start w:val="1"/>
      <w:numFmt w:val="bullet"/>
      <w:lvlText w:val="o"/>
      <w:lvlJc w:val="left"/>
      <w:pPr>
        <w:ind w:left="5427" w:hanging="360"/>
      </w:pPr>
      <w:rPr>
        <w:rFonts w:ascii="Courier New" w:hAnsi="Courier New" w:cs="Courier New" w:hint="default"/>
      </w:rPr>
    </w:lvl>
    <w:lvl w:ilvl="8" w:tplc="0C090005" w:tentative="1">
      <w:start w:val="1"/>
      <w:numFmt w:val="bullet"/>
      <w:lvlText w:val=""/>
      <w:lvlJc w:val="left"/>
      <w:pPr>
        <w:ind w:left="6147" w:hanging="360"/>
      </w:pPr>
      <w:rPr>
        <w:rFonts w:ascii="Wingdings" w:hAnsi="Wingdings" w:hint="default"/>
      </w:rPr>
    </w:lvl>
  </w:abstractNum>
  <w:abstractNum w:abstractNumId="6"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7" w15:restartNumberingAfterBreak="0">
    <w:nsid w:val="23147E7D"/>
    <w:multiLevelType w:val="hybridMultilevel"/>
    <w:tmpl w:val="D1683B1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7DD76A0"/>
    <w:multiLevelType w:val="hybridMultilevel"/>
    <w:tmpl w:val="5A1EB0B8"/>
    <w:lvl w:ilvl="0" w:tplc="D97C126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CC4798"/>
    <w:multiLevelType w:val="multilevel"/>
    <w:tmpl w:val="946C58B8"/>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0"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D5771DF"/>
    <w:multiLevelType w:val="hybridMultilevel"/>
    <w:tmpl w:val="8E1E898A"/>
    <w:lvl w:ilvl="0" w:tplc="E990C1BE">
      <w:start w:val="1"/>
      <w:numFmt w:val="bullet"/>
      <w:lvlText w:val=""/>
      <w:lvlJc w:val="left"/>
      <w:pPr>
        <w:ind w:left="360" w:hanging="360"/>
      </w:pPr>
      <w:rPr>
        <w:rFonts w:ascii="Symbol" w:hAnsi="Symbol" w:hint="default"/>
        <w:vertAlign w:val="baseline"/>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1D4328B"/>
    <w:multiLevelType w:val="hybridMultilevel"/>
    <w:tmpl w:val="8C3C8190"/>
    <w:lvl w:ilvl="0" w:tplc="0C090003">
      <w:start w:val="1"/>
      <w:numFmt w:val="bullet"/>
      <w:lvlText w:val="o"/>
      <w:lvlJc w:val="left"/>
      <w:pPr>
        <w:ind w:left="785" w:hanging="360"/>
      </w:pPr>
      <w:rPr>
        <w:rFonts w:ascii="Courier New" w:hAnsi="Courier New" w:cs="Courier New"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15" w15:restartNumberingAfterBreak="0">
    <w:nsid w:val="43C63A27"/>
    <w:multiLevelType w:val="hybridMultilevel"/>
    <w:tmpl w:val="EE8E6F7C"/>
    <w:lvl w:ilvl="0" w:tplc="40D47B48">
      <w:start w:val="1"/>
      <w:numFmt w:val="bullet"/>
      <w:lvlText w:val=""/>
      <w:lvlJc w:val="left"/>
      <w:pPr>
        <w:ind w:left="1080" w:hanging="360"/>
      </w:pPr>
      <w:rPr>
        <w:rFonts w:ascii="Symbol" w:hAnsi="Symbol" w:hint="default"/>
        <w:color w:val="auto"/>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7" w15:restartNumberingAfterBreak="0">
    <w:nsid w:val="4519147B"/>
    <w:multiLevelType w:val="hybridMultilevel"/>
    <w:tmpl w:val="CB5C0700"/>
    <w:lvl w:ilvl="0" w:tplc="D97C126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5C82E0B"/>
    <w:multiLevelType w:val="multilevel"/>
    <w:tmpl w:val="8D2EB956"/>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9" w15:restartNumberingAfterBreak="0">
    <w:nsid w:val="562C0FEA"/>
    <w:multiLevelType w:val="hybridMultilevel"/>
    <w:tmpl w:val="72DCDF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816073E"/>
    <w:multiLevelType w:val="hybridMultilevel"/>
    <w:tmpl w:val="E7F41A9C"/>
    <w:lvl w:ilvl="0" w:tplc="D97C126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D3E5BC3"/>
    <w:multiLevelType w:val="hybridMultilevel"/>
    <w:tmpl w:val="1A86014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53E4370"/>
    <w:multiLevelType w:val="hybridMultilevel"/>
    <w:tmpl w:val="D38ADBA2"/>
    <w:lvl w:ilvl="0" w:tplc="D97C126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68E2FA2"/>
    <w:multiLevelType w:val="multilevel"/>
    <w:tmpl w:val="AAFAE4FE"/>
    <w:lvl w:ilvl="0">
      <w:start w:val="1"/>
      <w:numFmt w:val="decimal"/>
      <w:pStyle w:val="Numberedlist"/>
      <w:lvlText w:val="%1."/>
      <w:lvlJc w:val="left"/>
      <w:pPr>
        <w:ind w:left="425" w:hanging="425"/>
      </w:pPr>
      <w:rPr>
        <w:rFonts w:hint="default"/>
        <w:color w:val="auto"/>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4" w15:restartNumberingAfterBreak="0">
    <w:nsid w:val="68DB58D4"/>
    <w:multiLevelType w:val="hybridMultilevel"/>
    <w:tmpl w:val="5850838C"/>
    <w:lvl w:ilvl="0" w:tplc="D97C126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94E1CAE"/>
    <w:multiLevelType w:val="multilevel"/>
    <w:tmpl w:val="B65A5398"/>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6" w15:restartNumberingAfterBreak="0">
    <w:nsid w:val="6C1C3AF3"/>
    <w:multiLevelType w:val="hybridMultilevel"/>
    <w:tmpl w:val="7AE05156"/>
    <w:lvl w:ilvl="0" w:tplc="D97C126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3E90F61"/>
    <w:multiLevelType w:val="multilevel"/>
    <w:tmpl w:val="54687F62"/>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8" w15:restartNumberingAfterBreak="0">
    <w:nsid w:val="77D75490"/>
    <w:multiLevelType w:val="hybridMultilevel"/>
    <w:tmpl w:val="8248646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648431774">
    <w:abstractNumId w:val="6"/>
  </w:num>
  <w:num w:numId="2" w16cid:durableId="842209657">
    <w:abstractNumId w:val="1"/>
  </w:num>
  <w:num w:numId="3" w16cid:durableId="1971085616">
    <w:abstractNumId w:val="12"/>
  </w:num>
  <w:num w:numId="4" w16cid:durableId="252517802">
    <w:abstractNumId w:val="13"/>
  </w:num>
  <w:num w:numId="5" w16cid:durableId="258952063">
    <w:abstractNumId w:val="23"/>
  </w:num>
  <w:num w:numId="6" w16cid:durableId="681904122">
    <w:abstractNumId w:val="10"/>
  </w:num>
  <w:num w:numId="7" w16cid:durableId="836698820">
    <w:abstractNumId w:val="16"/>
  </w:num>
  <w:num w:numId="8" w16cid:durableId="359356208">
    <w:abstractNumId w:val="7"/>
  </w:num>
  <w:num w:numId="9" w16cid:durableId="2008285998">
    <w:abstractNumId w:val="11"/>
  </w:num>
  <w:num w:numId="10" w16cid:durableId="1801262040">
    <w:abstractNumId w:val="28"/>
  </w:num>
  <w:num w:numId="11" w16cid:durableId="1051462330">
    <w:abstractNumId w:val="15"/>
  </w:num>
  <w:num w:numId="12" w16cid:durableId="523901704">
    <w:abstractNumId w:val="14"/>
  </w:num>
  <w:num w:numId="13" w16cid:durableId="140731685">
    <w:abstractNumId w:val="4"/>
  </w:num>
  <w:num w:numId="14" w16cid:durableId="2043440259">
    <w:abstractNumId w:val="5"/>
  </w:num>
  <w:num w:numId="15" w16cid:durableId="1229223048">
    <w:abstractNumId w:val="19"/>
  </w:num>
  <w:num w:numId="16" w16cid:durableId="1674184300">
    <w:abstractNumId w:val="0"/>
  </w:num>
  <w:num w:numId="17" w16cid:durableId="872882996">
    <w:abstractNumId w:val="17"/>
  </w:num>
  <w:num w:numId="18" w16cid:durableId="1369404836">
    <w:abstractNumId w:val="22"/>
  </w:num>
  <w:num w:numId="19" w16cid:durableId="1495535735">
    <w:abstractNumId w:val="20"/>
  </w:num>
  <w:num w:numId="20" w16cid:durableId="752432158">
    <w:abstractNumId w:val="3"/>
  </w:num>
  <w:num w:numId="21" w16cid:durableId="95101115">
    <w:abstractNumId w:val="21"/>
  </w:num>
  <w:num w:numId="22" w16cid:durableId="445195208">
    <w:abstractNumId w:val="24"/>
  </w:num>
  <w:num w:numId="23" w16cid:durableId="916867869">
    <w:abstractNumId w:val="26"/>
  </w:num>
  <w:num w:numId="24" w16cid:durableId="20328174">
    <w:abstractNumId w:val="8"/>
  </w:num>
  <w:num w:numId="25" w16cid:durableId="1778795806">
    <w:abstractNumId w:val="25"/>
  </w:num>
  <w:num w:numId="26" w16cid:durableId="337510574">
    <w:abstractNumId w:val="2"/>
  </w:num>
  <w:num w:numId="27" w16cid:durableId="382993749">
    <w:abstractNumId w:val="18"/>
  </w:num>
  <w:num w:numId="28" w16cid:durableId="1721787346">
    <w:abstractNumId w:val="9"/>
  </w:num>
  <w:num w:numId="29" w16cid:durableId="558782850">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F84"/>
    <w:rsid w:val="00000822"/>
    <w:rsid w:val="00003728"/>
    <w:rsid w:val="00004B91"/>
    <w:rsid w:val="000054E9"/>
    <w:rsid w:val="00005D0A"/>
    <w:rsid w:val="00006344"/>
    <w:rsid w:val="000068B9"/>
    <w:rsid w:val="000071CA"/>
    <w:rsid w:val="000115AB"/>
    <w:rsid w:val="00012DA7"/>
    <w:rsid w:val="00014646"/>
    <w:rsid w:val="0001473F"/>
    <w:rsid w:val="00014D0A"/>
    <w:rsid w:val="00015018"/>
    <w:rsid w:val="00022017"/>
    <w:rsid w:val="000246D6"/>
    <w:rsid w:val="00025C12"/>
    <w:rsid w:val="000347FB"/>
    <w:rsid w:val="00035A11"/>
    <w:rsid w:val="000377E6"/>
    <w:rsid w:val="00041D05"/>
    <w:rsid w:val="00042268"/>
    <w:rsid w:val="00043534"/>
    <w:rsid w:val="00043690"/>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D73"/>
    <w:rsid w:val="00074C0C"/>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B09"/>
    <w:rsid w:val="000A3F9B"/>
    <w:rsid w:val="000A4C7E"/>
    <w:rsid w:val="000A6268"/>
    <w:rsid w:val="000B4346"/>
    <w:rsid w:val="000B4DF9"/>
    <w:rsid w:val="000B4EF2"/>
    <w:rsid w:val="000B6A88"/>
    <w:rsid w:val="000C2562"/>
    <w:rsid w:val="000C36A3"/>
    <w:rsid w:val="000C3973"/>
    <w:rsid w:val="000C48B1"/>
    <w:rsid w:val="000C57C6"/>
    <w:rsid w:val="000C76AA"/>
    <w:rsid w:val="000D05F3"/>
    <w:rsid w:val="000D0A42"/>
    <w:rsid w:val="000D3627"/>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50C5"/>
    <w:rsid w:val="001171E4"/>
    <w:rsid w:val="0012007C"/>
    <w:rsid w:val="00120E2E"/>
    <w:rsid w:val="00121181"/>
    <w:rsid w:val="00122329"/>
    <w:rsid w:val="001232C3"/>
    <w:rsid w:val="00124B00"/>
    <w:rsid w:val="00126471"/>
    <w:rsid w:val="00126ADF"/>
    <w:rsid w:val="00126BEE"/>
    <w:rsid w:val="00127D91"/>
    <w:rsid w:val="001324A3"/>
    <w:rsid w:val="00135A4B"/>
    <w:rsid w:val="00135EF0"/>
    <w:rsid w:val="0013675B"/>
    <w:rsid w:val="00136C50"/>
    <w:rsid w:val="00137347"/>
    <w:rsid w:val="00143C66"/>
    <w:rsid w:val="00144A90"/>
    <w:rsid w:val="00153877"/>
    <w:rsid w:val="00154D8C"/>
    <w:rsid w:val="00156BA8"/>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299"/>
    <w:rsid w:val="001935B4"/>
    <w:rsid w:val="00193907"/>
    <w:rsid w:val="00195EFB"/>
    <w:rsid w:val="00195FDC"/>
    <w:rsid w:val="001A0124"/>
    <w:rsid w:val="001A1DD6"/>
    <w:rsid w:val="001A2273"/>
    <w:rsid w:val="001B0DC3"/>
    <w:rsid w:val="001B1A6A"/>
    <w:rsid w:val="001B3430"/>
    <w:rsid w:val="001C0F5C"/>
    <w:rsid w:val="001C108E"/>
    <w:rsid w:val="001C223C"/>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689B"/>
    <w:rsid w:val="001E7077"/>
    <w:rsid w:val="001E7A17"/>
    <w:rsid w:val="001F0765"/>
    <w:rsid w:val="001F26B1"/>
    <w:rsid w:val="001F29F4"/>
    <w:rsid w:val="001F4369"/>
    <w:rsid w:val="001F49DF"/>
    <w:rsid w:val="001F5AE3"/>
    <w:rsid w:val="001F656A"/>
    <w:rsid w:val="001F68D1"/>
    <w:rsid w:val="001F6D1A"/>
    <w:rsid w:val="001F6E03"/>
    <w:rsid w:val="002012D2"/>
    <w:rsid w:val="0020360D"/>
    <w:rsid w:val="0020612C"/>
    <w:rsid w:val="00211BFA"/>
    <w:rsid w:val="00212F1D"/>
    <w:rsid w:val="002154A9"/>
    <w:rsid w:val="0022138F"/>
    <w:rsid w:val="00225769"/>
    <w:rsid w:val="00225E3B"/>
    <w:rsid w:val="00227104"/>
    <w:rsid w:val="00230054"/>
    <w:rsid w:val="0023668B"/>
    <w:rsid w:val="00237339"/>
    <w:rsid w:val="00240DC9"/>
    <w:rsid w:val="00242601"/>
    <w:rsid w:val="002427B0"/>
    <w:rsid w:val="00244149"/>
    <w:rsid w:val="00245BF4"/>
    <w:rsid w:val="00246EDC"/>
    <w:rsid w:val="00247BAF"/>
    <w:rsid w:val="00251D96"/>
    <w:rsid w:val="002523BF"/>
    <w:rsid w:val="00253A48"/>
    <w:rsid w:val="00253EC8"/>
    <w:rsid w:val="0025483C"/>
    <w:rsid w:val="00256701"/>
    <w:rsid w:val="0026085A"/>
    <w:rsid w:val="00265E49"/>
    <w:rsid w:val="002700D3"/>
    <w:rsid w:val="0027262B"/>
    <w:rsid w:val="002734E6"/>
    <w:rsid w:val="00274308"/>
    <w:rsid w:val="00280051"/>
    <w:rsid w:val="00280C5D"/>
    <w:rsid w:val="00281798"/>
    <w:rsid w:val="00281830"/>
    <w:rsid w:val="002827C4"/>
    <w:rsid w:val="00284D13"/>
    <w:rsid w:val="00287D26"/>
    <w:rsid w:val="00292A29"/>
    <w:rsid w:val="00292A6B"/>
    <w:rsid w:val="00293B6B"/>
    <w:rsid w:val="00294B76"/>
    <w:rsid w:val="00294F1A"/>
    <w:rsid w:val="00295D79"/>
    <w:rsid w:val="0029655B"/>
    <w:rsid w:val="002A0163"/>
    <w:rsid w:val="002A295E"/>
    <w:rsid w:val="002B2713"/>
    <w:rsid w:val="002B3511"/>
    <w:rsid w:val="002B3D19"/>
    <w:rsid w:val="002B3F13"/>
    <w:rsid w:val="002B434C"/>
    <w:rsid w:val="002B4FB6"/>
    <w:rsid w:val="002B5D29"/>
    <w:rsid w:val="002C39F9"/>
    <w:rsid w:val="002C4CCF"/>
    <w:rsid w:val="002C58B8"/>
    <w:rsid w:val="002C6628"/>
    <w:rsid w:val="002C7500"/>
    <w:rsid w:val="002C75BC"/>
    <w:rsid w:val="002D1CA0"/>
    <w:rsid w:val="002D22CF"/>
    <w:rsid w:val="002D4BB3"/>
    <w:rsid w:val="002D56A1"/>
    <w:rsid w:val="002D59A9"/>
    <w:rsid w:val="002D5A00"/>
    <w:rsid w:val="002D6FBC"/>
    <w:rsid w:val="002E1E63"/>
    <w:rsid w:val="002E1FA1"/>
    <w:rsid w:val="002E60B4"/>
    <w:rsid w:val="002E63E1"/>
    <w:rsid w:val="002E6515"/>
    <w:rsid w:val="002E6517"/>
    <w:rsid w:val="002E6687"/>
    <w:rsid w:val="002F2A26"/>
    <w:rsid w:val="002F6576"/>
    <w:rsid w:val="002F6957"/>
    <w:rsid w:val="002F6CB3"/>
    <w:rsid w:val="002F6F79"/>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3BF7"/>
    <w:rsid w:val="0032423A"/>
    <w:rsid w:val="003247E9"/>
    <w:rsid w:val="00330349"/>
    <w:rsid w:val="003303F9"/>
    <w:rsid w:val="00330A1E"/>
    <w:rsid w:val="00331E2B"/>
    <w:rsid w:val="003321DE"/>
    <w:rsid w:val="00333A73"/>
    <w:rsid w:val="00334700"/>
    <w:rsid w:val="003352BA"/>
    <w:rsid w:val="00335829"/>
    <w:rsid w:val="003366C8"/>
    <w:rsid w:val="0033770B"/>
    <w:rsid w:val="0034072B"/>
    <w:rsid w:val="003412E9"/>
    <w:rsid w:val="00342839"/>
    <w:rsid w:val="003431BC"/>
    <w:rsid w:val="00343A44"/>
    <w:rsid w:val="003444DC"/>
    <w:rsid w:val="00350211"/>
    <w:rsid w:val="003518BF"/>
    <w:rsid w:val="00352DA1"/>
    <w:rsid w:val="0035392C"/>
    <w:rsid w:val="00354558"/>
    <w:rsid w:val="00363564"/>
    <w:rsid w:val="0036465D"/>
    <w:rsid w:val="00371719"/>
    <w:rsid w:val="00372477"/>
    <w:rsid w:val="00372544"/>
    <w:rsid w:val="0037341B"/>
    <w:rsid w:val="003755A3"/>
    <w:rsid w:val="00376B5F"/>
    <w:rsid w:val="00377A4F"/>
    <w:rsid w:val="00377AD9"/>
    <w:rsid w:val="00380288"/>
    <w:rsid w:val="003817A2"/>
    <w:rsid w:val="00381E92"/>
    <w:rsid w:val="0038274C"/>
    <w:rsid w:val="00385359"/>
    <w:rsid w:val="00385468"/>
    <w:rsid w:val="00385DEC"/>
    <w:rsid w:val="00390CE7"/>
    <w:rsid w:val="00390DAE"/>
    <w:rsid w:val="00393C61"/>
    <w:rsid w:val="00393FF3"/>
    <w:rsid w:val="003958B1"/>
    <w:rsid w:val="0039618C"/>
    <w:rsid w:val="0039633A"/>
    <w:rsid w:val="00396B90"/>
    <w:rsid w:val="00397EA1"/>
    <w:rsid w:val="003A0BC9"/>
    <w:rsid w:val="003A0D26"/>
    <w:rsid w:val="003A21CD"/>
    <w:rsid w:val="003A2A9E"/>
    <w:rsid w:val="003A40A7"/>
    <w:rsid w:val="003A55E5"/>
    <w:rsid w:val="003A55FF"/>
    <w:rsid w:val="003A5ADA"/>
    <w:rsid w:val="003A6511"/>
    <w:rsid w:val="003B28A5"/>
    <w:rsid w:val="003B3F9A"/>
    <w:rsid w:val="003B57A1"/>
    <w:rsid w:val="003B661D"/>
    <w:rsid w:val="003B720D"/>
    <w:rsid w:val="003B760C"/>
    <w:rsid w:val="003C1797"/>
    <w:rsid w:val="003C218A"/>
    <w:rsid w:val="003C4430"/>
    <w:rsid w:val="003C5F3E"/>
    <w:rsid w:val="003C7810"/>
    <w:rsid w:val="003D10DD"/>
    <w:rsid w:val="003D1C0C"/>
    <w:rsid w:val="003D3B16"/>
    <w:rsid w:val="003D60E0"/>
    <w:rsid w:val="003D709B"/>
    <w:rsid w:val="003D7463"/>
    <w:rsid w:val="003E0103"/>
    <w:rsid w:val="003E0A22"/>
    <w:rsid w:val="003E35CB"/>
    <w:rsid w:val="003E50D9"/>
    <w:rsid w:val="003E60D0"/>
    <w:rsid w:val="003E727F"/>
    <w:rsid w:val="003E72D1"/>
    <w:rsid w:val="003E7D3D"/>
    <w:rsid w:val="003F01DF"/>
    <w:rsid w:val="003F2575"/>
    <w:rsid w:val="003F2C18"/>
    <w:rsid w:val="003F6C0E"/>
    <w:rsid w:val="00407C75"/>
    <w:rsid w:val="00411B14"/>
    <w:rsid w:val="00412C91"/>
    <w:rsid w:val="004132C5"/>
    <w:rsid w:val="00414064"/>
    <w:rsid w:val="00414B0D"/>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CC"/>
    <w:rsid w:val="00460A53"/>
    <w:rsid w:val="00461A18"/>
    <w:rsid w:val="00462060"/>
    <w:rsid w:val="00463C1A"/>
    <w:rsid w:val="00463EEC"/>
    <w:rsid w:val="004640FF"/>
    <w:rsid w:val="0046411C"/>
    <w:rsid w:val="00465490"/>
    <w:rsid w:val="00473FD3"/>
    <w:rsid w:val="00474746"/>
    <w:rsid w:val="00474A6A"/>
    <w:rsid w:val="00475AAB"/>
    <w:rsid w:val="00477432"/>
    <w:rsid w:val="004777F2"/>
    <w:rsid w:val="00480537"/>
    <w:rsid w:val="00480DA2"/>
    <w:rsid w:val="00481A6C"/>
    <w:rsid w:val="0048389D"/>
    <w:rsid w:val="00486165"/>
    <w:rsid w:val="0049014C"/>
    <w:rsid w:val="0049172B"/>
    <w:rsid w:val="00492356"/>
    <w:rsid w:val="004957A2"/>
    <w:rsid w:val="004A0201"/>
    <w:rsid w:val="004A178D"/>
    <w:rsid w:val="004A1C33"/>
    <w:rsid w:val="004A7A7F"/>
    <w:rsid w:val="004B0105"/>
    <w:rsid w:val="004B031B"/>
    <w:rsid w:val="004B474F"/>
    <w:rsid w:val="004C221A"/>
    <w:rsid w:val="004C39F8"/>
    <w:rsid w:val="004C416A"/>
    <w:rsid w:val="004C55B7"/>
    <w:rsid w:val="004C5D35"/>
    <w:rsid w:val="004C7893"/>
    <w:rsid w:val="004D0A68"/>
    <w:rsid w:val="004D20BF"/>
    <w:rsid w:val="004D2C70"/>
    <w:rsid w:val="004D31D0"/>
    <w:rsid w:val="004D31F1"/>
    <w:rsid w:val="004D4286"/>
    <w:rsid w:val="004D4733"/>
    <w:rsid w:val="004D4B45"/>
    <w:rsid w:val="004D6C3E"/>
    <w:rsid w:val="004D7B29"/>
    <w:rsid w:val="004E0935"/>
    <w:rsid w:val="004E14DE"/>
    <w:rsid w:val="004E2562"/>
    <w:rsid w:val="004E2E2F"/>
    <w:rsid w:val="004E7CE8"/>
    <w:rsid w:val="004F1BEF"/>
    <w:rsid w:val="004F2430"/>
    <w:rsid w:val="004F2B91"/>
    <w:rsid w:val="004F3034"/>
    <w:rsid w:val="004F435E"/>
    <w:rsid w:val="00506D24"/>
    <w:rsid w:val="005077D2"/>
    <w:rsid w:val="005113F6"/>
    <w:rsid w:val="005118F6"/>
    <w:rsid w:val="0051350A"/>
    <w:rsid w:val="00517604"/>
    <w:rsid w:val="00517DA5"/>
    <w:rsid w:val="00517FA4"/>
    <w:rsid w:val="005216E4"/>
    <w:rsid w:val="00525801"/>
    <w:rsid w:val="00530642"/>
    <w:rsid w:val="00530F88"/>
    <w:rsid w:val="00531C5A"/>
    <w:rsid w:val="00532B1C"/>
    <w:rsid w:val="00532EB9"/>
    <w:rsid w:val="00533388"/>
    <w:rsid w:val="00534E1F"/>
    <w:rsid w:val="00537269"/>
    <w:rsid w:val="005412CE"/>
    <w:rsid w:val="00542859"/>
    <w:rsid w:val="00544160"/>
    <w:rsid w:val="005443C8"/>
    <w:rsid w:val="0054683B"/>
    <w:rsid w:val="005505AB"/>
    <w:rsid w:val="00552527"/>
    <w:rsid w:val="005558E1"/>
    <w:rsid w:val="005564A4"/>
    <w:rsid w:val="0055674C"/>
    <w:rsid w:val="00557A62"/>
    <w:rsid w:val="005606CB"/>
    <w:rsid w:val="00562722"/>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174"/>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3F84"/>
    <w:rsid w:val="006349C4"/>
    <w:rsid w:val="00636177"/>
    <w:rsid w:val="006361D0"/>
    <w:rsid w:val="00637BE8"/>
    <w:rsid w:val="00637C90"/>
    <w:rsid w:val="00637D76"/>
    <w:rsid w:val="00640A07"/>
    <w:rsid w:val="0064271E"/>
    <w:rsid w:val="006431FF"/>
    <w:rsid w:val="0064333A"/>
    <w:rsid w:val="00644F89"/>
    <w:rsid w:val="006456BE"/>
    <w:rsid w:val="006553EC"/>
    <w:rsid w:val="00655674"/>
    <w:rsid w:val="00656027"/>
    <w:rsid w:val="00656746"/>
    <w:rsid w:val="00660739"/>
    <w:rsid w:val="006623D2"/>
    <w:rsid w:val="0067005A"/>
    <w:rsid w:val="006728DD"/>
    <w:rsid w:val="00680130"/>
    <w:rsid w:val="006824E0"/>
    <w:rsid w:val="00684A68"/>
    <w:rsid w:val="00685883"/>
    <w:rsid w:val="00686D54"/>
    <w:rsid w:val="00691C90"/>
    <w:rsid w:val="00692458"/>
    <w:rsid w:val="0069388D"/>
    <w:rsid w:val="00695769"/>
    <w:rsid w:val="006A0160"/>
    <w:rsid w:val="006A31AB"/>
    <w:rsid w:val="006A5215"/>
    <w:rsid w:val="006B16A5"/>
    <w:rsid w:val="006B18B2"/>
    <w:rsid w:val="006B3640"/>
    <w:rsid w:val="006B61AC"/>
    <w:rsid w:val="006B6C90"/>
    <w:rsid w:val="006B7CA7"/>
    <w:rsid w:val="006C1521"/>
    <w:rsid w:val="006C212B"/>
    <w:rsid w:val="006C39B7"/>
    <w:rsid w:val="006C3C89"/>
    <w:rsid w:val="006C4E7E"/>
    <w:rsid w:val="006C7001"/>
    <w:rsid w:val="006C7362"/>
    <w:rsid w:val="006D11DF"/>
    <w:rsid w:val="006D2547"/>
    <w:rsid w:val="006D3EF5"/>
    <w:rsid w:val="006D47A7"/>
    <w:rsid w:val="006E0951"/>
    <w:rsid w:val="006E10A6"/>
    <w:rsid w:val="006E1A1A"/>
    <w:rsid w:val="006E4456"/>
    <w:rsid w:val="006E462E"/>
    <w:rsid w:val="006E5856"/>
    <w:rsid w:val="006E5D82"/>
    <w:rsid w:val="006E71A5"/>
    <w:rsid w:val="006E73F9"/>
    <w:rsid w:val="006F0585"/>
    <w:rsid w:val="006F32D0"/>
    <w:rsid w:val="006F47AA"/>
    <w:rsid w:val="006F73C8"/>
    <w:rsid w:val="00700549"/>
    <w:rsid w:val="00700B1E"/>
    <w:rsid w:val="00700B46"/>
    <w:rsid w:val="00702088"/>
    <w:rsid w:val="00702564"/>
    <w:rsid w:val="007033DE"/>
    <w:rsid w:val="00703BBF"/>
    <w:rsid w:val="00703CCF"/>
    <w:rsid w:val="00705460"/>
    <w:rsid w:val="00712F00"/>
    <w:rsid w:val="00721B04"/>
    <w:rsid w:val="00721E2A"/>
    <w:rsid w:val="00724D61"/>
    <w:rsid w:val="007277AF"/>
    <w:rsid w:val="00735395"/>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D38"/>
    <w:rsid w:val="00785234"/>
    <w:rsid w:val="00794435"/>
    <w:rsid w:val="00794ACF"/>
    <w:rsid w:val="007A1603"/>
    <w:rsid w:val="007A66D1"/>
    <w:rsid w:val="007A682A"/>
    <w:rsid w:val="007A7F29"/>
    <w:rsid w:val="007B03DA"/>
    <w:rsid w:val="007B18CD"/>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05845"/>
    <w:rsid w:val="0081013E"/>
    <w:rsid w:val="008113B4"/>
    <w:rsid w:val="008114F0"/>
    <w:rsid w:val="00814D74"/>
    <w:rsid w:val="00814DE5"/>
    <w:rsid w:val="00820942"/>
    <w:rsid w:val="00823FC9"/>
    <w:rsid w:val="008248D1"/>
    <w:rsid w:val="0082586A"/>
    <w:rsid w:val="008261B4"/>
    <w:rsid w:val="00827EDE"/>
    <w:rsid w:val="008358B4"/>
    <w:rsid w:val="00842EF4"/>
    <w:rsid w:val="00845AA0"/>
    <w:rsid w:val="00847CD6"/>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6242"/>
    <w:rsid w:val="008970B7"/>
    <w:rsid w:val="008A0530"/>
    <w:rsid w:val="008A0618"/>
    <w:rsid w:val="008A1B21"/>
    <w:rsid w:val="008A3DD8"/>
    <w:rsid w:val="008A3F85"/>
    <w:rsid w:val="008A47BD"/>
    <w:rsid w:val="008A51E8"/>
    <w:rsid w:val="008B0AC9"/>
    <w:rsid w:val="008B0F37"/>
    <w:rsid w:val="008B3D64"/>
    <w:rsid w:val="008B55D2"/>
    <w:rsid w:val="008B5C21"/>
    <w:rsid w:val="008B791D"/>
    <w:rsid w:val="008C1C7C"/>
    <w:rsid w:val="008C208A"/>
    <w:rsid w:val="008C5112"/>
    <w:rsid w:val="008C57B9"/>
    <w:rsid w:val="008D0538"/>
    <w:rsid w:val="008D0D9A"/>
    <w:rsid w:val="008D1C6F"/>
    <w:rsid w:val="008D2CA8"/>
    <w:rsid w:val="008D4AA6"/>
    <w:rsid w:val="008E0CD4"/>
    <w:rsid w:val="008E2088"/>
    <w:rsid w:val="008E2267"/>
    <w:rsid w:val="008F0F03"/>
    <w:rsid w:val="008F1341"/>
    <w:rsid w:val="008F2CF5"/>
    <w:rsid w:val="008F3034"/>
    <w:rsid w:val="008F3194"/>
    <w:rsid w:val="008F42CF"/>
    <w:rsid w:val="008F5E84"/>
    <w:rsid w:val="008F65FF"/>
    <w:rsid w:val="00901D25"/>
    <w:rsid w:val="00901E01"/>
    <w:rsid w:val="00904BC8"/>
    <w:rsid w:val="00906D5B"/>
    <w:rsid w:val="00907133"/>
    <w:rsid w:val="009071E8"/>
    <w:rsid w:val="009118F6"/>
    <w:rsid w:val="00911EB8"/>
    <w:rsid w:val="00912168"/>
    <w:rsid w:val="009139C7"/>
    <w:rsid w:val="00913CAC"/>
    <w:rsid w:val="0091462B"/>
    <w:rsid w:val="009149B8"/>
    <w:rsid w:val="0091550B"/>
    <w:rsid w:val="0091658D"/>
    <w:rsid w:val="00917142"/>
    <w:rsid w:val="00920EF6"/>
    <w:rsid w:val="0092185A"/>
    <w:rsid w:val="00921C0B"/>
    <w:rsid w:val="00921FF8"/>
    <w:rsid w:val="00922A50"/>
    <w:rsid w:val="00923EC8"/>
    <w:rsid w:val="00925F13"/>
    <w:rsid w:val="00926417"/>
    <w:rsid w:val="009277AD"/>
    <w:rsid w:val="009306ED"/>
    <w:rsid w:val="0093196F"/>
    <w:rsid w:val="0093232C"/>
    <w:rsid w:val="00932D30"/>
    <w:rsid w:val="00933BFA"/>
    <w:rsid w:val="009369C2"/>
    <w:rsid w:val="00936C28"/>
    <w:rsid w:val="00936DC9"/>
    <w:rsid w:val="00936E45"/>
    <w:rsid w:val="00936F4C"/>
    <w:rsid w:val="0093796A"/>
    <w:rsid w:val="00940816"/>
    <w:rsid w:val="00942585"/>
    <w:rsid w:val="0094333E"/>
    <w:rsid w:val="009448F7"/>
    <w:rsid w:val="00945A1D"/>
    <w:rsid w:val="00945CAB"/>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00BE"/>
    <w:rsid w:val="00982385"/>
    <w:rsid w:val="00982810"/>
    <w:rsid w:val="009903CC"/>
    <w:rsid w:val="00993E88"/>
    <w:rsid w:val="00995B1B"/>
    <w:rsid w:val="009A1396"/>
    <w:rsid w:val="009A1D5A"/>
    <w:rsid w:val="009A2981"/>
    <w:rsid w:val="009A336D"/>
    <w:rsid w:val="009A5010"/>
    <w:rsid w:val="009A63B5"/>
    <w:rsid w:val="009A7037"/>
    <w:rsid w:val="009B1E20"/>
    <w:rsid w:val="009C11CF"/>
    <w:rsid w:val="009C13FA"/>
    <w:rsid w:val="009C2AED"/>
    <w:rsid w:val="009C3490"/>
    <w:rsid w:val="009C3BB0"/>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253B"/>
    <w:rsid w:val="009F72C8"/>
    <w:rsid w:val="00A006D5"/>
    <w:rsid w:val="00A01509"/>
    <w:rsid w:val="00A02651"/>
    <w:rsid w:val="00A0337B"/>
    <w:rsid w:val="00A035E4"/>
    <w:rsid w:val="00A03809"/>
    <w:rsid w:val="00A0459A"/>
    <w:rsid w:val="00A07B40"/>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39DF"/>
    <w:rsid w:val="00A34EAB"/>
    <w:rsid w:val="00A41E01"/>
    <w:rsid w:val="00A435C8"/>
    <w:rsid w:val="00A43BEE"/>
    <w:rsid w:val="00A45D6C"/>
    <w:rsid w:val="00A470E3"/>
    <w:rsid w:val="00A60EED"/>
    <w:rsid w:val="00A6232E"/>
    <w:rsid w:val="00A64430"/>
    <w:rsid w:val="00A6503F"/>
    <w:rsid w:val="00A65C0A"/>
    <w:rsid w:val="00A66966"/>
    <w:rsid w:val="00A721C0"/>
    <w:rsid w:val="00A7294C"/>
    <w:rsid w:val="00A731B8"/>
    <w:rsid w:val="00A7517C"/>
    <w:rsid w:val="00A774B1"/>
    <w:rsid w:val="00A84013"/>
    <w:rsid w:val="00A841CE"/>
    <w:rsid w:val="00A84E3E"/>
    <w:rsid w:val="00A856B1"/>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1AE4"/>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2CEB"/>
    <w:rsid w:val="00B170A2"/>
    <w:rsid w:val="00B17F72"/>
    <w:rsid w:val="00B20314"/>
    <w:rsid w:val="00B203FF"/>
    <w:rsid w:val="00B22277"/>
    <w:rsid w:val="00B22944"/>
    <w:rsid w:val="00B22BBC"/>
    <w:rsid w:val="00B23F22"/>
    <w:rsid w:val="00B2758D"/>
    <w:rsid w:val="00B30482"/>
    <w:rsid w:val="00B31526"/>
    <w:rsid w:val="00B3226B"/>
    <w:rsid w:val="00B326A7"/>
    <w:rsid w:val="00B33322"/>
    <w:rsid w:val="00B33F30"/>
    <w:rsid w:val="00B33FA0"/>
    <w:rsid w:val="00B34124"/>
    <w:rsid w:val="00B3418C"/>
    <w:rsid w:val="00B34980"/>
    <w:rsid w:val="00B34C41"/>
    <w:rsid w:val="00B36C89"/>
    <w:rsid w:val="00B41CEE"/>
    <w:rsid w:val="00B420B6"/>
    <w:rsid w:val="00B450AD"/>
    <w:rsid w:val="00B47F44"/>
    <w:rsid w:val="00B500E8"/>
    <w:rsid w:val="00B502C0"/>
    <w:rsid w:val="00B52163"/>
    <w:rsid w:val="00B55EF6"/>
    <w:rsid w:val="00B61582"/>
    <w:rsid w:val="00B6217E"/>
    <w:rsid w:val="00B625F2"/>
    <w:rsid w:val="00B627C5"/>
    <w:rsid w:val="00B64367"/>
    <w:rsid w:val="00B64C8C"/>
    <w:rsid w:val="00B65F91"/>
    <w:rsid w:val="00B6761F"/>
    <w:rsid w:val="00B6769D"/>
    <w:rsid w:val="00B6772A"/>
    <w:rsid w:val="00B83559"/>
    <w:rsid w:val="00B8421A"/>
    <w:rsid w:val="00B853F1"/>
    <w:rsid w:val="00B86A43"/>
    <w:rsid w:val="00B91976"/>
    <w:rsid w:val="00B92CED"/>
    <w:rsid w:val="00B94117"/>
    <w:rsid w:val="00B968C2"/>
    <w:rsid w:val="00BA028D"/>
    <w:rsid w:val="00BA1722"/>
    <w:rsid w:val="00BA3E7C"/>
    <w:rsid w:val="00BA62AA"/>
    <w:rsid w:val="00BA6C5D"/>
    <w:rsid w:val="00BA6DD4"/>
    <w:rsid w:val="00BB02E0"/>
    <w:rsid w:val="00BB1636"/>
    <w:rsid w:val="00BB1B98"/>
    <w:rsid w:val="00BB5BAF"/>
    <w:rsid w:val="00BB6801"/>
    <w:rsid w:val="00BB7B1F"/>
    <w:rsid w:val="00BC12C5"/>
    <w:rsid w:val="00BC1FD1"/>
    <w:rsid w:val="00BC4D26"/>
    <w:rsid w:val="00BC5518"/>
    <w:rsid w:val="00BD054F"/>
    <w:rsid w:val="00BD078D"/>
    <w:rsid w:val="00BD0B8F"/>
    <w:rsid w:val="00BD429D"/>
    <w:rsid w:val="00BD44A9"/>
    <w:rsid w:val="00BD6D69"/>
    <w:rsid w:val="00BE1539"/>
    <w:rsid w:val="00BE3DA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754"/>
    <w:rsid w:val="00C20D92"/>
    <w:rsid w:val="00C2191D"/>
    <w:rsid w:val="00C221C1"/>
    <w:rsid w:val="00C22C3F"/>
    <w:rsid w:val="00C24670"/>
    <w:rsid w:val="00C247EA"/>
    <w:rsid w:val="00C25557"/>
    <w:rsid w:val="00C27AAE"/>
    <w:rsid w:val="00C32FD3"/>
    <w:rsid w:val="00C3347F"/>
    <w:rsid w:val="00C338D7"/>
    <w:rsid w:val="00C33B14"/>
    <w:rsid w:val="00C34F92"/>
    <w:rsid w:val="00C36B93"/>
    <w:rsid w:val="00C36F3E"/>
    <w:rsid w:val="00C37A4C"/>
    <w:rsid w:val="00C40538"/>
    <w:rsid w:val="00C43EF4"/>
    <w:rsid w:val="00C44BC9"/>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0BD"/>
    <w:rsid w:val="00CA43F1"/>
    <w:rsid w:val="00CA4FDE"/>
    <w:rsid w:val="00CA70E7"/>
    <w:rsid w:val="00CB228A"/>
    <w:rsid w:val="00CB2E17"/>
    <w:rsid w:val="00CB3056"/>
    <w:rsid w:val="00CB3987"/>
    <w:rsid w:val="00CB7E08"/>
    <w:rsid w:val="00CC4F4F"/>
    <w:rsid w:val="00CC513F"/>
    <w:rsid w:val="00CC5AD8"/>
    <w:rsid w:val="00CD434F"/>
    <w:rsid w:val="00CE1D90"/>
    <w:rsid w:val="00CE2446"/>
    <w:rsid w:val="00CE5F47"/>
    <w:rsid w:val="00CE6986"/>
    <w:rsid w:val="00CE6C1C"/>
    <w:rsid w:val="00CE78F5"/>
    <w:rsid w:val="00CF24D4"/>
    <w:rsid w:val="00CF3051"/>
    <w:rsid w:val="00CF3925"/>
    <w:rsid w:val="00D01536"/>
    <w:rsid w:val="00D01D19"/>
    <w:rsid w:val="00D027B9"/>
    <w:rsid w:val="00D0489B"/>
    <w:rsid w:val="00D052B4"/>
    <w:rsid w:val="00D07A8B"/>
    <w:rsid w:val="00D10F72"/>
    <w:rsid w:val="00D156C4"/>
    <w:rsid w:val="00D17891"/>
    <w:rsid w:val="00D206E0"/>
    <w:rsid w:val="00D21E24"/>
    <w:rsid w:val="00D223CA"/>
    <w:rsid w:val="00D228B8"/>
    <w:rsid w:val="00D25E0F"/>
    <w:rsid w:val="00D27637"/>
    <w:rsid w:val="00D30343"/>
    <w:rsid w:val="00D3635A"/>
    <w:rsid w:val="00D36920"/>
    <w:rsid w:val="00D36B09"/>
    <w:rsid w:val="00D434D3"/>
    <w:rsid w:val="00D4358F"/>
    <w:rsid w:val="00D43D64"/>
    <w:rsid w:val="00D443D7"/>
    <w:rsid w:val="00D5188B"/>
    <w:rsid w:val="00D520E7"/>
    <w:rsid w:val="00D53C66"/>
    <w:rsid w:val="00D56DA0"/>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97973"/>
    <w:rsid w:val="00DA031B"/>
    <w:rsid w:val="00DA48F8"/>
    <w:rsid w:val="00DA60A4"/>
    <w:rsid w:val="00DB0295"/>
    <w:rsid w:val="00DB207B"/>
    <w:rsid w:val="00DB3285"/>
    <w:rsid w:val="00DB5138"/>
    <w:rsid w:val="00DB6108"/>
    <w:rsid w:val="00DC008F"/>
    <w:rsid w:val="00DC3F95"/>
    <w:rsid w:val="00DD0637"/>
    <w:rsid w:val="00DD39C4"/>
    <w:rsid w:val="00DD4464"/>
    <w:rsid w:val="00DD6074"/>
    <w:rsid w:val="00DD693A"/>
    <w:rsid w:val="00DE125D"/>
    <w:rsid w:val="00DE5620"/>
    <w:rsid w:val="00DE5C6B"/>
    <w:rsid w:val="00DE6056"/>
    <w:rsid w:val="00DE6090"/>
    <w:rsid w:val="00DF1CBC"/>
    <w:rsid w:val="00DF3EFE"/>
    <w:rsid w:val="00E00590"/>
    <w:rsid w:val="00E02685"/>
    <w:rsid w:val="00E0642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4A62"/>
    <w:rsid w:val="00E55664"/>
    <w:rsid w:val="00E563D9"/>
    <w:rsid w:val="00E56F2D"/>
    <w:rsid w:val="00E5710E"/>
    <w:rsid w:val="00E63F4F"/>
    <w:rsid w:val="00E64DA3"/>
    <w:rsid w:val="00E679F9"/>
    <w:rsid w:val="00E710F2"/>
    <w:rsid w:val="00E72731"/>
    <w:rsid w:val="00E73A87"/>
    <w:rsid w:val="00E76C52"/>
    <w:rsid w:val="00E80B1C"/>
    <w:rsid w:val="00E851CF"/>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D5A3E"/>
    <w:rsid w:val="00EE285A"/>
    <w:rsid w:val="00EE3372"/>
    <w:rsid w:val="00EE5549"/>
    <w:rsid w:val="00EE5A45"/>
    <w:rsid w:val="00EE6F7A"/>
    <w:rsid w:val="00EF1F94"/>
    <w:rsid w:val="00EF273A"/>
    <w:rsid w:val="00EF46D9"/>
    <w:rsid w:val="00EF6148"/>
    <w:rsid w:val="00EF73B8"/>
    <w:rsid w:val="00EF7E0E"/>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3904"/>
    <w:rsid w:val="00F34BCF"/>
    <w:rsid w:val="00F34E00"/>
    <w:rsid w:val="00F351DC"/>
    <w:rsid w:val="00F3576A"/>
    <w:rsid w:val="00F35EB0"/>
    <w:rsid w:val="00F35FB7"/>
    <w:rsid w:val="00F373D8"/>
    <w:rsid w:val="00F41308"/>
    <w:rsid w:val="00F41387"/>
    <w:rsid w:val="00F4308C"/>
    <w:rsid w:val="00F43818"/>
    <w:rsid w:val="00F43881"/>
    <w:rsid w:val="00F43B50"/>
    <w:rsid w:val="00F4464A"/>
    <w:rsid w:val="00F44AAE"/>
    <w:rsid w:val="00F4545C"/>
    <w:rsid w:val="00F53EE8"/>
    <w:rsid w:val="00F545A8"/>
    <w:rsid w:val="00F5475F"/>
    <w:rsid w:val="00F54857"/>
    <w:rsid w:val="00F5666F"/>
    <w:rsid w:val="00F56E41"/>
    <w:rsid w:val="00F571EC"/>
    <w:rsid w:val="00F57ABE"/>
    <w:rsid w:val="00F61166"/>
    <w:rsid w:val="00F622D7"/>
    <w:rsid w:val="00F64BC5"/>
    <w:rsid w:val="00F658A9"/>
    <w:rsid w:val="00F71652"/>
    <w:rsid w:val="00F74407"/>
    <w:rsid w:val="00F764BE"/>
    <w:rsid w:val="00F77117"/>
    <w:rsid w:val="00F826D8"/>
    <w:rsid w:val="00F84AF1"/>
    <w:rsid w:val="00F86E9A"/>
    <w:rsid w:val="00F879C4"/>
    <w:rsid w:val="00F87D53"/>
    <w:rsid w:val="00F9142A"/>
    <w:rsid w:val="00F9196B"/>
    <w:rsid w:val="00F9411D"/>
    <w:rsid w:val="00F942C6"/>
    <w:rsid w:val="00F94451"/>
    <w:rsid w:val="00F9448A"/>
    <w:rsid w:val="00F947D6"/>
    <w:rsid w:val="00F94CDC"/>
    <w:rsid w:val="00F9579E"/>
    <w:rsid w:val="00F961BE"/>
    <w:rsid w:val="00F97419"/>
    <w:rsid w:val="00FA029F"/>
    <w:rsid w:val="00FA16AF"/>
    <w:rsid w:val="00FA2D1F"/>
    <w:rsid w:val="00FA4E6F"/>
    <w:rsid w:val="00FA5C1A"/>
    <w:rsid w:val="00FA6EFF"/>
    <w:rsid w:val="00FA75D2"/>
    <w:rsid w:val="00FB0F2E"/>
    <w:rsid w:val="00FB3E04"/>
    <w:rsid w:val="00FB4F23"/>
    <w:rsid w:val="00FB7092"/>
    <w:rsid w:val="00FC1860"/>
    <w:rsid w:val="00FC1B7F"/>
    <w:rsid w:val="00FC1F3B"/>
    <w:rsid w:val="00FC4A8E"/>
    <w:rsid w:val="00FC5688"/>
    <w:rsid w:val="00FD13BC"/>
    <w:rsid w:val="00FD22BF"/>
    <w:rsid w:val="00FD3169"/>
    <w:rsid w:val="00FD4961"/>
    <w:rsid w:val="00FD7976"/>
    <w:rsid w:val="00FE0686"/>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14ACBEC2"/>
  <w15:docId w15:val="{333EA50C-FCDD-4AF9-8FC6-96D6FF01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lsdException w:name="heading 7" w:locked="1"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1E689B"/>
    <w:pPr>
      <w:spacing w:before="120" w:after="240" w:line="276" w:lineRule="auto"/>
    </w:pPr>
  </w:style>
  <w:style w:type="paragraph" w:styleId="Heading1">
    <w:name w:val="heading 1"/>
    <w:aliases w:val="Heading 1 (Title)"/>
    <w:next w:val="Normal"/>
    <w:link w:val="Heading1Char"/>
    <w:uiPriority w:val="9"/>
    <w:rsid w:val="00A435C8"/>
    <w:pPr>
      <w:widowControl w:val="0"/>
      <w:spacing w:before="840" w:after="320" w:line="640" w:lineRule="atLeast"/>
      <w:ind w:right="2835"/>
      <w:outlineLvl w:val="0"/>
    </w:pPr>
    <w:rPr>
      <w:rFonts w:eastAsia="Times New Roman"/>
      <w:b/>
      <w:sz w:val="60"/>
      <w:szCs w:val="60"/>
      <w:lang w:eastAsia="en-US"/>
    </w:rPr>
  </w:style>
  <w:style w:type="paragraph" w:styleId="Heading2">
    <w:name w:val="heading 2"/>
    <w:aliases w:val="Section Heading"/>
    <w:next w:val="BodyCopy"/>
    <w:link w:val="Heading2Char"/>
    <w:unhideWhenUsed/>
    <w:qFormat/>
    <w:rsid w:val="0078367D"/>
    <w:pPr>
      <w:widowControl w:val="0"/>
      <w:shd w:val="clear" w:color="auto" w:fill="3D2262" w:themeFill="accent1"/>
      <w:spacing w:before="100" w:beforeAutospacing="1" w:line="460" w:lineRule="exact"/>
      <w:outlineLvl w:val="1"/>
    </w:pPr>
    <w:rPr>
      <w:rFonts w:eastAsia="Times New Roman"/>
      <w:b/>
      <w:color w:val="FFFFFF" w:themeColor="background1"/>
      <w:szCs w:val="80"/>
      <w:lang w:eastAsia="en-US"/>
    </w:rPr>
  </w:style>
  <w:style w:type="paragraph" w:styleId="Heading3">
    <w:name w:val="heading 3"/>
    <w:basedOn w:val="Heading2"/>
    <w:next w:val="BodyCopy"/>
    <w:link w:val="Heading3Char"/>
    <w:unhideWhenUsed/>
    <w:qFormat/>
    <w:rsid w:val="0078367D"/>
    <w:pPr>
      <w:shd w:val="clear" w:color="auto" w:fill="auto"/>
      <w:spacing w:after="160" w:line="360" w:lineRule="exact"/>
      <w:outlineLvl w:val="2"/>
    </w:pPr>
    <w:rPr>
      <w:bCs/>
      <w:iCs/>
      <w:color w:val="000000" w:themeColor="text1"/>
      <w:sz w:val="28"/>
      <w:szCs w:val="36"/>
    </w:rPr>
  </w:style>
  <w:style w:type="paragraph" w:styleId="Heading4">
    <w:name w:val="heading 4"/>
    <w:basedOn w:val="Heading3"/>
    <w:next w:val="BodyCopy"/>
    <w:link w:val="Heading4Char"/>
    <w:unhideWhenUsed/>
    <w:qFormat/>
    <w:locked/>
    <w:rsid w:val="007E6EE6"/>
    <w:pPr>
      <w:spacing w:after="120" w:line="300" w:lineRule="exact"/>
      <w:outlineLvl w:val="3"/>
    </w:pPr>
    <w:rPr>
      <w:bCs w:val="0"/>
      <w:iCs w:val="0"/>
      <w:color w:val="3D2262" w:themeColor="accent1"/>
      <w:sz w:val="24"/>
      <w:szCs w:val="32"/>
    </w:rPr>
  </w:style>
  <w:style w:type="paragraph" w:styleId="Heading5">
    <w:name w:val="heading 5"/>
    <w:basedOn w:val="Heading3"/>
    <w:next w:val="BodyCopy"/>
    <w:link w:val="Heading5Char"/>
    <w:unhideWhenUsed/>
    <w:qFormat/>
    <w:locked/>
    <w:rsid w:val="00AC2EDE"/>
    <w:pPr>
      <w:spacing w:after="120" w:line="300" w:lineRule="exact"/>
      <w:outlineLvl w:val="4"/>
    </w:pPr>
    <w:rPr>
      <w:b w:val="0"/>
      <w:color w:val="6E3894" w:themeColor="accent2"/>
      <w:sz w:val="24"/>
    </w:rPr>
  </w:style>
  <w:style w:type="paragraph" w:styleId="Heading6">
    <w:name w:val="heading 6"/>
    <w:basedOn w:val="BodyText"/>
    <w:next w:val="BodyCopy"/>
    <w:link w:val="Heading6Char"/>
    <w:unhideWhenUsed/>
    <w:locked/>
    <w:rsid w:val="009A5010"/>
    <w:pPr>
      <w:keepNext/>
      <w:keepLines/>
      <w:outlineLvl w:val="5"/>
    </w:pPr>
    <w:rPr>
      <w:rFonts w:eastAsiaTheme="majorEastAsia" w:cstheme="majorBidi"/>
      <w:color w:val="6E3894" w:themeColor="accent2"/>
    </w:rPr>
  </w:style>
  <w:style w:type="paragraph" w:styleId="Heading7">
    <w:name w:val="heading 7"/>
    <w:basedOn w:val="Normal"/>
    <w:next w:val="Normal"/>
    <w:link w:val="Heading7Char"/>
    <w:semiHidden/>
    <w:unhideWhenUsed/>
    <w:locked/>
    <w:rsid w:val="00E0642F"/>
    <w:pPr>
      <w:keepNext/>
      <w:keepLines/>
      <w:spacing w:before="40" w:after="0"/>
      <w:outlineLvl w:val="6"/>
    </w:pPr>
    <w:rPr>
      <w:rFonts w:asciiTheme="majorHAnsi" w:eastAsiaTheme="majorEastAsia" w:hAnsiTheme="majorHAnsi" w:cstheme="majorBidi"/>
      <w:i/>
      <w:iCs/>
      <w:color w:val="1E1130" w:themeColor="accent1" w:themeShade="7F"/>
    </w:rPr>
  </w:style>
  <w:style w:type="paragraph" w:styleId="Heading8">
    <w:name w:val="heading 8"/>
    <w:basedOn w:val="Normal"/>
    <w:next w:val="Normal"/>
    <w:link w:val="Heading8Char"/>
    <w:semiHidden/>
    <w:unhideWhenUsed/>
    <w:qFormat/>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aliases w:val="Heading 1 (Title) Char"/>
    <w:basedOn w:val="DefaultParagraphFont"/>
    <w:link w:val="Heading1"/>
    <w:rsid w:val="00A435C8"/>
    <w:rPr>
      <w:rFonts w:eastAsia="Times New Roman"/>
      <w:b/>
      <w:sz w:val="60"/>
      <w:szCs w:val="60"/>
      <w:lang w:eastAsia="en-US"/>
    </w:rPr>
  </w:style>
  <w:style w:type="character" w:customStyle="1" w:styleId="Heading2Char">
    <w:name w:val="Heading 2 Char"/>
    <w:aliases w:val="Section Heading Char"/>
    <w:basedOn w:val="DefaultParagraphFont"/>
    <w:link w:val="Heading2"/>
    <w:rsid w:val="0078367D"/>
    <w:rPr>
      <w:rFonts w:eastAsia="Times New Roman"/>
      <w:b/>
      <w:color w:val="FFFFFF" w:themeColor="background1"/>
      <w:szCs w:val="80"/>
      <w:shd w:val="clear" w:color="auto" w:fill="3D2262" w:themeFill="accent1"/>
      <w:lang w:eastAsia="en-US"/>
    </w:rPr>
  </w:style>
  <w:style w:type="character" w:customStyle="1" w:styleId="Heading3Char">
    <w:name w:val="Heading 3 Char"/>
    <w:basedOn w:val="DefaultParagraphFont"/>
    <w:link w:val="Heading3"/>
    <w:rsid w:val="0078367D"/>
    <w:rPr>
      <w:rFonts w:eastAsia="Times New Roman"/>
      <w:b/>
      <w:bCs/>
      <w:iCs/>
      <w:sz w:val="28"/>
      <w:szCs w:val="36"/>
      <w:lang w:eastAsia="en-US"/>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E3663A"/>
    <w:pPr>
      <w:spacing w:before="0" w:after="0" w:line="280" w:lineRule="exact"/>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qFormat/>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7E6EE6"/>
    <w:rPr>
      <w:rFonts w:eastAsia="Times New Roman"/>
      <w:b/>
      <w:color w:val="3D2262" w:themeColor="accent1"/>
      <w:szCs w:val="32"/>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91462B"/>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AC2EDE"/>
    <w:rPr>
      <w:rFonts w:eastAsia="Times New Roman"/>
      <w:bCs/>
      <w:iCs/>
      <w:color w:val="6E3894" w:themeColor="accent2"/>
      <w:szCs w:val="36"/>
      <w:lang w:eastAsia="en-US"/>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qFormat/>
    <w:rsid w:val="009C72D3"/>
    <w:pPr>
      <w:numPr>
        <w:numId w:val="7"/>
      </w:numPr>
      <w:ind w:left="1134" w:hanging="1134"/>
    </w:pPr>
  </w:style>
  <w:style w:type="character" w:customStyle="1" w:styleId="Heading7Char">
    <w:name w:val="Heading 7 Char"/>
    <w:basedOn w:val="DefaultParagraphFont"/>
    <w:link w:val="Heading7"/>
    <w:semiHidden/>
    <w:rsid w:val="00C36B93"/>
    <w:rPr>
      <w:rFonts w:asciiTheme="majorHAnsi" w:eastAsiaTheme="majorEastAsia" w:hAnsiTheme="majorHAnsi" w:cstheme="majorBidi"/>
      <w:i/>
      <w:iCs/>
      <w:color w:val="1E1130" w:themeColor="accent1" w:themeShade="7F"/>
    </w:rPr>
  </w:style>
  <w:style w:type="character" w:customStyle="1" w:styleId="Heading8Char">
    <w:name w:val="Heading 8 Char"/>
    <w:basedOn w:val="DefaultParagraphFont"/>
    <w:link w:val="Heading8"/>
    <w:semiHidden/>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BA3E7C"/>
    <w:pPr>
      <w:spacing w:after="100"/>
      <w:ind w:left="240"/>
    </w:pPr>
  </w:style>
  <w:style w:type="paragraph" w:styleId="TOC3">
    <w:name w:val="toc 3"/>
    <w:aliases w:val="TOC 3 - Tables and Figures"/>
    <w:basedOn w:val="Normal"/>
    <w:next w:val="Normal"/>
    <w:autoRedefine/>
    <w:uiPriority w:val="39"/>
    <w:unhideWhenUsed/>
    <w:rsid w:val="00B94117"/>
    <w:pPr>
      <w:tabs>
        <w:tab w:val="left" w:pos="1134"/>
        <w:tab w:val="right" w:leader="dot" w:pos="10206"/>
      </w:tabs>
      <w:spacing w:after="100"/>
      <w:ind w:left="1134" w:hanging="1134"/>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ListBullet">
    <w:name w:val="List Bullet"/>
    <w:basedOn w:val="Normal"/>
    <w:uiPriority w:val="99"/>
    <w:qFormat/>
    <w:rsid w:val="00C44BC9"/>
    <w:pPr>
      <w:spacing w:before="0" w:after="0" w:line="240" w:lineRule="auto"/>
    </w:pPr>
    <w:rPr>
      <w:rFonts w:ascii="Calibri" w:eastAsia="Times New Roman" w:hAnsi="Calibri" w:cs="Times New Roman"/>
      <w:color w:val="auto"/>
      <w:szCs w:val="20"/>
      <w:lang w:eastAsia="en-US"/>
    </w:rPr>
  </w:style>
  <w:style w:type="paragraph" w:styleId="ListParagraph">
    <w:name w:val="List Paragraph"/>
    <w:basedOn w:val="Normal"/>
    <w:uiPriority w:val="34"/>
    <w:qFormat/>
    <w:locked/>
    <w:rsid w:val="00C44BC9"/>
    <w:pPr>
      <w:spacing w:before="0" w:after="0" w:line="240" w:lineRule="auto"/>
      <w:ind w:left="720"/>
      <w:contextualSpacing/>
    </w:pPr>
    <w:rPr>
      <w:rFonts w:ascii="Calibri" w:eastAsia="Times New Roman" w:hAnsi="Calibri" w:cs="Times New Roman"/>
      <w:color w:val="auto"/>
      <w:szCs w:val="20"/>
      <w:lang w:eastAsia="en-US"/>
    </w:rPr>
  </w:style>
  <w:style w:type="paragraph" w:customStyle="1" w:styleId="Default">
    <w:name w:val="Default"/>
    <w:rsid w:val="003E50D9"/>
    <w:pPr>
      <w:autoSpaceDE w:val="0"/>
      <w:autoSpaceDN w:val="0"/>
      <w:adjustRightInd w:val="0"/>
    </w:pPr>
    <w:rPr>
      <w:rFonts w:ascii="Times New Roman" w:eastAsia="Times New Roman" w:hAnsi="Times New Roman" w:cs="Times New Roman"/>
      <w:color w:val="000000"/>
    </w:rPr>
  </w:style>
  <w:style w:type="paragraph" w:customStyle="1" w:styleId="ProcedureTemplate">
    <w:name w:val="Procedure Template"/>
    <w:basedOn w:val="Heading1"/>
    <w:rsid w:val="008C5112"/>
    <w:pPr>
      <w:keepNext/>
      <w:framePr w:hSpace="180" w:wrap="around" w:vAnchor="text" w:hAnchor="margin" w:x="108" w:y="181"/>
      <w:widowControl/>
      <w:spacing w:before="60" w:after="60" w:line="240" w:lineRule="auto"/>
      <w:ind w:right="0"/>
    </w:pPr>
    <w:rPr>
      <w:rFonts w:ascii="Calibri" w:hAnsi="Calibri"/>
      <w:bCs/>
      <w:iCs/>
      <w:color w:val="auto"/>
      <w:sz w:val="28"/>
      <w:szCs w:val="20"/>
    </w:rPr>
  </w:style>
  <w:style w:type="paragraph" w:styleId="NoSpacing">
    <w:name w:val="No Spacing"/>
    <w:uiPriority w:val="99"/>
    <w:qFormat/>
    <w:locked/>
    <w:rsid w:val="0093196F"/>
    <w:rPr>
      <w:rFonts w:ascii="Calibri" w:eastAsia="Times New Roman" w:hAnsi="Calibri" w:cs="Times New Roman"/>
      <w:color w:val="auto"/>
      <w:sz w:val="22"/>
      <w:szCs w:val="22"/>
      <w:lang w:eastAsia="en-US"/>
    </w:rPr>
  </w:style>
  <w:style w:type="table" w:styleId="GridTable6Colorful">
    <w:name w:val="Grid Table 6 Colorful"/>
    <w:basedOn w:val="TableNormal"/>
    <w:uiPriority w:val="51"/>
    <w:locked/>
    <w:rsid w:val="0093196F"/>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pubmed.ncbi.nlm.nih.gov/33745385/" TargetMode="External"/><Relationship Id="rId21" Type="http://schemas.openxmlformats.org/officeDocument/2006/relationships/hyperlink" Target="https://www.ranzcog.edu.au" TargetMode="External"/><Relationship Id="rId42" Type="http://schemas.openxmlformats.org/officeDocument/2006/relationships/hyperlink" Target="https://pubmed.ncbi.nlm.nih.gov/22035883/" TargetMode="External"/><Relationship Id="rId47" Type="http://schemas.openxmlformats.org/officeDocument/2006/relationships/hyperlink" Target="https://pubmed.ncbi.nlm.nih.gov/34686354/" TargetMode="External"/><Relationship Id="rId63" Type="http://schemas.openxmlformats.org/officeDocument/2006/relationships/hyperlink" Target="https://amhonline.amh.net.au/calculators/bodysurfacearea?menu=banner" TargetMode="External"/><Relationship Id="rId68" Type="http://schemas.openxmlformats.org/officeDocument/2006/relationships/header" Target="header2.xml"/><Relationship Id="rId7" Type="http://schemas.openxmlformats.org/officeDocument/2006/relationships/webSettings" Target="webSettings.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ranzcog.edu.au/wp-content/uploads/2022/05/Gestational-Trophablastic-Disease.pdf" TargetMode="External"/><Relationship Id="rId29" Type="http://schemas.openxmlformats.org/officeDocument/2006/relationships/hyperlink" Target="https://www.researchgate.net/publication/336091963_Caesarean_Scar_Ectopic_Pregnancy" TargetMode="External"/><Relationship Id="rId11" Type="http://schemas.openxmlformats.org/officeDocument/2006/relationships/hyperlink" Target="https://miscarriageaustralia.com.au/understanding-miscarriage/fact-sheets/" TargetMode="External"/><Relationship Id="rId24" Type="http://schemas.openxmlformats.org/officeDocument/2006/relationships/hyperlink" Target="https://pubmed.ncbi.nlm.nih.gov/32412215/" TargetMode="External"/><Relationship Id="rId32" Type="http://schemas.openxmlformats.org/officeDocument/2006/relationships/hyperlink" Target="https://pubmed.ncbi.nlm.nih.gov/33134560/" TargetMode="External"/><Relationship Id="rId37" Type="http://schemas.openxmlformats.org/officeDocument/2006/relationships/hyperlink" Target="https://www.health.qld.gov.au/__data/assets/pdf_file/0028/651583/c-epl-ectopic.pdf" TargetMode="External"/><Relationship Id="rId40" Type="http://schemas.openxmlformats.org/officeDocument/2006/relationships/hyperlink" Target="https://obgyn.onlinelibrary.wiley.com/doi/full/10.1111/1471-0528.15442" TargetMode="External"/><Relationship Id="rId45" Type="http://schemas.openxmlformats.org/officeDocument/2006/relationships/hyperlink" Target="https://amhonline.amh.net.au/" TargetMode="External"/><Relationship Id="rId53" Type="http://schemas.openxmlformats.org/officeDocument/2006/relationships/image" Target="media/image2.png"/><Relationship Id="rId58" Type="http://schemas.openxmlformats.org/officeDocument/2006/relationships/image" Target="media/image6.png"/><Relationship Id="rId66" Type="http://schemas.openxmlformats.org/officeDocument/2006/relationships/image" Target="media/image12.png"/><Relationship Id="rId5" Type="http://schemas.openxmlformats.org/officeDocument/2006/relationships/styles" Target="styles.xml"/><Relationship Id="rId61" Type="http://schemas.openxmlformats.org/officeDocument/2006/relationships/image" Target="media/image9.png"/><Relationship Id="rId19" Type="http://schemas.openxmlformats.org/officeDocument/2006/relationships/hyperlink" Target="https://miscarriageaustralia.com.au/understanding-miscarriage/fact-sheets/" TargetMode="External"/><Relationship Id="rId14" Type="http://schemas.openxmlformats.org/officeDocument/2006/relationships/hyperlink" Target="https://www.thewomens.org.au/health-information/pregnancy-and-birth/pregnancy-problems/early-pregnancy-problems/ectopic-pregnancy/" TargetMode="External"/><Relationship Id="rId22" Type="http://schemas.openxmlformats.org/officeDocument/2006/relationships/hyperlink" Target="https://www.ranzcog.edu.au" TargetMode="External"/><Relationship Id="rId27" Type="http://schemas.openxmlformats.org/officeDocument/2006/relationships/hyperlink" Target="https://bmcpregnancychildbirth.biomedcentral.com/articles/10.1186/s12884-022-04482-9" TargetMode="External"/><Relationship Id="rId30" Type="http://schemas.openxmlformats.org/officeDocument/2006/relationships/hyperlink" Target="https://pubmed.ncbi.nlm.nih.gov/34918633/" TargetMode="External"/><Relationship Id="rId35" Type="http://schemas.openxmlformats.org/officeDocument/2006/relationships/hyperlink" Target="https://brochures.mater.org.au/brochures/mater-mothers-hospital" TargetMode="External"/><Relationship Id="rId43" Type="http://schemas.openxmlformats.org/officeDocument/2006/relationships/hyperlink" Target="https://pubmed.ncbi.nlm.nih.gov/31959625/" TargetMode="External"/><Relationship Id="rId48" Type="http://schemas.openxmlformats.org/officeDocument/2006/relationships/hyperlink" Target="https://www.blood.gov.au/sites/default/files/documents/2024-05/Guideline%20for%20the%20prophylactic%20use%20of%20Rh%20D%20immunoglobulin%20in%20pregnancy%20care%20Published%202024.pdf" TargetMode="External"/><Relationship Id="rId56" Type="http://schemas.openxmlformats.org/officeDocument/2006/relationships/hyperlink" Target="https://www.canberrahealthservices.act.gov.au/accessibility"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hyperlink" Target="https://www.isuog.org/education/visuog/obstetrics/early-pregnancy/ectopic-pregnancy/uterine-ectopic-pregnancy/cesarean-scar-pregnancy.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pinkelephants.org.au/page/131/understanding-miscarriage" TargetMode="External"/><Relationship Id="rId17" Type="http://schemas.openxmlformats.org/officeDocument/2006/relationships/hyperlink" Target="https://thewomens.r.worldssl.net/images/uploads/fact-sheets/Hydatidiform-Mole.pdf" TargetMode="External"/><Relationship Id="rId25" Type="http://schemas.openxmlformats.org/officeDocument/2006/relationships/hyperlink" Target="https://www.nice.org.uk/guidance/ng126/resources/ectopic-pregnancy-and-miscarriage-diagnosis-and-initial-management-pdf-66141662244037" TargetMode="External"/><Relationship Id="rId33" Type="http://schemas.openxmlformats.org/officeDocument/2006/relationships/hyperlink" Target="file:///G:/Maternity%20%26%20Gynaecology/Maternity/Guidelines%20%26%20SOP%27s%20in%20progress/EPAU/EPAU%202022%20update/Pregnancy%20First%20Trimester%20KEMH%2023.pdf" TargetMode="External"/><Relationship Id="rId38" Type="http://schemas.openxmlformats.org/officeDocument/2006/relationships/hyperlink" Target="https://www.nejm.org/doi/full/10.1056/nejmra1302417" TargetMode="External"/><Relationship Id="rId46" Type="http://schemas.openxmlformats.org/officeDocument/2006/relationships/hyperlink" Target="https://pubmed.ncbi.nlm.nih.gov/32996207/" TargetMode="External"/><Relationship Id="rId59" Type="http://schemas.openxmlformats.org/officeDocument/2006/relationships/image" Target="media/image7.png"/><Relationship Id="rId67" Type="http://schemas.openxmlformats.org/officeDocument/2006/relationships/footer" Target="footer2.xml"/><Relationship Id="rId20" Type="http://schemas.openxmlformats.org/officeDocument/2006/relationships/hyperlink" Target="https://www.pinkelephants.org.au/" TargetMode="External"/><Relationship Id="rId41" Type="http://schemas.openxmlformats.org/officeDocument/2006/relationships/hyperlink" Target="https://thewomens.r.worldssl.net/images/uploads/downloadable-records/clinical-guidelines/ectopic-pregnancy-management_280720.pdf" TargetMode="External"/><Relationship Id="rId54" Type="http://schemas.openxmlformats.org/officeDocument/2006/relationships/image" Target="media/image3.png"/><Relationship Id="rId62" Type="http://schemas.openxmlformats.org/officeDocument/2006/relationships/image" Target="media/image10.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thewomens.r.worldssl.net/images/uploads/fact-sheets/Methotrexate-for-ectopic-pregnancy-July2017.pdf" TargetMode="External"/><Relationship Id="rId23" Type="http://schemas.openxmlformats.org/officeDocument/2006/relationships/hyperlink" Target="https://pubmed.ncbi.nlm.nih.gov/33915094/" TargetMode="External"/><Relationship Id="rId28" Type="http://schemas.openxmlformats.org/officeDocument/2006/relationships/hyperlink" Target="https://pubmed.ncbi.nlm.nih.gov/30776979/" TargetMode="External"/><Relationship Id="rId36" Type="http://schemas.openxmlformats.org/officeDocument/2006/relationships/hyperlink" Target="https://www.health.qld.gov.au/__data/assets/pdf_file/0039/1189596/c-epl-after-miscarriage.pdf" TargetMode="External"/><Relationship Id="rId49" Type="http://schemas.openxmlformats.org/officeDocument/2006/relationships/hyperlink" Target="https://pubmed.ncbi.nlm.nih.gov/31809433/" TargetMode="External"/><Relationship Id="rId57" Type="http://schemas.openxmlformats.org/officeDocument/2006/relationships/image" Target="media/image5.png"/><Relationship Id="rId10" Type="http://schemas.openxmlformats.org/officeDocument/2006/relationships/hyperlink" Target="http://www.asum.com.au/" TargetMode="External"/><Relationship Id="rId31" Type="http://schemas.openxmlformats.org/officeDocument/2006/relationships/hyperlink" Target="https://www.ncbi.nlm.nih.gov/pmc/articles/PMC7389314/" TargetMode="External"/><Relationship Id="rId44" Type="http://schemas.openxmlformats.org/officeDocument/2006/relationships/hyperlink" Target="https://pubmed.ncbi.nlm.nih.gov/34061352/" TargetMode="External"/><Relationship Id="rId52" Type="http://schemas.openxmlformats.org/officeDocument/2006/relationships/image" Target="media/image1.png"/><Relationship Id="rId60" Type="http://schemas.openxmlformats.org/officeDocument/2006/relationships/image" Target="media/image8.svg"/><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brochures.mater.org.au/brochures/mater-mothers-hospital" TargetMode="External"/><Relationship Id="rId18" Type="http://schemas.openxmlformats.org/officeDocument/2006/relationships/hyperlink" Target="https://rednose.org.au/section/professionals_hub" TargetMode="External"/><Relationship Id="rId39" Type="http://schemas.openxmlformats.org/officeDocument/2006/relationships/hyperlink" Target="https://www.ncbi.nlm.nih.gov/pmc/articles/PMC9564682/" TargetMode="External"/><Relationship Id="rId34" Type="http://schemas.openxmlformats.org/officeDocument/2006/relationships/hyperlink" Target="https://www.health.qld.gov.au/__data/assets/pdf_file/0033/139947/g-epl.pdf" TargetMode="External"/><Relationship Id="rId50" Type="http://schemas.openxmlformats.org/officeDocument/2006/relationships/hyperlink" Target="https://livingevidence.org.au/living-guidelines/leapp/" TargetMode="External"/><Relationship Id="rId5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5.png"/><Relationship Id="rId5" Type="http://schemas.openxmlformats.org/officeDocument/2006/relationships/image" Target="../media/image14.png"/><Relationship Id="rId10" Type="http://schemas.openxmlformats.org/officeDocument/2006/relationships/fontTable" Target="fontTable.xml"/><Relationship Id="rId4" Type="http://schemas.openxmlformats.org/officeDocument/2006/relationships/image" Target="../media/image13.png"/><Relationship Id="rId9" Type="http://schemas.openxmlformats.org/officeDocument/2006/relationships/image" Target="../media/image17.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38FB4E72D843BFB24656650928BC06"/>
        <w:category>
          <w:name w:val="General"/>
          <w:gallery w:val="placeholder"/>
        </w:category>
        <w:types>
          <w:type w:val="bbPlcHdr"/>
        </w:types>
        <w:behaviors>
          <w:behavior w:val="content"/>
        </w:behaviors>
        <w:guid w:val="{76C1C492-D40B-44BE-92D0-D52BDEA6295D}"/>
      </w:docPartPr>
      <w:docPartBody>
        <w:p w:rsidR="003B79F7" w:rsidRDefault="003B79F7">
          <w:pPr>
            <w:pStyle w:val="4038FB4E72D843BFB24656650928BC06"/>
          </w:pPr>
          <w:r>
            <w:rPr>
              <w:noProof/>
              <w:sz w:val="20"/>
              <w:szCs w:val="20"/>
            </w:rPr>
            <w:drawing>
              <wp:inline distT="0" distB="0" distL="0" distR="0" wp14:anchorId="3A4C232C" wp14:editId="3A4C232D">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1B479CD3DB5A4E5DA2D5565C3256040D"/>
        <w:category>
          <w:name w:val="General"/>
          <w:gallery w:val="placeholder"/>
        </w:category>
        <w:types>
          <w:type w:val="bbPlcHdr"/>
        </w:types>
        <w:behaviors>
          <w:behavior w:val="content"/>
        </w:behaviors>
        <w:guid w:val="{93C4D0EC-43D2-4754-AAC2-1B09FB29599D}"/>
      </w:docPartPr>
      <w:docPartBody>
        <w:p w:rsidR="003B79F7" w:rsidRDefault="003B79F7">
          <w:pPr>
            <w:pStyle w:val="1B479CD3DB5A4E5DA2D5565C3256040D"/>
          </w:pPr>
          <w:r w:rsidRPr="00EE29F8">
            <w:rPr>
              <w:rStyle w:val="PlaceholderText"/>
            </w:rPr>
            <w:t>Choose an item.</w:t>
          </w:r>
        </w:p>
      </w:docPartBody>
    </w:docPart>
    <w:docPart>
      <w:docPartPr>
        <w:name w:val="5C2B7DAD3EFC4BEEADB13BED4EE607E1"/>
        <w:category>
          <w:name w:val="General"/>
          <w:gallery w:val="placeholder"/>
        </w:category>
        <w:types>
          <w:type w:val="bbPlcHdr"/>
        </w:types>
        <w:behaviors>
          <w:behavior w:val="content"/>
        </w:behaviors>
        <w:guid w:val="{6468F212-3C54-4E1A-9ABF-62F59C5E3465}"/>
      </w:docPartPr>
      <w:docPartBody>
        <w:p w:rsidR="003B79F7" w:rsidRPr="00F26C97" w:rsidRDefault="003B79F7" w:rsidP="00185FE8">
          <w:pPr>
            <w:pStyle w:val="Bottomblocktext"/>
            <w:rPr>
              <w:b/>
              <w:bCs w:val="0"/>
              <w:sz w:val="20"/>
              <w:szCs w:val="20"/>
            </w:rPr>
          </w:pPr>
          <w:r>
            <w:rPr>
              <w:b/>
              <w:bCs w:val="0"/>
              <w:noProof/>
              <w:sz w:val="20"/>
              <w:szCs w:val="20"/>
            </w:rPr>
            <w:drawing>
              <wp:inline distT="0" distB="0" distL="0" distR="0" wp14:anchorId="3A4C232E" wp14:editId="3A4C232F">
                <wp:extent cx="338275" cy="331065"/>
                <wp:effectExtent l="0" t="0" r="5080" b="0"/>
                <wp:docPr id="8" name="Picture 2"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A4C2330" wp14:editId="3A4C2331">
                <wp:extent cx="143919" cy="139700"/>
                <wp:effectExtent l="0" t="0" r="8890" b="0"/>
                <wp:docPr id="9" name="Picture 3"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3B79F7" w:rsidRPr="00F26C97" w:rsidRDefault="003B79F7" w:rsidP="00185FE8">
          <w:pPr>
            <w:pStyle w:val="Bottomblocktext"/>
            <w:rPr>
              <w:b/>
              <w:bCs w:val="0"/>
              <w:sz w:val="20"/>
              <w:szCs w:val="20"/>
            </w:rPr>
          </w:pPr>
          <w:r>
            <w:rPr>
              <w:b/>
              <w:bCs w:val="0"/>
              <w:noProof/>
              <w:sz w:val="20"/>
              <w:szCs w:val="20"/>
            </w:rPr>
            <w:drawing>
              <wp:inline distT="0" distB="0" distL="0" distR="0" wp14:anchorId="3A4C2332" wp14:editId="3A4C2333">
                <wp:extent cx="326104" cy="323850"/>
                <wp:effectExtent l="0" t="0" r="0" b="0"/>
                <wp:docPr id="10" name="Picture 4"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A4C2334" wp14:editId="3A4C2335">
                <wp:extent cx="143919" cy="139700"/>
                <wp:effectExtent l="0" t="0" r="8890" b="0"/>
                <wp:docPr id="11" name="Picture 5"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3B79F7" w:rsidRDefault="003A314E" w:rsidP="00185FE8">
          <w:pPr>
            <w:pStyle w:val="Bottomblocktext"/>
            <w:rPr>
              <w:sz w:val="20"/>
              <w:szCs w:val="20"/>
            </w:rPr>
          </w:pPr>
          <w:hyperlink r:id="rId8" w:history="1">
            <w:r w:rsidR="003B79F7" w:rsidRPr="00350211">
              <w:rPr>
                <w:rStyle w:val="Hyperlink"/>
                <w:sz w:val="20"/>
                <w:szCs w:val="20"/>
              </w:rPr>
              <w:t>canberrahealthservices.act.gov.au/accessibility</w:t>
            </w:r>
          </w:hyperlink>
        </w:p>
        <w:p w:rsidR="003B79F7" w:rsidRDefault="003B79F7">
          <w:pPr>
            <w:pStyle w:val="5C2B7DAD3EFC4BEEADB13BED4EE607E1"/>
          </w:pPr>
          <w:r>
            <w:rPr>
              <w:b/>
              <w:bCs/>
              <w:noProof/>
            </w:rPr>
            <w:drawing>
              <wp:inline distT="0" distB="0" distL="0" distR="0" wp14:anchorId="3A4C2336" wp14:editId="3A4C2337">
                <wp:extent cx="1323833" cy="309418"/>
                <wp:effectExtent l="0" t="0" r="0" b="0"/>
                <wp:docPr id="12" name="Picture 6"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F7"/>
    <w:rsid w:val="000A3B09"/>
    <w:rsid w:val="002C6628"/>
    <w:rsid w:val="003A314E"/>
    <w:rsid w:val="003B79F7"/>
    <w:rsid w:val="003F1B00"/>
    <w:rsid w:val="005F3875"/>
    <w:rsid w:val="006E1381"/>
    <w:rsid w:val="006F2DCD"/>
    <w:rsid w:val="00901D25"/>
    <w:rsid w:val="00A6503F"/>
    <w:rsid w:val="00A96ECF"/>
    <w:rsid w:val="00AE0564"/>
    <w:rsid w:val="00B342F7"/>
    <w:rsid w:val="00CD03F8"/>
    <w:rsid w:val="00EA36C0"/>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38FB4E72D843BFB24656650928BC06">
    <w:name w:val="4038FB4E72D843BFB24656650928BC06"/>
  </w:style>
  <w:style w:type="character" w:styleId="PlaceholderText">
    <w:name w:val="Placeholder Text"/>
    <w:basedOn w:val="DefaultParagraphFont"/>
    <w:uiPriority w:val="99"/>
    <w:semiHidden/>
    <w:rsid w:val="006E1381"/>
    <w:rPr>
      <w:color w:val="808080"/>
    </w:rPr>
  </w:style>
  <w:style w:type="paragraph" w:customStyle="1" w:styleId="1B479CD3DB5A4E5DA2D5565C3256040D">
    <w:name w:val="1B479CD3DB5A4E5DA2D5565C3256040D"/>
  </w:style>
  <w:style w:type="character" w:styleId="Hyperlink">
    <w:name w:val="Hyperlink"/>
    <w:uiPriority w:val="99"/>
    <w:rsid w:val="006E1381"/>
    <w:rPr>
      <w:color w:val="auto"/>
      <w:u w:val="single"/>
    </w:rPr>
  </w:style>
  <w:style w:type="paragraph" w:customStyle="1" w:styleId="Bottomblocktext">
    <w:name w:val="Bottom block text"/>
    <w:basedOn w:val="Normal"/>
    <w:uiPriority w:val="99"/>
    <w:rsid w:val="006E1381"/>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5C2B7DAD3EFC4BEEADB13BED4EE607E1">
    <w:name w:val="5C2B7DAD3EFC4BEEADB13BED4EE607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45B1E775-F45A-4655-B841-0F21349F3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35</Pages>
  <Words>8227</Words>
  <Characters>46898</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55015</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Mathew, Jerrin</cp:lastModifiedBy>
  <cp:revision>10</cp:revision>
  <cp:lastPrinted>2017-05-22T07:29:00Z</cp:lastPrinted>
  <dcterms:created xsi:type="dcterms:W3CDTF">2024-10-04T02:17:00Z</dcterms:created>
  <dcterms:modified xsi:type="dcterms:W3CDTF">2024-10-10T10:16:00Z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Barcode New">
    <vt:lpwstr/>
  </property>
</Properties>
</file>