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29D0" w14:textId="106EB24D" w:rsidR="009A534C" w:rsidRPr="00DA3910" w:rsidRDefault="009A534C" w:rsidP="009A534C">
      <w:pPr>
        <w:rPr>
          <w:rFonts w:cs="Arial"/>
          <w:b/>
          <w:sz w:val="40"/>
          <w:szCs w:val="40"/>
        </w:rPr>
      </w:pPr>
      <w:r w:rsidRPr="00DA3910">
        <w:rPr>
          <w:rFonts w:cs="Arial"/>
          <w:b/>
          <w:sz w:val="40"/>
          <w:szCs w:val="40"/>
        </w:rPr>
        <w:t>Canberra Health Services</w:t>
      </w:r>
    </w:p>
    <w:p w14:paraId="086829D1" w14:textId="0BD72291" w:rsidR="009A534C" w:rsidRPr="00DA3910" w:rsidRDefault="009A534C" w:rsidP="009A534C">
      <w:pPr>
        <w:rPr>
          <w:rFonts w:cs="Arial"/>
          <w:b/>
          <w:sz w:val="40"/>
          <w:szCs w:val="40"/>
        </w:rPr>
      </w:pPr>
      <w:r>
        <w:rPr>
          <w:rFonts w:cs="Arial"/>
          <w:b/>
          <w:sz w:val="40"/>
          <w:szCs w:val="40"/>
        </w:rPr>
        <w:t>Clinical Guideline</w:t>
      </w:r>
      <w:r w:rsidR="00B10F87">
        <w:rPr>
          <w:rFonts w:cs="Arial"/>
          <w:b/>
          <w:sz w:val="40"/>
          <w:szCs w:val="40"/>
        </w:rPr>
        <w:t xml:space="preserve"> </w:t>
      </w:r>
    </w:p>
    <w:p w14:paraId="1C0F7F3A" w14:textId="77777777" w:rsidR="00500370" w:rsidRDefault="00500370" w:rsidP="00500370">
      <w:pPr>
        <w:rPr>
          <w:rFonts w:cs="Arial"/>
          <w:b/>
          <w:sz w:val="36"/>
          <w:szCs w:val="36"/>
        </w:rPr>
      </w:pPr>
      <w:r w:rsidRPr="001A692A">
        <w:rPr>
          <w:rFonts w:cs="Arial"/>
          <w:b/>
          <w:sz w:val="36"/>
          <w:szCs w:val="36"/>
        </w:rPr>
        <w:t>Collection of Cord Blood for the Purposes of Private Cord Blood Banking</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9D4" w14:textId="77777777" w:rsidTr="008E74FD">
        <w:trPr>
          <w:cantSplit/>
          <w:trHeight w:val="285"/>
        </w:trPr>
        <w:tc>
          <w:tcPr>
            <w:tcW w:w="9158" w:type="dxa"/>
            <w:shd w:val="clear" w:color="auto" w:fill="D9D9D9" w:themeFill="background1" w:themeFillShade="D9"/>
          </w:tcPr>
          <w:p w14:paraId="086829D3" w14:textId="77777777" w:rsidR="009A534C" w:rsidRPr="00CD1C0E" w:rsidRDefault="009A534C" w:rsidP="00B10F87">
            <w:pPr>
              <w:pStyle w:val="Heading1"/>
            </w:pPr>
            <w:bookmarkStart w:id="0" w:name="_Toc389473273"/>
            <w:bookmarkStart w:id="1" w:name="_Toc393203330"/>
            <w:bookmarkStart w:id="2" w:name="Contents"/>
            <w:bookmarkStart w:id="3" w:name="_Toc89850070"/>
            <w:r w:rsidRPr="00CD1C0E">
              <w:t>Contents</w:t>
            </w:r>
            <w:bookmarkEnd w:id="0"/>
            <w:bookmarkEnd w:id="1"/>
            <w:bookmarkEnd w:id="2"/>
            <w:bookmarkEnd w:id="3"/>
          </w:p>
        </w:tc>
      </w:tr>
    </w:tbl>
    <w:p w14:paraId="086829D5" w14:textId="77777777" w:rsidR="009A534C" w:rsidRDefault="009A534C" w:rsidP="00C13D33"/>
    <w:p w14:paraId="0518A3BF" w14:textId="370E91D1" w:rsidR="005C14EC" w:rsidRDefault="00A063FE">
      <w:pPr>
        <w:pStyle w:val="TOC1"/>
        <w:tabs>
          <w:tab w:val="right" w:leader="dot" w:pos="9060"/>
        </w:tabs>
        <w:rPr>
          <w:rFonts w:eastAsiaTheme="minorEastAsia" w:cstheme="minorBidi"/>
          <w:noProof/>
          <w:sz w:val="22"/>
          <w:szCs w:val="22"/>
          <w:lang w:eastAsia="en-AU"/>
        </w:rPr>
      </w:pPr>
      <w:r>
        <w:rPr>
          <w:rFonts w:cs="Arial"/>
          <w:b/>
          <w:sz w:val="36"/>
          <w:szCs w:val="36"/>
        </w:rPr>
        <w:fldChar w:fldCharType="begin"/>
      </w:r>
      <w:r w:rsidR="005743AC">
        <w:rPr>
          <w:rFonts w:cs="Arial"/>
          <w:b/>
          <w:sz w:val="36"/>
          <w:szCs w:val="36"/>
        </w:rPr>
        <w:instrText xml:space="preserve"> TOC \h \z \t "Heading 1,1" </w:instrText>
      </w:r>
      <w:r>
        <w:rPr>
          <w:rFonts w:cs="Arial"/>
          <w:b/>
          <w:sz w:val="36"/>
          <w:szCs w:val="36"/>
        </w:rPr>
        <w:fldChar w:fldCharType="separate"/>
      </w:r>
      <w:hyperlink w:anchor="_Toc89850070" w:history="1">
        <w:r w:rsidR="005C14EC" w:rsidRPr="00E56BB6">
          <w:rPr>
            <w:rStyle w:val="Hyperlink"/>
            <w:noProof/>
          </w:rPr>
          <w:t>Contents</w:t>
        </w:r>
        <w:r w:rsidR="005C14EC">
          <w:rPr>
            <w:noProof/>
            <w:webHidden/>
          </w:rPr>
          <w:tab/>
        </w:r>
        <w:r w:rsidR="005C14EC">
          <w:rPr>
            <w:noProof/>
            <w:webHidden/>
          </w:rPr>
          <w:fldChar w:fldCharType="begin"/>
        </w:r>
        <w:r w:rsidR="005C14EC">
          <w:rPr>
            <w:noProof/>
            <w:webHidden/>
          </w:rPr>
          <w:instrText xml:space="preserve"> PAGEREF _Toc89850070 \h </w:instrText>
        </w:r>
        <w:r w:rsidR="005C14EC">
          <w:rPr>
            <w:noProof/>
            <w:webHidden/>
          </w:rPr>
        </w:r>
        <w:r w:rsidR="005C14EC">
          <w:rPr>
            <w:noProof/>
            <w:webHidden/>
          </w:rPr>
          <w:fldChar w:fldCharType="separate"/>
        </w:r>
        <w:r w:rsidR="005C14EC">
          <w:rPr>
            <w:noProof/>
            <w:webHidden/>
          </w:rPr>
          <w:t>1</w:t>
        </w:r>
        <w:r w:rsidR="005C14EC">
          <w:rPr>
            <w:noProof/>
            <w:webHidden/>
          </w:rPr>
          <w:fldChar w:fldCharType="end"/>
        </w:r>
      </w:hyperlink>
    </w:p>
    <w:p w14:paraId="1D4E8332" w14:textId="2BF931EE" w:rsidR="005C14EC" w:rsidRDefault="001B58ED">
      <w:pPr>
        <w:pStyle w:val="TOC1"/>
        <w:tabs>
          <w:tab w:val="right" w:leader="dot" w:pos="9060"/>
        </w:tabs>
        <w:rPr>
          <w:rFonts w:eastAsiaTheme="minorEastAsia" w:cstheme="minorBidi"/>
          <w:noProof/>
          <w:sz w:val="22"/>
          <w:szCs w:val="22"/>
          <w:lang w:eastAsia="en-AU"/>
        </w:rPr>
      </w:pPr>
      <w:hyperlink w:anchor="_Toc89850071" w:history="1">
        <w:r w:rsidR="005C14EC" w:rsidRPr="00E56BB6">
          <w:rPr>
            <w:rStyle w:val="Hyperlink"/>
            <w:noProof/>
          </w:rPr>
          <w:t>Guideline Statement</w:t>
        </w:r>
        <w:r w:rsidR="005C14EC">
          <w:rPr>
            <w:noProof/>
            <w:webHidden/>
          </w:rPr>
          <w:tab/>
        </w:r>
        <w:r w:rsidR="005C14EC">
          <w:rPr>
            <w:noProof/>
            <w:webHidden/>
          </w:rPr>
          <w:fldChar w:fldCharType="begin"/>
        </w:r>
        <w:r w:rsidR="005C14EC">
          <w:rPr>
            <w:noProof/>
            <w:webHidden/>
          </w:rPr>
          <w:instrText xml:space="preserve"> PAGEREF _Toc89850071 \h </w:instrText>
        </w:r>
        <w:r w:rsidR="005C14EC">
          <w:rPr>
            <w:noProof/>
            <w:webHidden/>
          </w:rPr>
        </w:r>
        <w:r w:rsidR="005C14EC">
          <w:rPr>
            <w:noProof/>
            <w:webHidden/>
          </w:rPr>
          <w:fldChar w:fldCharType="separate"/>
        </w:r>
        <w:r w:rsidR="005C14EC">
          <w:rPr>
            <w:noProof/>
            <w:webHidden/>
          </w:rPr>
          <w:t>2</w:t>
        </w:r>
        <w:r w:rsidR="005C14EC">
          <w:rPr>
            <w:noProof/>
            <w:webHidden/>
          </w:rPr>
          <w:fldChar w:fldCharType="end"/>
        </w:r>
      </w:hyperlink>
    </w:p>
    <w:p w14:paraId="680BE077" w14:textId="672DE265" w:rsidR="005C14EC" w:rsidRDefault="001B58ED">
      <w:pPr>
        <w:pStyle w:val="TOC1"/>
        <w:tabs>
          <w:tab w:val="right" w:leader="dot" w:pos="9060"/>
        </w:tabs>
        <w:rPr>
          <w:rFonts w:eastAsiaTheme="minorEastAsia" w:cstheme="minorBidi"/>
          <w:noProof/>
          <w:sz w:val="22"/>
          <w:szCs w:val="22"/>
          <w:lang w:eastAsia="en-AU"/>
        </w:rPr>
      </w:pPr>
      <w:hyperlink w:anchor="_Toc89850072" w:history="1">
        <w:r w:rsidR="005C14EC" w:rsidRPr="00E56BB6">
          <w:rPr>
            <w:rStyle w:val="Hyperlink"/>
            <w:noProof/>
          </w:rPr>
          <w:t>Scope</w:t>
        </w:r>
        <w:r w:rsidR="005C14EC">
          <w:rPr>
            <w:noProof/>
            <w:webHidden/>
          </w:rPr>
          <w:tab/>
        </w:r>
        <w:r w:rsidR="005C14EC">
          <w:rPr>
            <w:noProof/>
            <w:webHidden/>
          </w:rPr>
          <w:fldChar w:fldCharType="begin"/>
        </w:r>
        <w:r w:rsidR="005C14EC">
          <w:rPr>
            <w:noProof/>
            <w:webHidden/>
          </w:rPr>
          <w:instrText xml:space="preserve"> PAGEREF _Toc89850072 \h </w:instrText>
        </w:r>
        <w:r w:rsidR="005C14EC">
          <w:rPr>
            <w:noProof/>
            <w:webHidden/>
          </w:rPr>
        </w:r>
        <w:r w:rsidR="005C14EC">
          <w:rPr>
            <w:noProof/>
            <w:webHidden/>
          </w:rPr>
          <w:fldChar w:fldCharType="separate"/>
        </w:r>
        <w:r w:rsidR="005C14EC">
          <w:rPr>
            <w:noProof/>
            <w:webHidden/>
          </w:rPr>
          <w:t>2</w:t>
        </w:r>
        <w:r w:rsidR="005C14EC">
          <w:rPr>
            <w:noProof/>
            <w:webHidden/>
          </w:rPr>
          <w:fldChar w:fldCharType="end"/>
        </w:r>
      </w:hyperlink>
    </w:p>
    <w:p w14:paraId="2AAF2420" w14:textId="061E909F" w:rsidR="005C14EC" w:rsidRDefault="001B58ED">
      <w:pPr>
        <w:pStyle w:val="TOC1"/>
        <w:tabs>
          <w:tab w:val="right" w:leader="dot" w:pos="9060"/>
        </w:tabs>
        <w:rPr>
          <w:rFonts w:eastAsiaTheme="minorEastAsia" w:cstheme="minorBidi"/>
          <w:noProof/>
          <w:sz w:val="22"/>
          <w:szCs w:val="22"/>
          <w:lang w:eastAsia="en-AU"/>
        </w:rPr>
      </w:pPr>
      <w:hyperlink w:anchor="_Toc89850073" w:history="1">
        <w:r w:rsidR="005C14EC" w:rsidRPr="00E56BB6">
          <w:rPr>
            <w:rStyle w:val="Hyperlink"/>
            <w:noProof/>
          </w:rPr>
          <w:t>Section 1 – CHS Employees</w:t>
        </w:r>
        <w:r w:rsidR="005C14EC">
          <w:rPr>
            <w:noProof/>
            <w:webHidden/>
          </w:rPr>
          <w:tab/>
        </w:r>
        <w:r w:rsidR="005C14EC">
          <w:rPr>
            <w:noProof/>
            <w:webHidden/>
          </w:rPr>
          <w:fldChar w:fldCharType="begin"/>
        </w:r>
        <w:r w:rsidR="005C14EC">
          <w:rPr>
            <w:noProof/>
            <w:webHidden/>
          </w:rPr>
          <w:instrText xml:space="preserve"> PAGEREF _Toc89850073 \h </w:instrText>
        </w:r>
        <w:r w:rsidR="005C14EC">
          <w:rPr>
            <w:noProof/>
            <w:webHidden/>
          </w:rPr>
        </w:r>
        <w:r w:rsidR="005C14EC">
          <w:rPr>
            <w:noProof/>
            <w:webHidden/>
          </w:rPr>
          <w:fldChar w:fldCharType="separate"/>
        </w:r>
        <w:r w:rsidR="005C14EC">
          <w:rPr>
            <w:noProof/>
            <w:webHidden/>
          </w:rPr>
          <w:t>3</w:t>
        </w:r>
        <w:r w:rsidR="005C14EC">
          <w:rPr>
            <w:noProof/>
            <w:webHidden/>
          </w:rPr>
          <w:fldChar w:fldCharType="end"/>
        </w:r>
      </w:hyperlink>
    </w:p>
    <w:p w14:paraId="1C09B2DF" w14:textId="7874C796" w:rsidR="005C14EC" w:rsidRDefault="001B58ED">
      <w:pPr>
        <w:pStyle w:val="TOC1"/>
        <w:tabs>
          <w:tab w:val="right" w:leader="dot" w:pos="9060"/>
        </w:tabs>
        <w:rPr>
          <w:rFonts w:eastAsiaTheme="minorEastAsia" w:cstheme="minorBidi"/>
          <w:noProof/>
          <w:sz w:val="22"/>
          <w:szCs w:val="22"/>
          <w:lang w:eastAsia="en-AU"/>
        </w:rPr>
      </w:pPr>
      <w:hyperlink w:anchor="_Toc89850074" w:history="1">
        <w:r w:rsidR="005C14EC" w:rsidRPr="00E56BB6">
          <w:rPr>
            <w:rStyle w:val="Hyperlink"/>
            <w:noProof/>
          </w:rPr>
          <w:t>Section 2 – Private Cord Blood Banks</w:t>
        </w:r>
        <w:r w:rsidR="005C14EC">
          <w:rPr>
            <w:noProof/>
            <w:webHidden/>
          </w:rPr>
          <w:tab/>
        </w:r>
        <w:r w:rsidR="005C14EC">
          <w:rPr>
            <w:noProof/>
            <w:webHidden/>
          </w:rPr>
          <w:fldChar w:fldCharType="begin"/>
        </w:r>
        <w:r w:rsidR="005C14EC">
          <w:rPr>
            <w:noProof/>
            <w:webHidden/>
          </w:rPr>
          <w:instrText xml:space="preserve"> PAGEREF _Toc89850074 \h </w:instrText>
        </w:r>
        <w:r w:rsidR="005C14EC">
          <w:rPr>
            <w:noProof/>
            <w:webHidden/>
          </w:rPr>
        </w:r>
        <w:r w:rsidR="005C14EC">
          <w:rPr>
            <w:noProof/>
            <w:webHidden/>
          </w:rPr>
          <w:fldChar w:fldCharType="separate"/>
        </w:r>
        <w:r w:rsidR="005C14EC">
          <w:rPr>
            <w:noProof/>
            <w:webHidden/>
          </w:rPr>
          <w:t>4</w:t>
        </w:r>
        <w:r w:rsidR="005C14EC">
          <w:rPr>
            <w:noProof/>
            <w:webHidden/>
          </w:rPr>
          <w:fldChar w:fldCharType="end"/>
        </w:r>
      </w:hyperlink>
    </w:p>
    <w:p w14:paraId="3B1FE749" w14:textId="03D955F1" w:rsidR="005C14EC" w:rsidRDefault="001B58ED">
      <w:pPr>
        <w:pStyle w:val="TOC1"/>
        <w:tabs>
          <w:tab w:val="right" w:leader="dot" w:pos="9060"/>
        </w:tabs>
        <w:rPr>
          <w:rFonts w:eastAsiaTheme="minorEastAsia" w:cstheme="minorBidi"/>
          <w:noProof/>
          <w:sz w:val="22"/>
          <w:szCs w:val="22"/>
          <w:lang w:eastAsia="en-AU"/>
        </w:rPr>
      </w:pPr>
      <w:hyperlink w:anchor="_Toc89850075" w:history="1">
        <w:r w:rsidR="005C14EC" w:rsidRPr="00E56BB6">
          <w:rPr>
            <w:rStyle w:val="Hyperlink"/>
            <w:noProof/>
          </w:rPr>
          <w:t>Section 3 – Women seeking Private Blood Cord Blood Bank Services</w:t>
        </w:r>
        <w:r w:rsidR="005C14EC">
          <w:rPr>
            <w:noProof/>
            <w:webHidden/>
          </w:rPr>
          <w:tab/>
        </w:r>
        <w:r w:rsidR="005C14EC">
          <w:rPr>
            <w:noProof/>
            <w:webHidden/>
          </w:rPr>
          <w:fldChar w:fldCharType="begin"/>
        </w:r>
        <w:r w:rsidR="005C14EC">
          <w:rPr>
            <w:noProof/>
            <w:webHidden/>
          </w:rPr>
          <w:instrText xml:space="preserve"> PAGEREF _Toc89850075 \h </w:instrText>
        </w:r>
        <w:r w:rsidR="005C14EC">
          <w:rPr>
            <w:noProof/>
            <w:webHidden/>
          </w:rPr>
        </w:r>
        <w:r w:rsidR="005C14EC">
          <w:rPr>
            <w:noProof/>
            <w:webHidden/>
          </w:rPr>
          <w:fldChar w:fldCharType="separate"/>
        </w:r>
        <w:r w:rsidR="005C14EC">
          <w:rPr>
            <w:noProof/>
            <w:webHidden/>
          </w:rPr>
          <w:t>4</w:t>
        </w:r>
        <w:r w:rsidR="005C14EC">
          <w:rPr>
            <w:noProof/>
            <w:webHidden/>
          </w:rPr>
          <w:fldChar w:fldCharType="end"/>
        </w:r>
      </w:hyperlink>
    </w:p>
    <w:p w14:paraId="51F89FEE" w14:textId="3FC6F88B" w:rsidR="005C14EC" w:rsidRDefault="001B58ED">
      <w:pPr>
        <w:pStyle w:val="TOC1"/>
        <w:tabs>
          <w:tab w:val="right" w:leader="dot" w:pos="9060"/>
        </w:tabs>
        <w:rPr>
          <w:rFonts w:eastAsiaTheme="minorEastAsia" w:cstheme="minorBidi"/>
          <w:noProof/>
          <w:sz w:val="22"/>
          <w:szCs w:val="22"/>
          <w:lang w:eastAsia="en-AU"/>
        </w:rPr>
      </w:pPr>
      <w:hyperlink w:anchor="_Toc89850076" w:history="1">
        <w:r w:rsidR="005C14EC" w:rsidRPr="00E56BB6">
          <w:rPr>
            <w:rStyle w:val="Hyperlink"/>
            <w:noProof/>
          </w:rPr>
          <w:t>Evaluation</w:t>
        </w:r>
        <w:r w:rsidR="005C14EC">
          <w:rPr>
            <w:noProof/>
            <w:webHidden/>
          </w:rPr>
          <w:tab/>
        </w:r>
        <w:r w:rsidR="005C14EC">
          <w:rPr>
            <w:noProof/>
            <w:webHidden/>
          </w:rPr>
          <w:fldChar w:fldCharType="begin"/>
        </w:r>
        <w:r w:rsidR="005C14EC">
          <w:rPr>
            <w:noProof/>
            <w:webHidden/>
          </w:rPr>
          <w:instrText xml:space="preserve"> PAGEREF _Toc89850076 \h </w:instrText>
        </w:r>
        <w:r w:rsidR="005C14EC">
          <w:rPr>
            <w:noProof/>
            <w:webHidden/>
          </w:rPr>
        </w:r>
        <w:r w:rsidR="005C14EC">
          <w:rPr>
            <w:noProof/>
            <w:webHidden/>
          </w:rPr>
          <w:fldChar w:fldCharType="separate"/>
        </w:r>
        <w:r w:rsidR="005C14EC">
          <w:rPr>
            <w:noProof/>
            <w:webHidden/>
          </w:rPr>
          <w:t>5</w:t>
        </w:r>
        <w:r w:rsidR="005C14EC">
          <w:rPr>
            <w:noProof/>
            <w:webHidden/>
          </w:rPr>
          <w:fldChar w:fldCharType="end"/>
        </w:r>
      </w:hyperlink>
    </w:p>
    <w:p w14:paraId="4A1C4115" w14:textId="60FC747D" w:rsidR="005C14EC" w:rsidRDefault="001B58ED">
      <w:pPr>
        <w:pStyle w:val="TOC1"/>
        <w:tabs>
          <w:tab w:val="right" w:leader="dot" w:pos="9060"/>
        </w:tabs>
        <w:rPr>
          <w:rFonts w:eastAsiaTheme="minorEastAsia" w:cstheme="minorBidi"/>
          <w:noProof/>
          <w:sz w:val="22"/>
          <w:szCs w:val="22"/>
          <w:lang w:eastAsia="en-AU"/>
        </w:rPr>
      </w:pPr>
      <w:hyperlink w:anchor="_Toc89850077" w:history="1">
        <w:r w:rsidR="005C14EC" w:rsidRPr="00E56BB6">
          <w:rPr>
            <w:rStyle w:val="Hyperlink"/>
            <w:noProof/>
          </w:rPr>
          <w:t>Related Policies, Procedures, Guidelines and Legislation</w:t>
        </w:r>
        <w:r w:rsidR="005C14EC">
          <w:rPr>
            <w:noProof/>
            <w:webHidden/>
          </w:rPr>
          <w:tab/>
        </w:r>
        <w:r w:rsidR="005C14EC">
          <w:rPr>
            <w:noProof/>
            <w:webHidden/>
          </w:rPr>
          <w:fldChar w:fldCharType="begin"/>
        </w:r>
        <w:r w:rsidR="005C14EC">
          <w:rPr>
            <w:noProof/>
            <w:webHidden/>
          </w:rPr>
          <w:instrText xml:space="preserve"> PAGEREF _Toc89850077 \h </w:instrText>
        </w:r>
        <w:r w:rsidR="005C14EC">
          <w:rPr>
            <w:noProof/>
            <w:webHidden/>
          </w:rPr>
        </w:r>
        <w:r w:rsidR="005C14EC">
          <w:rPr>
            <w:noProof/>
            <w:webHidden/>
          </w:rPr>
          <w:fldChar w:fldCharType="separate"/>
        </w:r>
        <w:r w:rsidR="005C14EC">
          <w:rPr>
            <w:noProof/>
            <w:webHidden/>
          </w:rPr>
          <w:t>5</w:t>
        </w:r>
        <w:r w:rsidR="005C14EC">
          <w:rPr>
            <w:noProof/>
            <w:webHidden/>
          </w:rPr>
          <w:fldChar w:fldCharType="end"/>
        </w:r>
      </w:hyperlink>
    </w:p>
    <w:p w14:paraId="38F99161" w14:textId="04DCD34B" w:rsidR="005C14EC" w:rsidRDefault="001B58ED">
      <w:pPr>
        <w:pStyle w:val="TOC1"/>
        <w:tabs>
          <w:tab w:val="right" w:leader="dot" w:pos="9060"/>
        </w:tabs>
        <w:rPr>
          <w:rFonts w:eastAsiaTheme="minorEastAsia" w:cstheme="minorBidi"/>
          <w:noProof/>
          <w:sz w:val="22"/>
          <w:szCs w:val="22"/>
          <w:lang w:eastAsia="en-AU"/>
        </w:rPr>
      </w:pPr>
      <w:hyperlink w:anchor="_Toc89850078" w:history="1">
        <w:r w:rsidR="005C14EC" w:rsidRPr="00E56BB6">
          <w:rPr>
            <w:rStyle w:val="Hyperlink"/>
            <w:noProof/>
          </w:rPr>
          <w:t>References</w:t>
        </w:r>
        <w:r w:rsidR="005C14EC">
          <w:rPr>
            <w:noProof/>
            <w:webHidden/>
          </w:rPr>
          <w:tab/>
        </w:r>
        <w:r w:rsidR="005C14EC">
          <w:rPr>
            <w:noProof/>
            <w:webHidden/>
          </w:rPr>
          <w:fldChar w:fldCharType="begin"/>
        </w:r>
        <w:r w:rsidR="005C14EC">
          <w:rPr>
            <w:noProof/>
            <w:webHidden/>
          </w:rPr>
          <w:instrText xml:space="preserve"> PAGEREF _Toc89850078 \h </w:instrText>
        </w:r>
        <w:r w:rsidR="005C14EC">
          <w:rPr>
            <w:noProof/>
            <w:webHidden/>
          </w:rPr>
        </w:r>
        <w:r w:rsidR="005C14EC">
          <w:rPr>
            <w:noProof/>
            <w:webHidden/>
          </w:rPr>
          <w:fldChar w:fldCharType="separate"/>
        </w:r>
        <w:r w:rsidR="005C14EC">
          <w:rPr>
            <w:noProof/>
            <w:webHidden/>
          </w:rPr>
          <w:t>6</w:t>
        </w:r>
        <w:r w:rsidR="005C14EC">
          <w:rPr>
            <w:noProof/>
            <w:webHidden/>
          </w:rPr>
          <w:fldChar w:fldCharType="end"/>
        </w:r>
      </w:hyperlink>
    </w:p>
    <w:p w14:paraId="594B0C68" w14:textId="1B97C81C" w:rsidR="005C14EC" w:rsidRDefault="001B58ED">
      <w:pPr>
        <w:pStyle w:val="TOC1"/>
        <w:tabs>
          <w:tab w:val="right" w:leader="dot" w:pos="9060"/>
        </w:tabs>
        <w:rPr>
          <w:rFonts w:eastAsiaTheme="minorEastAsia" w:cstheme="minorBidi"/>
          <w:noProof/>
          <w:sz w:val="22"/>
          <w:szCs w:val="22"/>
          <w:lang w:eastAsia="en-AU"/>
        </w:rPr>
      </w:pPr>
      <w:hyperlink w:anchor="_Toc89850079" w:history="1">
        <w:r w:rsidR="005C14EC" w:rsidRPr="00E56BB6">
          <w:rPr>
            <w:rStyle w:val="Hyperlink"/>
            <w:noProof/>
          </w:rPr>
          <w:t>Definition of Terms</w:t>
        </w:r>
        <w:r w:rsidR="005C14EC">
          <w:rPr>
            <w:noProof/>
            <w:webHidden/>
          </w:rPr>
          <w:tab/>
        </w:r>
        <w:r w:rsidR="005C14EC">
          <w:rPr>
            <w:noProof/>
            <w:webHidden/>
          </w:rPr>
          <w:fldChar w:fldCharType="begin"/>
        </w:r>
        <w:r w:rsidR="005C14EC">
          <w:rPr>
            <w:noProof/>
            <w:webHidden/>
          </w:rPr>
          <w:instrText xml:space="preserve"> PAGEREF _Toc89850079 \h </w:instrText>
        </w:r>
        <w:r w:rsidR="005C14EC">
          <w:rPr>
            <w:noProof/>
            <w:webHidden/>
          </w:rPr>
        </w:r>
        <w:r w:rsidR="005C14EC">
          <w:rPr>
            <w:noProof/>
            <w:webHidden/>
          </w:rPr>
          <w:fldChar w:fldCharType="separate"/>
        </w:r>
        <w:r w:rsidR="005C14EC">
          <w:rPr>
            <w:noProof/>
            <w:webHidden/>
          </w:rPr>
          <w:t>6</w:t>
        </w:r>
        <w:r w:rsidR="005C14EC">
          <w:rPr>
            <w:noProof/>
            <w:webHidden/>
          </w:rPr>
          <w:fldChar w:fldCharType="end"/>
        </w:r>
      </w:hyperlink>
    </w:p>
    <w:p w14:paraId="2F27C747" w14:textId="7607F68C" w:rsidR="005C14EC" w:rsidRDefault="001B58ED">
      <w:pPr>
        <w:pStyle w:val="TOC1"/>
        <w:tabs>
          <w:tab w:val="right" w:leader="dot" w:pos="9060"/>
        </w:tabs>
        <w:rPr>
          <w:rFonts w:eastAsiaTheme="minorEastAsia" w:cstheme="minorBidi"/>
          <w:noProof/>
          <w:sz w:val="22"/>
          <w:szCs w:val="22"/>
          <w:lang w:eastAsia="en-AU"/>
        </w:rPr>
      </w:pPr>
      <w:hyperlink w:anchor="_Toc89850080" w:history="1">
        <w:r w:rsidR="005C14EC" w:rsidRPr="00E56BB6">
          <w:rPr>
            <w:rStyle w:val="Hyperlink"/>
            <w:noProof/>
          </w:rPr>
          <w:t>Search Terms</w:t>
        </w:r>
        <w:r w:rsidR="005C14EC">
          <w:rPr>
            <w:noProof/>
            <w:webHidden/>
          </w:rPr>
          <w:tab/>
        </w:r>
        <w:r w:rsidR="005C14EC">
          <w:rPr>
            <w:noProof/>
            <w:webHidden/>
          </w:rPr>
          <w:fldChar w:fldCharType="begin"/>
        </w:r>
        <w:r w:rsidR="005C14EC">
          <w:rPr>
            <w:noProof/>
            <w:webHidden/>
          </w:rPr>
          <w:instrText xml:space="preserve"> PAGEREF _Toc89850080 \h </w:instrText>
        </w:r>
        <w:r w:rsidR="005C14EC">
          <w:rPr>
            <w:noProof/>
            <w:webHidden/>
          </w:rPr>
        </w:r>
        <w:r w:rsidR="005C14EC">
          <w:rPr>
            <w:noProof/>
            <w:webHidden/>
          </w:rPr>
          <w:fldChar w:fldCharType="separate"/>
        </w:r>
        <w:r w:rsidR="005C14EC">
          <w:rPr>
            <w:noProof/>
            <w:webHidden/>
          </w:rPr>
          <w:t>6</w:t>
        </w:r>
        <w:r w:rsidR="005C14EC">
          <w:rPr>
            <w:noProof/>
            <w:webHidden/>
          </w:rPr>
          <w:fldChar w:fldCharType="end"/>
        </w:r>
      </w:hyperlink>
    </w:p>
    <w:p w14:paraId="086829E3" w14:textId="2414ABF0" w:rsidR="009A534C" w:rsidRDefault="00A063FE" w:rsidP="00320440">
      <w:pPr>
        <w:pStyle w:val="TOC1"/>
        <w:tabs>
          <w:tab w:val="right" w:leader="dot" w:pos="9060"/>
        </w:tabs>
      </w:pPr>
      <w:r>
        <w:fldChar w:fldCharType="end"/>
      </w:r>
      <w:r w:rsidR="009A534C">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9E5" w14:textId="77777777" w:rsidTr="008E74FD">
        <w:trPr>
          <w:cantSplit/>
          <w:trHeight w:val="285"/>
        </w:trPr>
        <w:tc>
          <w:tcPr>
            <w:tcW w:w="9158" w:type="dxa"/>
            <w:shd w:val="clear" w:color="auto" w:fill="D9D9D9" w:themeFill="background1" w:themeFillShade="D9"/>
          </w:tcPr>
          <w:p w14:paraId="086829E4" w14:textId="77777777" w:rsidR="009A534C" w:rsidRPr="002E3BFE" w:rsidRDefault="00010E74" w:rsidP="00B10F87">
            <w:pPr>
              <w:pStyle w:val="Heading1"/>
            </w:pPr>
            <w:bookmarkStart w:id="4" w:name="_Toc89850071"/>
            <w:r>
              <w:lastRenderedPageBreak/>
              <w:t>Guideline Statement</w:t>
            </w:r>
            <w:bookmarkEnd w:id="4"/>
          </w:p>
        </w:tc>
      </w:tr>
    </w:tbl>
    <w:p w14:paraId="3F993C2E" w14:textId="77777777" w:rsidR="001B58ED" w:rsidRDefault="001B58ED" w:rsidP="001B58ED">
      <w:pPr>
        <w:pStyle w:val="Heading2"/>
        <w:spacing w:before="240"/>
      </w:pPr>
      <w:r>
        <w:t>Background</w:t>
      </w:r>
    </w:p>
    <w:p w14:paraId="74A6792A" w14:textId="77777777" w:rsidR="001B58ED" w:rsidRPr="006204D5" w:rsidRDefault="001B58ED" w:rsidP="001B58ED">
      <w:pPr>
        <w:autoSpaceDE w:val="0"/>
        <w:autoSpaceDN w:val="0"/>
        <w:adjustRightInd w:val="0"/>
        <w:rPr>
          <w:rFonts w:cs="Frutiger 45 Light"/>
          <w:color w:val="000000"/>
          <w:szCs w:val="24"/>
          <w:lang w:eastAsia="en-AU"/>
        </w:rPr>
      </w:pPr>
      <w:r w:rsidRPr="006204D5">
        <w:rPr>
          <w:rFonts w:cs="Frutiger 45 Light"/>
          <w:color w:val="000000"/>
          <w:szCs w:val="24"/>
          <w:lang w:eastAsia="en-AU"/>
        </w:rPr>
        <w:t xml:space="preserve">Umbilical cord blood is the blood left behind in the placenta and umbilical cord after the birth of a baby. It is rich in blood-forming stem cells, and over the past decade it has been used as an alternate source of stem cells for use in allogeneic (non-autologous) stem cell transplants to treat a range of malignant and non-malignant conditions affecting children and adults. </w:t>
      </w:r>
    </w:p>
    <w:p w14:paraId="318332E6" w14:textId="77777777" w:rsidR="001B58ED" w:rsidRDefault="001B58ED" w:rsidP="001B58ED">
      <w:pPr>
        <w:autoSpaceDE w:val="0"/>
        <w:autoSpaceDN w:val="0"/>
        <w:adjustRightInd w:val="0"/>
        <w:rPr>
          <w:rFonts w:cs="Frutiger 45 Light"/>
          <w:color w:val="000000"/>
          <w:szCs w:val="24"/>
          <w:lang w:eastAsia="en-AU"/>
        </w:rPr>
      </w:pPr>
    </w:p>
    <w:p w14:paraId="1144781A" w14:textId="77777777" w:rsidR="001B58ED" w:rsidRPr="006204D5" w:rsidRDefault="001B58ED" w:rsidP="001B58ED">
      <w:pPr>
        <w:autoSpaceDE w:val="0"/>
        <w:autoSpaceDN w:val="0"/>
        <w:adjustRightInd w:val="0"/>
        <w:rPr>
          <w:rFonts w:cs="Frutiger 45 Light"/>
          <w:color w:val="000000"/>
          <w:szCs w:val="24"/>
          <w:lang w:eastAsia="en-AU"/>
        </w:rPr>
      </w:pPr>
      <w:r w:rsidRPr="006204D5">
        <w:rPr>
          <w:rFonts w:cs="Frutiger 45 Light"/>
          <w:color w:val="000000"/>
          <w:szCs w:val="24"/>
          <w:lang w:eastAsia="en-AU"/>
        </w:rPr>
        <w:t xml:space="preserve">Undertaking the procedure required for cord blood collection for the purposes of private cord blood banking may represent a conflicting priority for </w:t>
      </w:r>
      <w:r>
        <w:rPr>
          <w:rFonts w:cs="Frutiger 45 Light"/>
          <w:color w:val="000000"/>
          <w:szCs w:val="24"/>
          <w:lang w:eastAsia="en-AU"/>
        </w:rPr>
        <w:t>Canberra Hospital Services (CHS)</w:t>
      </w:r>
      <w:r w:rsidRPr="006204D5">
        <w:rPr>
          <w:rFonts w:cs="Frutiger 45 Light"/>
          <w:color w:val="000000"/>
          <w:szCs w:val="24"/>
          <w:lang w:eastAsia="en-AU"/>
        </w:rPr>
        <w:t xml:space="preserve"> staff assisting with or providing care at the time of labour and birth</w:t>
      </w:r>
      <w:r>
        <w:rPr>
          <w:rFonts w:cs="Frutiger 45 Light"/>
          <w:color w:val="000000"/>
          <w:szCs w:val="24"/>
          <w:lang w:eastAsia="en-AU"/>
        </w:rPr>
        <w:t>. A</w:t>
      </w:r>
      <w:r w:rsidRPr="006204D5">
        <w:rPr>
          <w:rFonts w:cs="Frutiger 45 Light"/>
          <w:color w:val="000000"/>
          <w:szCs w:val="24"/>
          <w:lang w:eastAsia="en-AU"/>
        </w:rPr>
        <w:t xml:space="preserve">s such, cord blood collection for the purposes of private cord blood banking has the potential to interfere with some birth practices and on occasions, the safety of a newborn baby and/or the mother. </w:t>
      </w:r>
    </w:p>
    <w:p w14:paraId="0AC0290F" w14:textId="77777777" w:rsidR="001B58ED" w:rsidRPr="006204D5" w:rsidRDefault="001B58ED" w:rsidP="001B58ED">
      <w:pPr>
        <w:jc w:val="both"/>
        <w:rPr>
          <w:rFonts w:cs="Frutiger 45 Light"/>
          <w:color w:val="000000"/>
          <w:szCs w:val="24"/>
          <w:lang w:eastAsia="en-AU"/>
        </w:rPr>
      </w:pPr>
      <w:r w:rsidRPr="006204D5">
        <w:rPr>
          <w:rFonts w:cs="Frutiger 45 Light"/>
          <w:color w:val="000000"/>
          <w:szCs w:val="24"/>
          <w:lang w:eastAsia="en-AU"/>
        </w:rPr>
        <w:t>It is acknowledged that all blood collection, including cord blood for the purposes of private cord blood banking, has litigious implications associated with labelling, storage, and delivery to the designated storage facility.</w:t>
      </w:r>
    </w:p>
    <w:p w14:paraId="08F3CCFD" w14:textId="77777777" w:rsidR="001B58ED" w:rsidRPr="00010E74" w:rsidRDefault="001B58ED" w:rsidP="001B58ED">
      <w:pPr>
        <w:rPr>
          <w:i/>
        </w:rPr>
      </w:pPr>
    </w:p>
    <w:p w14:paraId="0C0BC3A8" w14:textId="77777777" w:rsidR="001B58ED" w:rsidRDefault="001B58ED" w:rsidP="001B58ED">
      <w:pPr>
        <w:pStyle w:val="Heading2"/>
      </w:pPr>
      <w:r>
        <w:t>Key Objectives</w:t>
      </w:r>
    </w:p>
    <w:p w14:paraId="3A5DAAEB" w14:textId="77777777" w:rsidR="001B58ED" w:rsidRDefault="001B58ED" w:rsidP="001B58ED">
      <w:pPr>
        <w:jc w:val="both"/>
        <w:rPr>
          <w:rFonts w:cs="Frutiger 45 Light"/>
          <w:color w:val="000000"/>
          <w:szCs w:val="24"/>
          <w:lang w:eastAsia="en-AU"/>
        </w:rPr>
      </w:pPr>
      <w:r w:rsidRPr="006204D5">
        <w:rPr>
          <w:rFonts w:cs="Frutiger 45 Light"/>
          <w:color w:val="000000"/>
          <w:szCs w:val="24"/>
          <w:lang w:eastAsia="en-AU"/>
        </w:rPr>
        <w:t xml:space="preserve">To ensure all </w:t>
      </w:r>
      <w:r>
        <w:rPr>
          <w:rFonts w:cs="Frutiger 45 Light"/>
          <w:color w:val="000000"/>
          <w:szCs w:val="24"/>
          <w:lang w:eastAsia="en-AU"/>
        </w:rPr>
        <w:t xml:space="preserve">CHS </w:t>
      </w:r>
      <w:r w:rsidRPr="006204D5">
        <w:rPr>
          <w:rFonts w:cs="Frutiger 45 Light"/>
          <w:color w:val="000000"/>
          <w:szCs w:val="24"/>
          <w:lang w:eastAsia="en-AU"/>
        </w:rPr>
        <w:t>employees whil</w:t>
      </w:r>
      <w:r>
        <w:rPr>
          <w:rFonts w:cs="Frutiger 45 Light"/>
          <w:color w:val="000000"/>
          <w:szCs w:val="24"/>
          <w:lang w:eastAsia="en-AU"/>
        </w:rPr>
        <w:t xml:space="preserve">st </w:t>
      </w:r>
      <w:r w:rsidRPr="006204D5">
        <w:rPr>
          <w:rFonts w:cs="Frutiger 45 Light"/>
          <w:color w:val="000000"/>
          <w:szCs w:val="24"/>
          <w:lang w:eastAsia="en-AU"/>
        </w:rPr>
        <w:t xml:space="preserve">undertaking work related to their employment within </w:t>
      </w:r>
      <w:r>
        <w:rPr>
          <w:rFonts w:cs="Frutiger 45 Light"/>
          <w:color w:val="000000"/>
          <w:szCs w:val="24"/>
        </w:rPr>
        <w:t>CHS</w:t>
      </w:r>
      <w:r w:rsidRPr="006204D5">
        <w:rPr>
          <w:rFonts w:cs="Frutiger 45 Light"/>
          <w:color w:val="000000"/>
          <w:szCs w:val="24"/>
        </w:rPr>
        <w:t xml:space="preserve"> Health</w:t>
      </w:r>
      <w:r w:rsidRPr="006204D5">
        <w:rPr>
          <w:rFonts w:cs="Frutiger 45 Light"/>
          <w:color w:val="000000"/>
          <w:szCs w:val="24"/>
          <w:lang w:eastAsia="en-AU"/>
        </w:rPr>
        <w:t xml:space="preserve"> are aware </w:t>
      </w:r>
      <w:r>
        <w:rPr>
          <w:rFonts w:cs="Frutiger 45 Light"/>
          <w:color w:val="000000"/>
          <w:szCs w:val="24"/>
          <w:lang w:eastAsia="en-AU"/>
        </w:rPr>
        <w:t>of their roles and responsibilities</w:t>
      </w:r>
      <w:r w:rsidRPr="006204D5">
        <w:rPr>
          <w:rFonts w:cs="Frutiger 45 Light"/>
          <w:color w:val="000000"/>
          <w:szCs w:val="24"/>
          <w:lang w:eastAsia="en-AU"/>
        </w:rPr>
        <w:t xml:space="preserve"> in </w:t>
      </w:r>
      <w:r>
        <w:rPr>
          <w:rFonts w:cs="Frutiger 45 Light"/>
          <w:color w:val="000000"/>
          <w:szCs w:val="24"/>
          <w:lang w:eastAsia="en-AU"/>
        </w:rPr>
        <w:t xml:space="preserve">relation to </w:t>
      </w:r>
      <w:r w:rsidRPr="006204D5">
        <w:rPr>
          <w:rFonts w:cs="Frutiger 45 Light"/>
          <w:color w:val="000000"/>
          <w:szCs w:val="24"/>
          <w:lang w:eastAsia="en-AU"/>
        </w:rPr>
        <w:t>the process</w:t>
      </w:r>
      <w:r>
        <w:rPr>
          <w:rFonts w:cs="Frutiger 45 Light"/>
          <w:color w:val="000000"/>
          <w:szCs w:val="24"/>
          <w:lang w:eastAsia="en-AU"/>
        </w:rPr>
        <w:t>es</w:t>
      </w:r>
      <w:r w:rsidRPr="006204D5">
        <w:rPr>
          <w:rFonts w:cs="Frutiger 45 Light"/>
          <w:color w:val="000000"/>
          <w:szCs w:val="24"/>
          <w:lang w:eastAsia="en-AU"/>
        </w:rPr>
        <w:t xml:space="preserve"> of</w:t>
      </w:r>
      <w:r>
        <w:rPr>
          <w:rFonts w:cs="Frutiger 45 Light"/>
          <w:color w:val="000000"/>
          <w:szCs w:val="24"/>
          <w:lang w:eastAsia="en-AU"/>
        </w:rPr>
        <w:t>:</w:t>
      </w:r>
    </w:p>
    <w:p w14:paraId="3672DDA0" w14:textId="77777777" w:rsidR="001B58ED" w:rsidRPr="00576FE8" w:rsidRDefault="001B58ED" w:rsidP="001B58ED">
      <w:pPr>
        <w:pStyle w:val="ListParagraph"/>
        <w:numPr>
          <w:ilvl w:val="0"/>
          <w:numId w:val="11"/>
        </w:numPr>
        <w:jc w:val="both"/>
      </w:pPr>
      <w:r w:rsidRPr="006204D5">
        <w:t xml:space="preserve">Women planning to birth at </w:t>
      </w:r>
      <w:r>
        <w:t xml:space="preserve">the </w:t>
      </w:r>
      <w:r w:rsidRPr="006204D5">
        <w:t>Centenary</w:t>
      </w:r>
      <w:r>
        <w:t xml:space="preserve"> Hospital for Women and Children or North Canberra Hospital are</w:t>
      </w:r>
      <w:r w:rsidRPr="006204D5">
        <w:t xml:space="preserve"> aware that staff employed within the </w:t>
      </w:r>
      <w:r>
        <w:t>CHS</w:t>
      </w:r>
      <w:r w:rsidRPr="006204D5">
        <w:t xml:space="preserve"> cannot be involved in the collection of cord blood for private blood banking.</w:t>
      </w:r>
    </w:p>
    <w:p w14:paraId="6FAD1E4F" w14:textId="77777777" w:rsidR="001B58ED" w:rsidRDefault="001B58ED" w:rsidP="001B58ED">
      <w:pPr>
        <w:pStyle w:val="ListParagraph"/>
        <w:numPr>
          <w:ilvl w:val="0"/>
          <w:numId w:val="11"/>
        </w:numPr>
        <w:jc w:val="both"/>
        <w:rPr>
          <w:rFonts w:cs="Frutiger 45 Light"/>
          <w:color w:val="000000"/>
          <w:szCs w:val="24"/>
        </w:rPr>
      </w:pPr>
      <w:r>
        <w:rPr>
          <w:rFonts w:cs="Frutiger 45 Light"/>
          <w:color w:val="000000"/>
          <w:szCs w:val="24"/>
          <w:lang w:eastAsia="en-AU"/>
        </w:rPr>
        <w:t>Ensuring</w:t>
      </w:r>
      <w:r w:rsidRPr="00CA3949">
        <w:rPr>
          <w:rFonts w:cs="Frutiger 45 Light"/>
          <w:color w:val="000000"/>
          <w:szCs w:val="24"/>
          <w:lang w:eastAsia="en-AU"/>
        </w:rPr>
        <w:t xml:space="preserve"> informed consent </w:t>
      </w:r>
    </w:p>
    <w:p w14:paraId="5F70BF13" w14:textId="77777777" w:rsidR="001B58ED" w:rsidRDefault="001B58ED" w:rsidP="001B58ED">
      <w:pPr>
        <w:pStyle w:val="ListParagraph"/>
        <w:numPr>
          <w:ilvl w:val="0"/>
          <w:numId w:val="11"/>
        </w:numPr>
        <w:jc w:val="both"/>
        <w:rPr>
          <w:rFonts w:cs="Frutiger 45 Light"/>
          <w:color w:val="000000"/>
          <w:szCs w:val="24"/>
        </w:rPr>
      </w:pPr>
      <w:r>
        <w:rPr>
          <w:rFonts w:cs="Frutiger 45 Light"/>
          <w:color w:val="000000"/>
          <w:szCs w:val="24"/>
          <w:lang w:eastAsia="en-AU"/>
        </w:rPr>
        <w:t>T</w:t>
      </w:r>
      <w:r w:rsidRPr="00CA3949">
        <w:rPr>
          <w:rFonts w:cs="Frutiger 45 Light"/>
          <w:color w:val="000000"/>
          <w:szCs w:val="24"/>
          <w:lang w:eastAsia="en-AU"/>
        </w:rPr>
        <w:t>he collection</w:t>
      </w:r>
      <w:r w:rsidRPr="009770CD">
        <w:rPr>
          <w:rFonts w:cs="Frutiger 45 Light"/>
          <w:color w:val="000000"/>
          <w:szCs w:val="24"/>
          <w:lang w:eastAsia="en-AU"/>
        </w:rPr>
        <w:t xml:space="preserve">, </w:t>
      </w:r>
      <w:r w:rsidRPr="00CA3949">
        <w:rPr>
          <w:rFonts w:cs="Frutiger 45 Light"/>
          <w:color w:val="000000"/>
          <w:szCs w:val="24"/>
          <w:lang w:eastAsia="en-AU"/>
        </w:rPr>
        <w:t xml:space="preserve">labelling </w:t>
      </w:r>
      <w:r>
        <w:rPr>
          <w:rFonts w:cs="Frutiger 45 Light"/>
          <w:color w:val="000000"/>
          <w:szCs w:val="24"/>
          <w:lang w:eastAsia="en-AU"/>
        </w:rPr>
        <w:t>and</w:t>
      </w:r>
      <w:r w:rsidRPr="00CA3949">
        <w:rPr>
          <w:rFonts w:cs="Frutiger 45 Light"/>
          <w:color w:val="000000"/>
          <w:szCs w:val="24"/>
          <w:lang w:eastAsia="en-AU"/>
        </w:rPr>
        <w:t xml:space="preserve"> storage of cord blood for the purposes of private cord blood banking</w:t>
      </w:r>
      <w:r w:rsidRPr="00CA3949">
        <w:rPr>
          <w:rFonts w:cs="Frutiger 45 Light"/>
          <w:color w:val="000000"/>
          <w:szCs w:val="24"/>
        </w:rPr>
        <w:t>.</w:t>
      </w:r>
    </w:p>
    <w:p w14:paraId="035F17D8" w14:textId="77777777" w:rsidR="001B58ED" w:rsidRPr="00576FE8" w:rsidRDefault="001B58ED" w:rsidP="001B58ED">
      <w:pPr>
        <w:pStyle w:val="ListParagraph"/>
        <w:numPr>
          <w:ilvl w:val="0"/>
          <w:numId w:val="11"/>
        </w:numPr>
        <w:rPr>
          <w:rFonts w:asciiTheme="minorHAnsi" w:hAnsiTheme="minorHAnsi"/>
          <w:szCs w:val="24"/>
        </w:rPr>
      </w:pPr>
      <w:r w:rsidRPr="00D53CF8">
        <w:rPr>
          <w:rFonts w:asciiTheme="minorHAnsi" w:hAnsiTheme="minorHAnsi"/>
          <w:szCs w:val="24"/>
        </w:rPr>
        <w:t>Cord blood collection and storage arrangements must be undertaken by a private provider of this service.</w:t>
      </w:r>
    </w:p>
    <w:p w14:paraId="72226812" w14:textId="77777777" w:rsidR="001B58ED" w:rsidRPr="000F18F4" w:rsidRDefault="001B58ED" w:rsidP="001B58ED">
      <w:pPr>
        <w:pBdr>
          <w:top w:val="single" w:sz="4" w:space="1" w:color="auto"/>
          <w:left w:val="single" w:sz="4" w:space="4" w:color="auto"/>
          <w:bottom w:val="single" w:sz="4" w:space="1" w:color="auto"/>
          <w:right w:val="single" w:sz="4" w:space="4" w:color="auto"/>
        </w:pBdr>
        <w:spacing w:before="120"/>
        <w:rPr>
          <w:b/>
        </w:rPr>
      </w:pPr>
      <w:r w:rsidRPr="000F18F4">
        <w:rPr>
          <w:b/>
        </w:rPr>
        <w:t>Alert</w:t>
      </w:r>
    </w:p>
    <w:p w14:paraId="2CFF79FE" w14:textId="77777777" w:rsidR="001B58ED" w:rsidRDefault="001B58ED" w:rsidP="001B58ED">
      <w:pPr>
        <w:pBdr>
          <w:top w:val="single" w:sz="4" w:space="1" w:color="auto"/>
          <w:left w:val="single" w:sz="4" w:space="4" w:color="auto"/>
          <w:bottom w:val="single" w:sz="4" w:space="1" w:color="auto"/>
          <w:right w:val="single" w:sz="4" w:space="4" w:color="auto"/>
        </w:pBdr>
      </w:pPr>
      <w:r>
        <w:t>In extraordinary circumstances a woman/ family may request private cord blood collection for the therapeutic benefit of a family member. In these circumstances a written request is to be sent to the Director of Obstetrics and Gynaecology or the Director of Nursing and Midwifery to arrange for an individual plan to be developed.</w:t>
      </w:r>
    </w:p>
    <w:p w14:paraId="5FF7DE10" w14:textId="77777777" w:rsidR="001B58ED" w:rsidRDefault="001B58ED" w:rsidP="001B58ED">
      <w:pPr>
        <w:spacing w:before="240"/>
        <w:jc w:val="right"/>
      </w:pPr>
      <w:hyperlink w:anchor="Contents" w:history="1">
        <w:r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1B2BAC" w14:paraId="2EF4592D" w14:textId="77777777" w:rsidTr="001609F2">
        <w:trPr>
          <w:cantSplit/>
          <w:trHeight w:val="285"/>
        </w:trPr>
        <w:tc>
          <w:tcPr>
            <w:tcW w:w="9158" w:type="dxa"/>
            <w:shd w:val="clear" w:color="auto" w:fill="D9D9D9" w:themeFill="background1" w:themeFillShade="D9"/>
          </w:tcPr>
          <w:p w14:paraId="430EEF05" w14:textId="77777777" w:rsidR="001B58ED" w:rsidRPr="002E3BFE" w:rsidRDefault="001B58ED" w:rsidP="001609F2">
            <w:pPr>
              <w:pStyle w:val="Heading1"/>
            </w:pPr>
            <w:bookmarkStart w:id="5" w:name="_Toc89850072"/>
            <w:r>
              <w:t>Scope</w:t>
            </w:r>
            <w:bookmarkEnd w:id="5"/>
          </w:p>
        </w:tc>
      </w:tr>
    </w:tbl>
    <w:p w14:paraId="6F0DDC53" w14:textId="77777777" w:rsidR="001B58ED" w:rsidRDefault="001B58ED" w:rsidP="001B58ED">
      <w:pPr>
        <w:spacing w:before="240"/>
        <w:outlineLvl w:val="0"/>
        <w:rPr>
          <w:rFonts w:cs="Frutiger 45 Light"/>
          <w:color w:val="000000"/>
        </w:rPr>
      </w:pPr>
      <w:r w:rsidRPr="00DE133F">
        <w:rPr>
          <w:rFonts w:cs="Frutiger 45 Light"/>
          <w:color w:val="000000"/>
          <w:lang w:eastAsia="en-AU"/>
        </w:rPr>
        <w:t xml:space="preserve">To ensure all </w:t>
      </w:r>
      <w:r>
        <w:rPr>
          <w:rFonts w:cs="Frutiger 45 Light"/>
          <w:color w:val="000000"/>
        </w:rPr>
        <w:t>Canberra Health Service Network</w:t>
      </w:r>
      <w:r w:rsidRPr="00DE133F">
        <w:rPr>
          <w:rFonts w:cs="Frutiger 45 Light"/>
          <w:color w:val="000000"/>
        </w:rPr>
        <w:t xml:space="preserve"> </w:t>
      </w:r>
      <w:r>
        <w:rPr>
          <w:rFonts w:cs="Frutiger 45 Light"/>
          <w:color w:val="000000"/>
        </w:rPr>
        <w:t xml:space="preserve">(CHS) </w:t>
      </w:r>
      <w:r w:rsidRPr="00DE133F">
        <w:rPr>
          <w:rFonts w:cs="Frutiger 45 Light"/>
          <w:color w:val="000000"/>
          <w:lang w:eastAsia="en-AU"/>
        </w:rPr>
        <w:t xml:space="preserve">employees are aware that they are not permitted to be involved in the process of obtaining informed consent </w:t>
      </w:r>
      <w:r>
        <w:rPr>
          <w:rFonts w:cs="Frutiger 45 Light"/>
          <w:color w:val="000000"/>
          <w:lang w:eastAsia="en-AU"/>
        </w:rPr>
        <w:t>f</w:t>
      </w:r>
      <w:r w:rsidRPr="00DE133F">
        <w:rPr>
          <w:rFonts w:cs="Frutiger 45 Light"/>
          <w:color w:val="000000"/>
          <w:lang w:eastAsia="en-AU"/>
        </w:rPr>
        <w:t xml:space="preserve">or the collection, labelling or storage of cord blood or cord tissue for the purposes of private cord blood and tissue banking while undertaking work related to their employment within </w:t>
      </w:r>
      <w:r w:rsidRPr="00DE133F">
        <w:rPr>
          <w:rFonts w:cs="Frutiger 45 Light"/>
          <w:color w:val="000000"/>
        </w:rPr>
        <w:t>C</w:t>
      </w:r>
      <w:r>
        <w:rPr>
          <w:rFonts w:cs="Frutiger 45 Light"/>
          <w:color w:val="000000"/>
        </w:rPr>
        <w:t>HS Network</w:t>
      </w:r>
      <w:r w:rsidRPr="00DE133F">
        <w:rPr>
          <w:rFonts w:cs="Frutiger 45 Light"/>
          <w:color w:val="000000"/>
        </w:rPr>
        <w:t>.</w:t>
      </w:r>
    </w:p>
    <w:p w14:paraId="01CA5936" w14:textId="77777777" w:rsidR="001B58ED" w:rsidRDefault="001B58ED" w:rsidP="001B58ED">
      <w:pPr>
        <w:spacing w:before="240"/>
        <w:outlineLvl w:val="0"/>
        <w:rPr>
          <w:rFonts w:cs="Frutiger 45 Light"/>
          <w:color w:val="000000"/>
        </w:rPr>
      </w:pPr>
      <w:r>
        <w:lastRenderedPageBreak/>
        <w:t>CHS Network includes the inpatient facilities at Canberra Hospital, Clare Holland House, North Canberra Hospital, and University of Canberra and community-based services.</w:t>
      </w:r>
    </w:p>
    <w:p w14:paraId="4ACD263D" w14:textId="77777777" w:rsidR="001B58ED" w:rsidRPr="006204D5" w:rsidRDefault="001B58ED" w:rsidP="001B58ED">
      <w:pPr>
        <w:spacing w:before="240"/>
        <w:outlineLvl w:val="0"/>
        <w:rPr>
          <w:rFonts w:cs="Arial"/>
          <w:color w:val="000000"/>
          <w:szCs w:val="24"/>
        </w:rPr>
      </w:pPr>
      <w:r w:rsidRPr="006204D5">
        <w:rPr>
          <w:rFonts w:cs="Arial"/>
          <w:color w:val="000000"/>
          <w:szCs w:val="24"/>
        </w:rPr>
        <w:t>This document applies to:</w:t>
      </w:r>
    </w:p>
    <w:p w14:paraId="3B40BFCA" w14:textId="77777777" w:rsidR="001B58ED" w:rsidRPr="006204D5" w:rsidRDefault="001B58ED" w:rsidP="001B58ED">
      <w:pPr>
        <w:numPr>
          <w:ilvl w:val="0"/>
          <w:numId w:val="12"/>
        </w:numPr>
        <w:outlineLvl w:val="0"/>
        <w:rPr>
          <w:rFonts w:cs="Arial"/>
          <w:color w:val="000000"/>
          <w:szCs w:val="24"/>
        </w:rPr>
      </w:pPr>
      <w:r w:rsidRPr="006204D5">
        <w:rPr>
          <w:rFonts w:cs="Arial"/>
          <w:color w:val="000000"/>
          <w:szCs w:val="24"/>
        </w:rPr>
        <w:t>Medical Officers</w:t>
      </w:r>
    </w:p>
    <w:p w14:paraId="3E0A79C1" w14:textId="77777777" w:rsidR="001B58ED" w:rsidRPr="006204D5" w:rsidRDefault="001B58ED" w:rsidP="001B58ED">
      <w:pPr>
        <w:numPr>
          <w:ilvl w:val="0"/>
          <w:numId w:val="12"/>
        </w:numPr>
        <w:outlineLvl w:val="0"/>
        <w:rPr>
          <w:rFonts w:cs="Arial"/>
          <w:color w:val="000000"/>
          <w:szCs w:val="24"/>
        </w:rPr>
      </w:pPr>
      <w:r w:rsidRPr="006204D5">
        <w:rPr>
          <w:rFonts w:cs="Arial"/>
          <w:color w:val="000000"/>
          <w:szCs w:val="24"/>
        </w:rPr>
        <w:t>Midwives and Nurses who are working within their scope of practice (Refer to Scope of Practice for Nurses and Midwives Policy)</w:t>
      </w:r>
    </w:p>
    <w:p w14:paraId="32EDC4FE" w14:textId="77777777" w:rsidR="001B58ED" w:rsidRPr="006204D5" w:rsidRDefault="001B58ED" w:rsidP="001B58ED">
      <w:pPr>
        <w:numPr>
          <w:ilvl w:val="0"/>
          <w:numId w:val="12"/>
        </w:numPr>
        <w:rPr>
          <w:rFonts w:cs="Arial"/>
          <w:color w:val="000000"/>
          <w:szCs w:val="24"/>
        </w:rPr>
      </w:pPr>
      <w:r w:rsidRPr="006204D5">
        <w:rPr>
          <w:rFonts w:cs="Arial"/>
          <w:color w:val="000000"/>
          <w:szCs w:val="24"/>
        </w:rPr>
        <w:t>Student Midwives and Nurses under direct supervision.</w:t>
      </w:r>
    </w:p>
    <w:p w14:paraId="66AB22FB" w14:textId="77777777" w:rsidR="001B58ED" w:rsidRPr="006204D5" w:rsidRDefault="001B58ED" w:rsidP="001B58ED">
      <w:pPr>
        <w:numPr>
          <w:ilvl w:val="0"/>
          <w:numId w:val="12"/>
        </w:numPr>
        <w:rPr>
          <w:rFonts w:cs="Arial"/>
          <w:color w:val="000000"/>
          <w:szCs w:val="24"/>
        </w:rPr>
      </w:pPr>
      <w:r w:rsidRPr="006204D5">
        <w:rPr>
          <w:rFonts w:cs="Arial"/>
          <w:color w:val="000000"/>
          <w:szCs w:val="24"/>
        </w:rPr>
        <w:t>Private cord blood collection representatives.</w:t>
      </w:r>
    </w:p>
    <w:p w14:paraId="4E69E7CD" w14:textId="77777777" w:rsidR="001B58ED" w:rsidRPr="00032890" w:rsidRDefault="001B58ED" w:rsidP="001B58ED">
      <w:pPr>
        <w:spacing w:before="240"/>
        <w:jc w:val="right"/>
        <w:rPr>
          <w:rFonts w:cs="Arial"/>
          <w:szCs w:val="24"/>
        </w:rPr>
      </w:pPr>
      <w:hyperlink w:anchor="Contents" w:history="1">
        <w:r w:rsidRPr="00C91F3F">
          <w:rPr>
            <w:rStyle w:val="Hyperlink"/>
            <w:rFonts w:eastAsiaTheme="majorEastAsia" w:cs="Arial"/>
            <w:i/>
            <w:szCs w:val="24"/>
          </w:rPr>
          <w:t>Back to Table of Contents</w:t>
        </w:r>
      </w:hyperlink>
    </w:p>
    <w:tbl>
      <w:tblPr>
        <w:tblpPr w:leftFromText="180" w:rightFromText="180" w:vertAnchor="text" w:horzAnchor="margin" w:tblpY="181"/>
        <w:tblW w:w="9072" w:type="dxa"/>
        <w:tblLook w:val="0000" w:firstRow="0" w:lastRow="0" w:firstColumn="0" w:lastColumn="0" w:noHBand="0" w:noVBand="0"/>
      </w:tblPr>
      <w:tblGrid>
        <w:gridCol w:w="9072"/>
      </w:tblGrid>
      <w:tr w:rsidR="001B58ED" w:rsidRPr="00CD1C0E" w14:paraId="0B52D75A" w14:textId="77777777" w:rsidTr="001609F2">
        <w:trPr>
          <w:cantSplit/>
          <w:trHeight w:val="203"/>
        </w:trPr>
        <w:tc>
          <w:tcPr>
            <w:tcW w:w="9072" w:type="dxa"/>
            <w:shd w:val="clear" w:color="auto" w:fill="D9D9D9" w:themeFill="background1" w:themeFillShade="D9"/>
          </w:tcPr>
          <w:p w14:paraId="4FEE7D89" w14:textId="77777777" w:rsidR="001B58ED" w:rsidRPr="00C76688" w:rsidRDefault="001B58ED" w:rsidP="001609F2">
            <w:pPr>
              <w:pStyle w:val="Heading1"/>
            </w:pPr>
            <w:bookmarkStart w:id="6" w:name="_Toc389473278"/>
            <w:bookmarkStart w:id="7" w:name="_Toc393203334"/>
            <w:bookmarkStart w:id="8" w:name="_Toc89850073"/>
            <w:r w:rsidRPr="00C76688">
              <w:t>Section 1 –</w:t>
            </w:r>
            <w:r>
              <w:t xml:space="preserve"> </w:t>
            </w:r>
            <w:bookmarkEnd w:id="6"/>
            <w:bookmarkEnd w:id="7"/>
            <w:r>
              <w:t>CHS Employees</w:t>
            </w:r>
            <w:bookmarkEnd w:id="8"/>
          </w:p>
        </w:tc>
      </w:tr>
    </w:tbl>
    <w:p w14:paraId="041C3E5D" w14:textId="77777777" w:rsidR="001B58ED" w:rsidRPr="006204D5" w:rsidRDefault="001B58ED" w:rsidP="001B58ED">
      <w:pPr>
        <w:numPr>
          <w:ilvl w:val="0"/>
          <w:numId w:val="13"/>
        </w:numPr>
        <w:tabs>
          <w:tab w:val="clear" w:pos="720"/>
          <w:tab w:val="num" w:pos="360"/>
        </w:tabs>
        <w:autoSpaceDE w:val="0"/>
        <w:autoSpaceDN w:val="0"/>
        <w:adjustRightInd w:val="0"/>
        <w:spacing w:before="240"/>
        <w:ind w:left="357" w:hanging="357"/>
        <w:rPr>
          <w:rFonts w:cs="Frutiger 45 Light"/>
          <w:color w:val="000000"/>
          <w:szCs w:val="24"/>
          <w:lang w:eastAsia="en-AU"/>
        </w:rPr>
      </w:pPr>
      <w:r>
        <w:rPr>
          <w:rFonts w:cs="Frutiger 45 Light"/>
          <w:color w:val="000000"/>
          <w:szCs w:val="24"/>
          <w:lang w:eastAsia="en-AU"/>
        </w:rPr>
        <w:t>CHS</w:t>
      </w:r>
      <w:r w:rsidRPr="006204D5">
        <w:rPr>
          <w:rFonts w:cs="Frutiger 45 Light"/>
          <w:color w:val="000000"/>
          <w:szCs w:val="24"/>
          <w:lang w:eastAsia="en-AU"/>
        </w:rPr>
        <w:t xml:space="preserve"> employees are not permitted to participate in the promotion of privately operated (autologous) cord blood banking </w:t>
      </w:r>
      <w:proofErr w:type="gramStart"/>
      <w:r w:rsidRPr="006204D5">
        <w:rPr>
          <w:rFonts w:cs="Frutiger 45 Light"/>
          <w:color w:val="000000"/>
          <w:szCs w:val="24"/>
          <w:lang w:eastAsia="en-AU"/>
        </w:rPr>
        <w:t>services</w:t>
      </w:r>
      <w:proofErr w:type="gramEnd"/>
    </w:p>
    <w:p w14:paraId="4A911EC5" w14:textId="77777777" w:rsidR="001B58ED" w:rsidRPr="006204D5" w:rsidRDefault="001B58ED" w:rsidP="001B58ED">
      <w:pPr>
        <w:numPr>
          <w:ilvl w:val="0"/>
          <w:numId w:val="13"/>
        </w:numPr>
        <w:tabs>
          <w:tab w:val="clear" w:pos="720"/>
          <w:tab w:val="num" w:pos="360"/>
        </w:tabs>
        <w:autoSpaceDE w:val="0"/>
        <w:autoSpaceDN w:val="0"/>
        <w:adjustRightInd w:val="0"/>
        <w:ind w:left="360"/>
        <w:rPr>
          <w:rFonts w:cs="Frutiger 45 Light"/>
          <w:color w:val="000000"/>
          <w:szCs w:val="24"/>
          <w:lang w:eastAsia="en-AU"/>
        </w:rPr>
      </w:pPr>
      <w:r w:rsidRPr="006204D5">
        <w:rPr>
          <w:rFonts w:cs="Frutiger 45 Light"/>
          <w:color w:val="000000"/>
          <w:szCs w:val="24"/>
          <w:lang w:eastAsia="en-AU"/>
        </w:rPr>
        <w:t xml:space="preserve">Information that promotes the collection of cord blood for private storage must not be provided to women and families by </w:t>
      </w:r>
      <w:r>
        <w:rPr>
          <w:rFonts w:cs="Frutiger 45 Light"/>
          <w:color w:val="000000"/>
          <w:szCs w:val="24"/>
          <w:lang w:eastAsia="en-AU"/>
        </w:rPr>
        <w:t xml:space="preserve">CHS </w:t>
      </w:r>
      <w:r w:rsidRPr="006204D5">
        <w:rPr>
          <w:rFonts w:cs="Frutiger 45 Light"/>
          <w:color w:val="000000"/>
          <w:szCs w:val="24"/>
          <w:lang w:eastAsia="en-AU"/>
        </w:rPr>
        <w:t xml:space="preserve">employees either directly or indirectly, through services such as Bounty bags or other information </w:t>
      </w:r>
      <w:proofErr w:type="gramStart"/>
      <w:r w:rsidRPr="006204D5">
        <w:rPr>
          <w:rFonts w:cs="Frutiger 45 Light"/>
          <w:color w:val="000000"/>
          <w:szCs w:val="24"/>
          <w:lang w:eastAsia="en-AU"/>
        </w:rPr>
        <w:t>packs</w:t>
      </w:r>
      <w:proofErr w:type="gramEnd"/>
      <w:r w:rsidRPr="006204D5">
        <w:rPr>
          <w:rFonts w:cs="Frutiger 45 Light"/>
          <w:color w:val="000000"/>
          <w:szCs w:val="24"/>
          <w:lang w:eastAsia="en-AU"/>
        </w:rPr>
        <w:t xml:space="preserve"> </w:t>
      </w:r>
    </w:p>
    <w:p w14:paraId="3C56531E" w14:textId="77777777" w:rsidR="001B58ED" w:rsidRPr="006204D5" w:rsidRDefault="001B58ED" w:rsidP="001B58ED">
      <w:pPr>
        <w:numPr>
          <w:ilvl w:val="0"/>
          <w:numId w:val="13"/>
        </w:numPr>
        <w:tabs>
          <w:tab w:val="clear" w:pos="720"/>
          <w:tab w:val="num" w:pos="360"/>
        </w:tabs>
        <w:autoSpaceDE w:val="0"/>
        <w:autoSpaceDN w:val="0"/>
        <w:adjustRightInd w:val="0"/>
        <w:ind w:left="360"/>
        <w:rPr>
          <w:rFonts w:cs="Frutiger 45 Light"/>
          <w:color w:val="000000"/>
          <w:szCs w:val="24"/>
          <w:lang w:eastAsia="en-AU"/>
        </w:rPr>
      </w:pPr>
      <w:r w:rsidRPr="006204D5">
        <w:rPr>
          <w:rFonts w:cs="Frutiger 45 Light"/>
          <w:color w:val="000000"/>
          <w:szCs w:val="24"/>
          <w:lang w:eastAsia="en-AU"/>
        </w:rPr>
        <w:t xml:space="preserve">A representative from a private cord blood collection may be one of the following: </w:t>
      </w:r>
    </w:p>
    <w:p w14:paraId="56BF80C9" w14:textId="77777777" w:rsidR="001B58ED" w:rsidRPr="006204D5" w:rsidRDefault="001B58ED" w:rsidP="001B58ED">
      <w:pPr>
        <w:pStyle w:val="ListParagraph"/>
        <w:numPr>
          <w:ilvl w:val="0"/>
          <w:numId w:val="16"/>
        </w:numPr>
        <w:rPr>
          <w:lang w:eastAsia="en-AU"/>
        </w:rPr>
      </w:pPr>
      <w:r w:rsidRPr="006204D5">
        <w:rPr>
          <w:lang w:eastAsia="en-AU"/>
        </w:rPr>
        <w:t xml:space="preserve">A designated collector employed or contracted to provide collection services by the private cord blood bank and who does not hold a concurrent position of employment with </w:t>
      </w:r>
      <w:proofErr w:type="gramStart"/>
      <w:r>
        <w:rPr>
          <w:lang w:eastAsia="en-AU"/>
        </w:rPr>
        <w:t>CHS</w:t>
      </w:r>
      <w:proofErr w:type="gramEnd"/>
    </w:p>
    <w:p w14:paraId="0BBC8586" w14:textId="77777777" w:rsidR="001B58ED" w:rsidRPr="006204D5" w:rsidRDefault="001B58ED" w:rsidP="001B58ED">
      <w:pPr>
        <w:pStyle w:val="ListParagraph"/>
        <w:numPr>
          <w:ilvl w:val="0"/>
          <w:numId w:val="16"/>
        </w:numPr>
        <w:rPr>
          <w:lang w:eastAsia="en-AU"/>
        </w:rPr>
      </w:pPr>
      <w:r w:rsidRPr="006204D5">
        <w:rPr>
          <w:lang w:eastAsia="en-AU"/>
        </w:rPr>
        <w:t xml:space="preserve">A </w:t>
      </w:r>
      <w:r>
        <w:rPr>
          <w:lang w:eastAsia="en-AU"/>
        </w:rPr>
        <w:t xml:space="preserve">CHS </w:t>
      </w:r>
      <w:r w:rsidRPr="006204D5">
        <w:rPr>
          <w:lang w:eastAsia="en-AU"/>
        </w:rPr>
        <w:t xml:space="preserve">employee who is not on duty in their </w:t>
      </w:r>
      <w:r>
        <w:rPr>
          <w:lang w:eastAsia="en-AU"/>
        </w:rPr>
        <w:t>CHS</w:t>
      </w:r>
      <w:r w:rsidRPr="006204D5">
        <w:rPr>
          <w:lang w:eastAsia="en-AU"/>
        </w:rPr>
        <w:t xml:space="preserve"> role at the time</w:t>
      </w:r>
      <w:r>
        <w:rPr>
          <w:lang w:eastAsia="en-AU"/>
        </w:rPr>
        <w:t>-</w:t>
      </w:r>
      <w:r w:rsidRPr="006204D5">
        <w:rPr>
          <w:lang w:eastAsia="en-AU"/>
        </w:rPr>
        <w:t>of</w:t>
      </w:r>
      <w:r>
        <w:rPr>
          <w:lang w:eastAsia="en-AU"/>
        </w:rPr>
        <w:t>-</w:t>
      </w:r>
      <w:r w:rsidRPr="006204D5">
        <w:rPr>
          <w:lang w:eastAsia="en-AU"/>
        </w:rPr>
        <w:t>ser</w:t>
      </w:r>
      <w:r>
        <w:rPr>
          <w:lang w:eastAsia="en-AU"/>
        </w:rPr>
        <w:t>vice pr</w:t>
      </w:r>
      <w:r w:rsidRPr="006204D5">
        <w:rPr>
          <w:lang w:eastAsia="en-AU"/>
        </w:rPr>
        <w:t xml:space="preserve">ovision, and who is employed/contracted by the company to undertake the </w:t>
      </w:r>
      <w:proofErr w:type="gramStart"/>
      <w:r w:rsidRPr="006204D5">
        <w:rPr>
          <w:lang w:eastAsia="en-AU"/>
        </w:rPr>
        <w:t>collection</w:t>
      </w:r>
      <w:proofErr w:type="gramEnd"/>
      <w:r w:rsidRPr="006204D5">
        <w:rPr>
          <w:lang w:eastAsia="en-AU"/>
        </w:rPr>
        <w:t xml:space="preserve"> </w:t>
      </w:r>
    </w:p>
    <w:p w14:paraId="5A5B2BBD" w14:textId="77777777" w:rsidR="001B58ED" w:rsidRPr="006204D5" w:rsidRDefault="001B58ED" w:rsidP="001B58ED">
      <w:pPr>
        <w:pStyle w:val="ListParagraph"/>
        <w:numPr>
          <w:ilvl w:val="0"/>
          <w:numId w:val="16"/>
        </w:numPr>
        <w:rPr>
          <w:lang w:eastAsia="en-AU"/>
        </w:rPr>
      </w:pPr>
      <w:r w:rsidRPr="006204D5">
        <w:rPr>
          <w:lang w:eastAsia="en-AU"/>
        </w:rPr>
        <w:t xml:space="preserve">A visiting medical specialist acting in their private capacity for obstetric </w:t>
      </w:r>
      <w:proofErr w:type="gramStart"/>
      <w:r w:rsidRPr="006204D5">
        <w:rPr>
          <w:lang w:eastAsia="en-AU"/>
        </w:rPr>
        <w:t>services</w:t>
      </w:r>
      <w:proofErr w:type="gramEnd"/>
    </w:p>
    <w:p w14:paraId="76A9C521" w14:textId="77777777" w:rsidR="001B58ED" w:rsidRPr="006204D5" w:rsidRDefault="001B58ED" w:rsidP="001B58ED">
      <w:pPr>
        <w:numPr>
          <w:ilvl w:val="0"/>
          <w:numId w:val="14"/>
        </w:numPr>
        <w:tabs>
          <w:tab w:val="clear" w:pos="720"/>
          <w:tab w:val="num" w:pos="360"/>
        </w:tabs>
        <w:autoSpaceDE w:val="0"/>
        <w:autoSpaceDN w:val="0"/>
        <w:adjustRightInd w:val="0"/>
        <w:ind w:left="360"/>
        <w:rPr>
          <w:rFonts w:cs="Frutiger 45 Light"/>
          <w:color w:val="000000"/>
          <w:szCs w:val="24"/>
          <w:lang w:eastAsia="en-AU"/>
        </w:rPr>
      </w:pPr>
      <w:r>
        <w:rPr>
          <w:rFonts w:cs="Frutiger 45 Light"/>
          <w:color w:val="000000"/>
          <w:szCs w:val="24"/>
          <w:lang w:eastAsia="en-AU"/>
        </w:rPr>
        <w:t>CHS</w:t>
      </w:r>
      <w:r w:rsidRPr="006204D5">
        <w:rPr>
          <w:rFonts w:cs="Frutiger 45 Light"/>
          <w:color w:val="000000"/>
          <w:szCs w:val="24"/>
          <w:lang w:eastAsia="en-AU"/>
        </w:rPr>
        <w:t xml:space="preserve"> employees</w:t>
      </w:r>
      <w:r>
        <w:rPr>
          <w:rFonts w:cs="Frutiger 45 Light"/>
          <w:color w:val="000000"/>
          <w:szCs w:val="24"/>
          <w:lang w:eastAsia="en-AU"/>
        </w:rPr>
        <w:t xml:space="preserve"> are responsible for </w:t>
      </w:r>
      <w:r w:rsidRPr="004C1790">
        <w:rPr>
          <w:rFonts w:cs="Frutiger 45 Light"/>
          <w:b/>
          <w:color w:val="000000"/>
          <w:szCs w:val="24"/>
          <w:lang w:eastAsia="en-AU"/>
        </w:rPr>
        <w:t>only</w:t>
      </w:r>
      <w:r>
        <w:rPr>
          <w:rFonts w:cs="Frutiger 45 Light"/>
          <w:color w:val="000000"/>
          <w:szCs w:val="24"/>
          <w:lang w:eastAsia="en-AU"/>
        </w:rPr>
        <w:t xml:space="preserve"> the following, </w:t>
      </w:r>
      <w:r w:rsidRPr="006204D5">
        <w:rPr>
          <w:rFonts w:cs="Frutiger 45 Light"/>
          <w:color w:val="000000"/>
          <w:szCs w:val="24"/>
          <w:lang w:eastAsia="en-AU"/>
        </w:rPr>
        <w:t>ensuring:</w:t>
      </w:r>
    </w:p>
    <w:p w14:paraId="69FC6A2A" w14:textId="77777777" w:rsidR="001B58ED" w:rsidRPr="00576FE8" w:rsidRDefault="001B58ED" w:rsidP="001B58ED">
      <w:pPr>
        <w:pStyle w:val="ListParagraph"/>
        <w:numPr>
          <w:ilvl w:val="0"/>
          <w:numId w:val="16"/>
        </w:numPr>
        <w:rPr>
          <w:lang w:eastAsia="en-AU"/>
        </w:rPr>
      </w:pPr>
      <w:r w:rsidRPr="00576FE8">
        <w:rPr>
          <w:lang w:eastAsia="en-AU"/>
        </w:rPr>
        <w:t xml:space="preserve">If a woman has a signed copy of the consent form provided by the private cord blood company, approving the collection of the cord blood for the purposes of private cord blood banking, that this form is </w:t>
      </w:r>
      <w:r>
        <w:rPr>
          <w:lang w:eastAsia="en-AU"/>
        </w:rPr>
        <w:t xml:space="preserve">uploaded </w:t>
      </w:r>
      <w:proofErr w:type="spellStart"/>
      <w:r>
        <w:rPr>
          <w:lang w:eastAsia="en-AU"/>
        </w:rPr>
        <w:t>to</w:t>
      </w:r>
      <w:r w:rsidRPr="00576FE8">
        <w:rPr>
          <w:lang w:eastAsia="en-AU"/>
        </w:rPr>
        <w:t>the</w:t>
      </w:r>
      <w:proofErr w:type="spellEnd"/>
      <w:r w:rsidRPr="00576FE8">
        <w:rPr>
          <w:lang w:eastAsia="en-AU"/>
        </w:rPr>
        <w:t xml:space="preserve"> woman’s </w:t>
      </w:r>
      <w:r>
        <w:rPr>
          <w:lang w:eastAsia="en-AU"/>
        </w:rPr>
        <w:t>digital health</w:t>
      </w:r>
      <w:r w:rsidRPr="00576FE8">
        <w:rPr>
          <w:lang w:eastAsia="en-AU"/>
        </w:rPr>
        <w:t xml:space="preserve"> record.</w:t>
      </w:r>
    </w:p>
    <w:p w14:paraId="1381ABBF" w14:textId="77777777" w:rsidR="001B58ED" w:rsidRPr="00576FE8" w:rsidRDefault="001B58ED" w:rsidP="001B58ED">
      <w:pPr>
        <w:pStyle w:val="ListParagraph"/>
        <w:numPr>
          <w:ilvl w:val="0"/>
          <w:numId w:val="16"/>
        </w:numPr>
        <w:rPr>
          <w:lang w:eastAsia="en-AU"/>
        </w:rPr>
      </w:pPr>
      <w:r w:rsidRPr="00576FE8">
        <w:rPr>
          <w:lang w:eastAsia="en-AU"/>
        </w:rPr>
        <w:t xml:space="preserve">the collection of cord blood for the purposes of private cord blood banking </w:t>
      </w:r>
      <w:r w:rsidRPr="006F7278">
        <w:rPr>
          <w:b/>
          <w:bCs/>
          <w:lang w:eastAsia="en-AU"/>
        </w:rPr>
        <w:t>DOES</w:t>
      </w:r>
      <w:r>
        <w:rPr>
          <w:lang w:eastAsia="en-AU"/>
        </w:rPr>
        <w:t xml:space="preserve"> </w:t>
      </w:r>
      <w:r w:rsidRPr="006F7278">
        <w:rPr>
          <w:b/>
          <w:bCs/>
          <w:lang w:eastAsia="en-AU"/>
        </w:rPr>
        <w:t>NOT</w:t>
      </w:r>
      <w:r w:rsidRPr="00576FE8">
        <w:rPr>
          <w:lang w:eastAsia="en-AU"/>
        </w:rPr>
        <w:t xml:space="preserve"> interfere with any procedure involved in the treatment of mother or </w:t>
      </w:r>
      <w:proofErr w:type="gramStart"/>
      <w:r w:rsidRPr="00576FE8">
        <w:rPr>
          <w:lang w:eastAsia="en-AU"/>
        </w:rPr>
        <w:t>baby</w:t>
      </w:r>
      <w:proofErr w:type="gramEnd"/>
    </w:p>
    <w:p w14:paraId="70A673BC" w14:textId="77777777" w:rsidR="001B58ED" w:rsidRDefault="001B58ED" w:rsidP="001B58ED">
      <w:pPr>
        <w:pStyle w:val="ListParagraph"/>
        <w:numPr>
          <w:ilvl w:val="0"/>
          <w:numId w:val="16"/>
        </w:numPr>
        <w:rPr>
          <w:lang w:eastAsia="en-AU"/>
        </w:rPr>
      </w:pPr>
      <w:r w:rsidRPr="00576FE8">
        <w:rPr>
          <w:lang w:eastAsia="en-AU"/>
        </w:rPr>
        <w:t>the collection of cord blood may only be undertaken whilst the placenta remains in- utero when the doctor /midwife attending the birth gives the direction that it is clinically safe for the woman and baby. If there are medical concerns for either the woman or baby, for example, postpartum haemorrhage, blood collection may only occur after the completion of third stage when the placenta is ex-</w:t>
      </w:r>
      <w:proofErr w:type="gramStart"/>
      <w:r w:rsidRPr="00576FE8">
        <w:rPr>
          <w:lang w:eastAsia="en-AU"/>
        </w:rPr>
        <w:t>utero</w:t>
      </w:r>
      <w:proofErr w:type="gramEnd"/>
    </w:p>
    <w:p w14:paraId="3CB2D9B9" w14:textId="77777777" w:rsidR="001B58ED" w:rsidRPr="00E10670" w:rsidRDefault="001B58ED" w:rsidP="001B58ED">
      <w:pPr>
        <w:numPr>
          <w:ilvl w:val="0"/>
          <w:numId w:val="16"/>
        </w:numPr>
        <w:overflowPunct w:val="0"/>
        <w:autoSpaceDE w:val="0"/>
        <w:autoSpaceDN w:val="0"/>
        <w:adjustRightInd w:val="0"/>
        <w:spacing w:after="40" w:line="276" w:lineRule="auto"/>
        <w:textAlignment w:val="baseline"/>
        <w:rPr>
          <w:rFonts w:cs="Frutiger 45 Light"/>
          <w:color w:val="000000"/>
          <w:szCs w:val="24"/>
          <w:lang w:eastAsia="en-AU"/>
        </w:rPr>
      </w:pPr>
      <w:r w:rsidRPr="00D967FC">
        <w:rPr>
          <w:rFonts w:cs="Frutiger 45 Light"/>
          <w:color w:val="000000"/>
          <w:szCs w:val="24"/>
          <w:lang w:eastAsia="en-AU"/>
        </w:rPr>
        <w:t xml:space="preserve">The representative acting on behalf of the privately operated cord blood banking service, present at the birth to collect the cord blood or tissue for the purposes of private cord blood </w:t>
      </w:r>
      <w:proofErr w:type="gramStart"/>
      <w:r w:rsidRPr="00D967FC">
        <w:rPr>
          <w:rFonts w:cs="Frutiger 45 Light"/>
          <w:color w:val="000000"/>
          <w:szCs w:val="24"/>
          <w:lang w:eastAsia="en-AU"/>
        </w:rPr>
        <w:t>and  tissue</w:t>
      </w:r>
      <w:proofErr w:type="gramEnd"/>
      <w:r w:rsidRPr="00D967FC">
        <w:rPr>
          <w:rFonts w:cs="Frutiger 45 Light"/>
          <w:color w:val="000000"/>
          <w:szCs w:val="24"/>
          <w:lang w:eastAsia="en-AU"/>
        </w:rPr>
        <w:t xml:space="preserve"> banking, only proceeds with the ex-utero cord blood and tissue collection at the instruction of the medical practitioner/midwife involved with the birth.</w:t>
      </w:r>
    </w:p>
    <w:p w14:paraId="345773BC" w14:textId="77777777" w:rsidR="001B58ED" w:rsidRPr="006204D5" w:rsidRDefault="001B58ED" w:rsidP="001B58ED">
      <w:pPr>
        <w:numPr>
          <w:ilvl w:val="0"/>
          <w:numId w:val="15"/>
        </w:numPr>
        <w:tabs>
          <w:tab w:val="clear" w:pos="720"/>
          <w:tab w:val="num" w:pos="0"/>
        </w:tabs>
        <w:autoSpaceDE w:val="0"/>
        <w:autoSpaceDN w:val="0"/>
        <w:adjustRightInd w:val="0"/>
        <w:ind w:left="360"/>
        <w:rPr>
          <w:rFonts w:cs="Frutiger 45 Light"/>
          <w:color w:val="000000"/>
          <w:szCs w:val="24"/>
          <w:lang w:eastAsia="en-AU"/>
        </w:rPr>
      </w:pPr>
      <w:r w:rsidRPr="006204D5">
        <w:rPr>
          <w:rFonts w:cs="Frutiger 45 Light"/>
          <w:color w:val="000000"/>
          <w:szCs w:val="24"/>
          <w:lang w:eastAsia="en-AU"/>
        </w:rPr>
        <w:t>If Private Obstetric patients have entered into an agreement with a Private Obstetrician to have cord blood collected:</w:t>
      </w:r>
    </w:p>
    <w:p w14:paraId="19FFD1DC" w14:textId="77777777" w:rsidR="001B58ED" w:rsidRPr="00576FE8" w:rsidRDefault="001B58ED" w:rsidP="001B58ED">
      <w:pPr>
        <w:pStyle w:val="ListParagraph"/>
        <w:numPr>
          <w:ilvl w:val="0"/>
          <w:numId w:val="16"/>
        </w:numPr>
        <w:rPr>
          <w:lang w:eastAsia="en-AU"/>
        </w:rPr>
      </w:pPr>
      <w:r w:rsidRPr="00576FE8">
        <w:rPr>
          <w:lang w:eastAsia="en-AU"/>
        </w:rPr>
        <w:lastRenderedPageBreak/>
        <w:t xml:space="preserve">the agreement must be between the private patient and the obstetrician in their capacity as a private obstetrician and not in his/her capacity as an employee of </w:t>
      </w:r>
      <w:proofErr w:type="gramStart"/>
      <w:r>
        <w:rPr>
          <w:lang w:eastAsia="en-AU"/>
        </w:rPr>
        <w:t>CHS</w:t>
      </w:r>
      <w:r w:rsidRPr="00576FE8">
        <w:rPr>
          <w:lang w:eastAsia="en-AU"/>
        </w:rPr>
        <w:t xml:space="preserve"> .</w:t>
      </w:r>
      <w:proofErr w:type="gramEnd"/>
      <w:r w:rsidRPr="00576FE8">
        <w:rPr>
          <w:lang w:eastAsia="en-AU"/>
        </w:rPr>
        <w:t xml:space="preserve"> Other staff employed by </w:t>
      </w:r>
      <w:r>
        <w:rPr>
          <w:lang w:eastAsia="en-AU"/>
        </w:rPr>
        <w:t>CHS</w:t>
      </w:r>
      <w:r w:rsidRPr="00576FE8">
        <w:rPr>
          <w:lang w:eastAsia="en-AU"/>
        </w:rPr>
        <w:t xml:space="preserve"> must not be involved at all in the collection, labelling or storage of the cord </w:t>
      </w:r>
      <w:proofErr w:type="gramStart"/>
      <w:r w:rsidRPr="00576FE8">
        <w:rPr>
          <w:lang w:eastAsia="en-AU"/>
        </w:rPr>
        <w:t>blood</w:t>
      </w:r>
      <w:proofErr w:type="gramEnd"/>
    </w:p>
    <w:p w14:paraId="0622A13E" w14:textId="77777777" w:rsidR="001B58ED" w:rsidRPr="00CF2F7D" w:rsidRDefault="001B58ED" w:rsidP="001B58ED">
      <w:pPr>
        <w:pStyle w:val="ListParagraph"/>
        <w:numPr>
          <w:ilvl w:val="0"/>
          <w:numId w:val="16"/>
        </w:numPr>
        <w:rPr>
          <w:lang w:eastAsia="en-AU"/>
        </w:rPr>
      </w:pPr>
      <w:r w:rsidRPr="00576FE8">
        <w:rPr>
          <w:lang w:eastAsia="en-AU"/>
        </w:rPr>
        <w:t>the patient remains responsible for contacting the private cord blood company to arrange storage and collection of the cord blood.</w:t>
      </w:r>
    </w:p>
    <w:p w14:paraId="79908376" w14:textId="77777777" w:rsidR="001B58ED" w:rsidRPr="006204D5" w:rsidRDefault="001B58ED" w:rsidP="001B58ED">
      <w:pPr>
        <w:numPr>
          <w:ilvl w:val="0"/>
          <w:numId w:val="15"/>
        </w:numPr>
        <w:tabs>
          <w:tab w:val="clear" w:pos="720"/>
          <w:tab w:val="num" w:pos="360"/>
        </w:tabs>
        <w:autoSpaceDE w:val="0"/>
        <w:autoSpaceDN w:val="0"/>
        <w:adjustRightInd w:val="0"/>
        <w:ind w:left="360"/>
        <w:rPr>
          <w:rFonts w:cs="Frutiger 45 Light"/>
          <w:color w:val="000000"/>
          <w:szCs w:val="24"/>
          <w:lang w:eastAsia="en-AU"/>
        </w:rPr>
      </w:pPr>
      <w:r>
        <w:rPr>
          <w:rFonts w:cs="Frutiger 45 Light"/>
          <w:color w:val="000000"/>
          <w:szCs w:val="24"/>
          <w:lang w:eastAsia="en-AU"/>
        </w:rPr>
        <w:t>If the woman who has entered into an agreement to have cord bloods collected is undergoing a caesarean section, the placenta and cord will be transferred as soon as possible from the operating theatre to the collection staff member who will wait outside the peri operative unit and perform the collection in the Birthing Unit.</w:t>
      </w:r>
    </w:p>
    <w:p w14:paraId="3810520F" w14:textId="77777777" w:rsidR="001B58ED" w:rsidRPr="008E5871" w:rsidRDefault="001B58ED" w:rsidP="001B58ED">
      <w:pPr>
        <w:spacing w:before="240"/>
        <w:ind w:left="357"/>
        <w:jc w:val="right"/>
        <w:rPr>
          <w:rFonts w:cs="Arial"/>
          <w:i/>
          <w:szCs w:val="24"/>
        </w:rPr>
      </w:pPr>
      <w:hyperlink w:anchor="Contents" w:history="1">
        <w:r w:rsidRPr="008E5871">
          <w:rPr>
            <w:rStyle w:val="Hyperlink"/>
            <w:rFonts w:eastAsiaTheme="majorEastAsia" w:cs="Arial"/>
            <w:i/>
            <w:szCs w:val="24"/>
          </w:rPr>
          <w:t>Back to Table of Contents</w:t>
        </w:r>
      </w:hyperlink>
      <w:r w:rsidRPr="008E5871">
        <w:rPr>
          <w:rFonts w:cs="Arial"/>
          <w:i/>
          <w:szCs w:val="24"/>
        </w:rPr>
        <w:t xml:space="preserve"> </w:t>
      </w:r>
    </w:p>
    <w:p w14:paraId="6528DD97" w14:textId="77777777" w:rsidR="001B58ED" w:rsidRDefault="001B58ED" w:rsidP="001B58ED">
      <w:bookmarkStart w:id="9" w:name="_Toc389473281"/>
      <w:bookmarkStart w:id="10" w:name="_Toc393203337"/>
      <w:r>
        <w:rPr>
          <w:b/>
          <w:iCs/>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CD1C0E" w14:paraId="3C0B3449" w14:textId="77777777" w:rsidTr="001609F2">
        <w:trPr>
          <w:cantSplit/>
          <w:trHeight w:val="285"/>
        </w:trPr>
        <w:tc>
          <w:tcPr>
            <w:tcW w:w="9158" w:type="dxa"/>
            <w:shd w:val="clear" w:color="auto" w:fill="D9D9D9" w:themeFill="background1" w:themeFillShade="D9"/>
          </w:tcPr>
          <w:p w14:paraId="6BC9E962" w14:textId="77777777" w:rsidR="001B58ED" w:rsidRPr="00C76688" w:rsidRDefault="001B58ED" w:rsidP="001609F2">
            <w:pPr>
              <w:pStyle w:val="Heading1"/>
            </w:pPr>
            <w:bookmarkStart w:id="11" w:name="_Toc89850074"/>
            <w:r w:rsidRPr="00C76688">
              <w:lastRenderedPageBreak/>
              <w:t xml:space="preserve">Section 2 – </w:t>
            </w:r>
            <w:bookmarkEnd w:id="9"/>
            <w:bookmarkEnd w:id="10"/>
            <w:r>
              <w:t>Private Cord Blood Banks</w:t>
            </w:r>
            <w:bookmarkEnd w:id="11"/>
          </w:p>
        </w:tc>
      </w:tr>
    </w:tbl>
    <w:p w14:paraId="14E1ACB7" w14:textId="77777777" w:rsidR="001B58ED" w:rsidRDefault="001B58ED" w:rsidP="001B58ED">
      <w:pPr>
        <w:autoSpaceDE w:val="0"/>
        <w:autoSpaceDN w:val="0"/>
        <w:adjustRightInd w:val="0"/>
        <w:ind w:left="360"/>
        <w:rPr>
          <w:rFonts w:cs="Frutiger 45 Light"/>
          <w:color w:val="000000"/>
          <w:szCs w:val="24"/>
          <w:lang w:eastAsia="en-AU"/>
        </w:rPr>
      </w:pPr>
    </w:p>
    <w:p w14:paraId="30AB93F1" w14:textId="77777777" w:rsidR="001B58ED" w:rsidRPr="006204D5" w:rsidRDefault="001B58ED" w:rsidP="001B58ED">
      <w:pPr>
        <w:numPr>
          <w:ilvl w:val="0"/>
          <w:numId w:val="15"/>
        </w:numPr>
        <w:tabs>
          <w:tab w:val="clear" w:pos="720"/>
          <w:tab w:val="num" w:pos="360"/>
        </w:tabs>
        <w:autoSpaceDE w:val="0"/>
        <w:autoSpaceDN w:val="0"/>
        <w:adjustRightInd w:val="0"/>
        <w:ind w:left="360"/>
        <w:rPr>
          <w:rFonts w:cs="Frutiger 45 Light"/>
          <w:color w:val="000000"/>
          <w:szCs w:val="24"/>
          <w:lang w:eastAsia="en-AU"/>
        </w:rPr>
      </w:pPr>
      <w:r w:rsidRPr="006204D5">
        <w:rPr>
          <w:rFonts w:cs="Frutiger 45 Light"/>
          <w:color w:val="000000"/>
          <w:szCs w:val="24"/>
          <w:lang w:eastAsia="en-AU"/>
        </w:rPr>
        <w:t xml:space="preserve">Private cord blood banks will be required to: </w:t>
      </w:r>
    </w:p>
    <w:p w14:paraId="41574584" w14:textId="77777777" w:rsidR="001B58ED" w:rsidRPr="00576FE8" w:rsidRDefault="001B58ED" w:rsidP="001B58ED">
      <w:pPr>
        <w:pStyle w:val="ListParagraph"/>
        <w:numPr>
          <w:ilvl w:val="0"/>
          <w:numId w:val="16"/>
        </w:numPr>
        <w:rPr>
          <w:lang w:eastAsia="en-AU"/>
        </w:rPr>
      </w:pPr>
      <w:r w:rsidRPr="00576FE8">
        <w:rPr>
          <w:lang w:eastAsia="en-AU"/>
        </w:rPr>
        <w:t xml:space="preserve">Submit information on each potential private cord blood bank collector’s professional background, their criminal history and photographic identification, verifying the named person as a private cord blood bank - cord blood </w:t>
      </w:r>
      <w:proofErr w:type="gramStart"/>
      <w:r w:rsidRPr="00576FE8">
        <w:rPr>
          <w:lang w:eastAsia="en-AU"/>
        </w:rPr>
        <w:t>collector</w:t>
      </w:r>
      <w:proofErr w:type="gramEnd"/>
    </w:p>
    <w:p w14:paraId="4C129EF0" w14:textId="77777777" w:rsidR="001B58ED" w:rsidRPr="00576FE8" w:rsidRDefault="001B58ED" w:rsidP="001B58ED">
      <w:pPr>
        <w:pStyle w:val="ListParagraph"/>
        <w:numPr>
          <w:ilvl w:val="0"/>
          <w:numId w:val="16"/>
        </w:numPr>
        <w:rPr>
          <w:lang w:eastAsia="en-AU"/>
        </w:rPr>
      </w:pPr>
      <w:r w:rsidRPr="00576FE8">
        <w:rPr>
          <w:lang w:eastAsia="en-AU"/>
        </w:rPr>
        <w:t xml:space="preserve">Provide a copy of the woman’s informed consent for cord blood collection for private cord blood banking for inclusion in the woman’s medical record at the hospital prior to the woman reaching 36 weeks </w:t>
      </w:r>
      <w:proofErr w:type="gramStart"/>
      <w:r w:rsidRPr="00576FE8">
        <w:rPr>
          <w:lang w:eastAsia="en-AU"/>
        </w:rPr>
        <w:t>gestation</w:t>
      </w:r>
      <w:proofErr w:type="gramEnd"/>
    </w:p>
    <w:p w14:paraId="016829B2" w14:textId="77777777" w:rsidR="001B58ED" w:rsidRPr="00576FE8" w:rsidRDefault="001B58ED" w:rsidP="001B58ED">
      <w:pPr>
        <w:pStyle w:val="ListParagraph"/>
        <w:numPr>
          <w:ilvl w:val="0"/>
          <w:numId w:val="16"/>
        </w:numPr>
        <w:rPr>
          <w:lang w:eastAsia="en-AU"/>
        </w:rPr>
      </w:pPr>
      <w:r w:rsidRPr="00576FE8">
        <w:rPr>
          <w:lang w:eastAsia="en-AU"/>
        </w:rPr>
        <w:t xml:space="preserve">Provide evidence to </w:t>
      </w:r>
      <w:r>
        <w:rPr>
          <w:lang w:eastAsia="en-AU"/>
        </w:rPr>
        <w:t>CHS</w:t>
      </w:r>
      <w:r w:rsidRPr="00576FE8">
        <w:rPr>
          <w:lang w:eastAsia="en-AU"/>
        </w:rPr>
        <w:t xml:space="preserve"> of adequate indemnity cover for each</w:t>
      </w:r>
      <w:r>
        <w:rPr>
          <w:lang w:eastAsia="en-AU"/>
        </w:rPr>
        <w:t xml:space="preserve"> (and every)</w:t>
      </w:r>
      <w:r w:rsidRPr="00576FE8">
        <w:rPr>
          <w:lang w:eastAsia="en-AU"/>
        </w:rPr>
        <w:t xml:space="preserve"> collection of cord </w:t>
      </w:r>
      <w:proofErr w:type="gramStart"/>
      <w:r w:rsidRPr="00576FE8">
        <w:rPr>
          <w:lang w:eastAsia="en-AU"/>
        </w:rPr>
        <w:t>blood</w:t>
      </w:r>
      <w:proofErr w:type="gramEnd"/>
    </w:p>
    <w:p w14:paraId="1414303D" w14:textId="77777777" w:rsidR="001B58ED" w:rsidRPr="00576FE8" w:rsidRDefault="001B58ED" w:rsidP="001B58ED">
      <w:pPr>
        <w:pStyle w:val="ListParagraph"/>
        <w:numPr>
          <w:ilvl w:val="0"/>
          <w:numId w:val="16"/>
        </w:numPr>
        <w:rPr>
          <w:lang w:eastAsia="en-AU"/>
        </w:rPr>
      </w:pPr>
      <w:r w:rsidRPr="00576FE8">
        <w:rPr>
          <w:lang w:eastAsia="en-AU"/>
        </w:rPr>
        <w:t xml:space="preserve">Ensure collection staff always wear personal identification whilst on a public hospital site for the purposes of provision of cord blood bank collection services. This identification must clearly identify the </w:t>
      </w:r>
      <w:r>
        <w:rPr>
          <w:lang w:eastAsia="en-AU"/>
        </w:rPr>
        <w:t>collector (</w:t>
      </w:r>
      <w:r w:rsidRPr="00576FE8">
        <w:rPr>
          <w:lang w:eastAsia="en-AU"/>
        </w:rPr>
        <w:t>employee</w:t>
      </w:r>
      <w:r>
        <w:rPr>
          <w:lang w:eastAsia="en-AU"/>
        </w:rPr>
        <w:t>)</w:t>
      </w:r>
      <w:r w:rsidRPr="00576FE8">
        <w:rPr>
          <w:lang w:eastAsia="en-AU"/>
        </w:rPr>
        <w:t xml:space="preserve"> as an employee of that private cord blood </w:t>
      </w:r>
      <w:proofErr w:type="gramStart"/>
      <w:r w:rsidRPr="00576FE8">
        <w:rPr>
          <w:lang w:eastAsia="en-AU"/>
        </w:rPr>
        <w:t>company</w:t>
      </w:r>
      <w:proofErr w:type="gramEnd"/>
    </w:p>
    <w:p w14:paraId="658B4BD5" w14:textId="77777777" w:rsidR="001B58ED" w:rsidRPr="00576FE8" w:rsidRDefault="001B58ED" w:rsidP="001B58ED">
      <w:pPr>
        <w:pStyle w:val="ListParagraph"/>
        <w:numPr>
          <w:ilvl w:val="0"/>
          <w:numId w:val="16"/>
        </w:numPr>
        <w:rPr>
          <w:lang w:eastAsia="en-AU"/>
        </w:rPr>
      </w:pPr>
      <w:r w:rsidRPr="00576FE8">
        <w:rPr>
          <w:lang w:eastAsia="en-AU"/>
        </w:rPr>
        <w:t xml:space="preserve">Ensure collectors act in accordance with hospital workplace health and safety </w:t>
      </w:r>
      <w:proofErr w:type="gramStart"/>
      <w:r w:rsidRPr="00576FE8">
        <w:rPr>
          <w:lang w:eastAsia="en-AU"/>
        </w:rPr>
        <w:t>policies</w:t>
      </w:r>
      <w:proofErr w:type="gramEnd"/>
    </w:p>
    <w:p w14:paraId="2BE90E26" w14:textId="77777777" w:rsidR="001B58ED" w:rsidRDefault="001B58ED" w:rsidP="001B58ED">
      <w:pPr>
        <w:pStyle w:val="ListParagraph"/>
        <w:numPr>
          <w:ilvl w:val="0"/>
          <w:numId w:val="16"/>
        </w:numPr>
        <w:rPr>
          <w:lang w:eastAsia="en-AU"/>
        </w:rPr>
      </w:pPr>
      <w:r w:rsidRPr="00576FE8">
        <w:rPr>
          <w:lang w:eastAsia="en-AU"/>
        </w:rPr>
        <w:t xml:space="preserve">Ensure that information provided to </w:t>
      </w:r>
      <w:r>
        <w:rPr>
          <w:lang w:eastAsia="en-AU"/>
        </w:rPr>
        <w:t>CHS</w:t>
      </w:r>
      <w:r w:rsidRPr="00576FE8">
        <w:rPr>
          <w:lang w:eastAsia="en-AU"/>
        </w:rPr>
        <w:t xml:space="preserve"> by the company regarding the identity of the cord blood collector and their accreditation status with </w:t>
      </w:r>
      <w:r>
        <w:rPr>
          <w:lang w:eastAsia="en-AU"/>
        </w:rPr>
        <w:t>CHS</w:t>
      </w:r>
      <w:r w:rsidRPr="00576FE8">
        <w:rPr>
          <w:lang w:eastAsia="en-AU"/>
        </w:rPr>
        <w:t>, is available at the hospital.</w:t>
      </w:r>
    </w:p>
    <w:p w14:paraId="26D088D8" w14:textId="77777777" w:rsidR="001B58ED" w:rsidRPr="00576FE8" w:rsidRDefault="001B58ED" w:rsidP="001B58ED">
      <w:pPr>
        <w:pStyle w:val="ListParagraph"/>
        <w:numPr>
          <w:ilvl w:val="0"/>
          <w:numId w:val="16"/>
        </w:numPr>
        <w:rPr>
          <w:lang w:eastAsia="en-AU"/>
        </w:rPr>
      </w:pPr>
      <w:r w:rsidRPr="00253179">
        <w:rPr>
          <w:lang w:eastAsia="en-AU"/>
        </w:rPr>
        <w:t>On arrival at the hospital, the cord blood and tissue bank representative must immediately notify the CMC or team leader of the relevant birthing area of their presence</w:t>
      </w:r>
      <w:r>
        <w:rPr>
          <w:lang w:eastAsia="en-AU"/>
        </w:rPr>
        <w:t>.</w:t>
      </w:r>
    </w:p>
    <w:p w14:paraId="291E936C" w14:textId="77777777" w:rsidR="001B58ED" w:rsidRPr="0085506D" w:rsidRDefault="001B58ED" w:rsidP="001B58ED">
      <w:pPr>
        <w:numPr>
          <w:ilvl w:val="0"/>
          <w:numId w:val="15"/>
        </w:numPr>
        <w:tabs>
          <w:tab w:val="clear" w:pos="720"/>
          <w:tab w:val="num" w:pos="0"/>
        </w:tabs>
        <w:autoSpaceDE w:val="0"/>
        <w:autoSpaceDN w:val="0"/>
        <w:adjustRightInd w:val="0"/>
        <w:ind w:left="360"/>
        <w:rPr>
          <w:rFonts w:cs="Frutiger 45 Light"/>
          <w:color w:val="000000"/>
          <w:szCs w:val="24"/>
          <w:lang w:eastAsia="en-AU"/>
        </w:rPr>
      </w:pPr>
      <w:r w:rsidRPr="006204D5">
        <w:rPr>
          <w:rFonts w:cs="Frutiger 45 Light"/>
          <w:color w:val="000000"/>
          <w:szCs w:val="24"/>
          <w:lang w:eastAsia="en-AU"/>
        </w:rPr>
        <w:t>Private cord blood banks are not permitted to refer to the Centenary Hospital for Women and Children</w:t>
      </w:r>
      <w:r>
        <w:rPr>
          <w:rFonts w:cs="Frutiger 45 Light"/>
          <w:color w:val="000000"/>
          <w:szCs w:val="24"/>
          <w:lang w:eastAsia="en-AU"/>
        </w:rPr>
        <w:t xml:space="preserve"> or North Canberra Hospital</w:t>
      </w:r>
      <w:r w:rsidRPr="006204D5">
        <w:rPr>
          <w:rFonts w:cs="Frutiger 45 Light"/>
          <w:color w:val="000000"/>
          <w:szCs w:val="24"/>
          <w:lang w:eastAsia="en-AU"/>
        </w:rPr>
        <w:t xml:space="preserve"> in promotional </w:t>
      </w:r>
      <w:proofErr w:type="gramStart"/>
      <w:r w:rsidRPr="006204D5">
        <w:rPr>
          <w:rFonts w:cs="Frutiger 45 Light"/>
          <w:color w:val="000000"/>
          <w:szCs w:val="24"/>
          <w:lang w:eastAsia="en-AU"/>
        </w:rPr>
        <w:t>material</w:t>
      </w:r>
      <w:proofErr w:type="gramEnd"/>
    </w:p>
    <w:p w14:paraId="150A5E9E" w14:textId="77777777" w:rsidR="001B58ED" w:rsidRDefault="001B58ED" w:rsidP="001B58ED">
      <w:pPr>
        <w:numPr>
          <w:ilvl w:val="0"/>
          <w:numId w:val="15"/>
        </w:numPr>
        <w:tabs>
          <w:tab w:val="clear" w:pos="720"/>
          <w:tab w:val="num" w:pos="360"/>
        </w:tabs>
        <w:autoSpaceDE w:val="0"/>
        <w:autoSpaceDN w:val="0"/>
        <w:adjustRightInd w:val="0"/>
        <w:ind w:left="360"/>
        <w:rPr>
          <w:rFonts w:cs="Frutiger 45 Light"/>
          <w:color w:val="000000"/>
          <w:szCs w:val="24"/>
          <w:lang w:eastAsia="en-AU"/>
        </w:rPr>
      </w:pPr>
      <w:r w:rsidRPr="006204D5">
        <w:rPr>
          <w:rFonts w:cs="Frutiger 45 Light"/>
          <w:color w:val="000000"/>
          <w:szCs w:val="24"/>
          <w:lang w:eastAsia="en-AU"/>
        </w:rPr>
        <w:t xml:space="preserve">All private cord blood bank representatives who collect a baby’s cord blood for the purposes of private cord blood banking must have appropriate separate private insurance for these activities. </w:t>
      </w:r>
      <w:r>
        <w:rPr>
          <w:rFonts w:cs="Frutiger 45 Light"/>
          <w:color w:val="000000"/>
          <w:szCs w:val="24"/>
          <w:lang w:eastAsia="en-AU"/>
        </w:rPr>
        <w:t>CHS</w:t>
      </w:r>
      <w:r w:rsidRPr="006204D5">
        <w:rPr>
          <w:rFonts w:cs="Frutiger 45 Light"/>
          <w:color w:val="000000"/>
          <w:szCs w:val="24"/>
          <w:lang w:eastAsia="en-AU"/>
        </w:rPr>
        <w:t xml:space="preserve"> will not indemnify people undertaking these activities in a private </w:t>
      </w:r>
      <w:proofErr w:type="gramStart"/>
      <w:r w:rsidRPr="006204D5">
        <w:rPr>
          <w:rFonts w:cs="Frutiger 45 Light"/>
          <w:color w:val="000000"/>
          <w:szCs w:val="24"/>
          <w:lang w:eastAsia="en-AU"/>
        </w:rPr>
        <w:t>capacity</w:t>
      </w:r>
      <w:proofErr w:type="gramEnd"/>
    </w:p>
    <w:p w14:paraId="49DC98B5" w14:textId="77777777" w:rsidR="001B58ED" w:rsidRDefault="001B58ED" w:rsidP="001B58ED">
      <w:pPr>
        <w:pStyle w:val="ListParagraph"/>
        <w:numPr>
          <w:ilvl w:val="0"/>
          <w:numId w:val="16"/>
        </w:numPr>
        <w:rPr>
          <w:lang w:eastAsia="en-AU"/>
        </w:rPr>
      </w:pPr>
      <w:r w:rsidRPr="00576FE8">
        <w:rPr>
          <w:lang w:eastAsia="en-AU"/>
        </w:rPr>
        <w:t xml:space="preserve">Facilities at centenary Women’s and Children’s Hospital </w:t>
      </w:r>
      <w:r>
        <w:rPr>
          <w:lang w:eastAsia="en-AU"/>
        </w:rPr>
        <w:t xml:space="preserve">or North Canberra Hospital </w:t>
      </w:r>
      <w:r w:rsidRPr="00576FE8">
        <w:rPr>
          <w:lang w:eastAsia="en-AU"/>
        </w:rPr>
        <w:t xml:space="preserve">are not to be used for the labelling or storage of cord blood for privately operated cord blood </w:t>
      </w:r>
      <w:proofErr w:type="gramStart"/>
      <w:r w:rsidRPr="00576FE8">
        <w:rPr>
          <w:lang w:eastAsia="en-AU"/>
        </w:rPr>
        <w:t>banks</w:t>
      </w:r>
      <w:proofErr w:type="gramEnd"/>
    </w:p>
    <w:p w14:paraId="2EDB3245" w14:textId="77777777" w:rsidR="001B58ED" w:rsidRDefault="001B58ED" w:rsidP="001B58ED">
      <w:pPr>
        <w:rPr>
          <w:lang w:eastAsia="en-AU"/>
        </w:rPr>
      </w:pPr>
    </w:p>
    <w:p w14:paraId="2A2444BA" w14:textId="77777777" w:rsidR="001B58ED" w:rsidRPr="00576FE8" w:rsidRDefault="001B58ED" w:rsidP="001B58ED">
      <w:pPr>
        <w:jc w:val="right"/>
        <w:rPr>
          <w:rFonts w:cs="Arial"/>
          <w:i/>
          <w:szCs w:val="24"/>
        </w:rPr>
      </w:pPr>
      <w:hyperlink w:anchor="Contents" w:history="1">
        <w:r w:rsidRPr="00C91F3F">
          <w:rPr>
            <w:rStyle w:val="Hyperlink"/>
            <w:rFonts w:eastAsiaTheme="majorEastAsia"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CD1C0E" w14:paraId="1D2AC565" w14:textId="77777777" w:rsidTr="001609F2">
        <w:trPr>
          <w:cantSplit/>
          <w:trHeight w:val="285"/>
        </w:trPr>
        <w:tc>
          <w:tcPr>
            <w:tcW w:w="9158" w:type="dxa"/>
            <w:shd w:val="clear" w:color="auto" w:fill="D9D9D9" w:themeFill="background1" w:themeFillShade="D9"/>
          </w:tcPr>
          <w:p w14:paraId="4C6D6E3C" w14:textId="77777777" w:rsidR="001B58ED" w:rsidRPr="003D2D06" w:rsidRDefault="001B58ED" w:rsidP="001609F2">
            <w:pPr>
              <w:pStyle w:val="Heading1"/>
            </w:pPr>
            <w:bookmarkStart w:id="12" w:name="_Toc89850075"/>
            <w:r w:rsidRPr="003D2D06">
              <w:t xml:space="preserve">Section </w:t>
            </w:r>
            <w:r>
              <w:t>3</w:t>
            </w:r>
            <w:r w:rsidRPr="003D2D06">
              <w:t xml:space="preserve"> – </w:t>
            </w:r>
            <w:r>
              <w:t>Women seeking Private Cord Blood Bank Services</w:t>
            </w:r>
            <w:bookmarkEnd w:id="12"/>
          </w:p>
        </w:tc>
      </w:tr>
    </w:tbl>
    <w:p w14:paraId="0CE3861E" w14:textId="77777777" w:rsidR="001B58ED" w:rsidRDefault="001B58ED" w:rsidP="001B58ED">
      <w:pPr>
        <w:rPr>
          <w:lang w:eastAsia="en-AU"/>
        </w:rPr>
      </w:pPr>
    </w:p>
    <w:p w14:paraId="0F9CD8E2" w14:textId="77777777" w:rsidR="001B58ED" w:rsidRPr="00DD3F1F" w:rsidRDefault="001B58ED" w:rsidP="001B58ED">
      <w:pPr>
        <w:numPr>
          <w:ilvl w:val="0"/>
          <w:numId w:val="12"/>
        </w:numPr>
        <w:outlineLvl w:val="0"/>
        <w:rPr>
          <w:rFonts w:cs="Arial"/>
          <w:color w:val="000000"/>
          <w:szCs w:val="24"/>
        </w:rPr>
      </w:pPr>
      <w:r w:rsidRPr="00DD3F1F">
        <w:rPr>
          <w:rFonts w:cs="Arial"/>
          <w:color w:val="000000"/>
          <w:szCs w:val="24"/>
        </w:rPr>
        <w:t>Public and private patients planning to birth at the Centenary Hospital for Women and Children</w:t>
      </w:r>
      <w:r>
        <w:rPr>
          <w:rFonts w:cs="Arial"/>
          <w:color w:val="000000"/>
          <w:szCs w:val="24"/>
        </w:rPr>
        <w:t xml:space="preserve"> or North Canberra Hospital</w:t>
      </w:r>
      <w:r w:rsidRPr="00DD3F1F">
        <w:rPr>
          <w:rFonts w:cs="Arial"/>
          <w:color w:val="000000"/>
          <w:szCs w:val="24"/>
        </w:rPr>
        <w:t xml:space="preserve"> seeking private cord blood bank services must make their own arrangements with a private cord blood bank representative. </w:t>
      </w:r>
    </w:p>
    <w:p w14:paraId="0F39217C" w14:textId="77777777" w:rsidR="001B58ED" w:rsidRPr="00DD3F1F" w:rsidRDefault="001B58ED" w:rsidP="001B58ED">
      <w:pPr>
        <w:numPr>
          <w:ilvl w:val="0"/>
          <w:numId w:val="12"/>
        </w:numPr>
        <w:outlineLvl w:val="0"/>
        <w:rPr>
          <w:rFonts w:cs="Arial"/>
          <w:color w:val="000000"/>
          <w:szCs w:val="24"/>
        </w:rPr>
      </w:pPr>
      <w:r w:rsidRPr="00DD3F1F">
        <w:rPr>
          <w:rFonts w:cs="Arial"/>
          <w:color w:val="000000"/>
          <w:szCs w:val="24"/>
        </w:rPr>
        <w:t xml:space="preserve">The woman seeking private cord blood bank services must sign a consent form permitting a private cord blood bank to undertake the collection of cord blood for the purposes of private cord blood banking. This form, provided by the private cord blood bank, confirms that the woman understands that the cord blood collection service is not provided by </w:t>
      </w:r>
      <w:r>
        <w:rPr>
          <w:rFonts w:cs="Arial"/>
          <w:color w:val="000000"/>
          <w:szCs w:val="24"/>
        </w:rPr>
        <w:t xml:space="preserve">CHS </w:t>
      </w:r>
      <w:r w:rsidRPr="00DD3F1F">
        <w:rPr>
          <w:rFonts w:cs="Arial"/>
          <w:color w:val="000000"/>
          <w:szCs w:val="24"/>
        </w:rPr>
        <w:t xml:space="preserve">employees or agents. The form should stipulate that the private cord </w:t>
      </w:r>
      <w:r w:rsidRPr="00DD3F1F">
        <w:rPr>
          <w:rFonts w:cs="Arial"/>
          <w:color w:val="000000"/>
          <w:szCs w:val="24"/>
        </w:rPr>
        <w:lastRenderedPageBreak/>
        <w:t>blood bank will have sole responsibility for the collection</w:t>
      </w:r>
      <w:r>
        <w:rPr>
          <w:rFonts w:cs="Arial"/>
          <w:color w:val="000000"/>
          <w:szCs w:val="24"/>
        </w:rPr>
        <w:t>,</w:t>
      </w:r>
      <w:r w:rsidRPr="00DD3F1F">
        <w:rPr>
          <w:rFonts w:cs="Arial"/>
          <w:color w:val="000000"/>
          <w:szCs w:val="24"/>
        </w:rPr>
        <w:t xml:space="preserve"> </w:t>
      </w:r>
      <w:r>
        <w:rPr>
          <w:rFonts w:cs="Arial"/>
          <w:color w:val="000000"/>
          <w:szCs w:val="24"/>
        </w:rPr>
        <w:t>transpor</w:t>
      </w:r>
      <w:r w:rsidRPr="00DD3F1F">
        <w:rPr>
          <w:rFonts w:cs="Arial"/>
          <w:color w:val="000000"/>
          <w:szCs w:val="24"/>
        </w:rPr>
        <w:t>t</w:t>
      </w:r>
      <w:r>
        <w:rPr>
          <w:rFonts w:cs="Arial"/>
          <w:color w:val="000000"/>
          <w:szCs w:val="24"/>
        </w:rPr>
        <w:t>,</w:t>
      </w:r>
      <w:r w:rsidRPr="00DD3F1F">
        <w:rPr>
          <w:rFonts w:cs="Arial"/>
          <w:color w:val="000000"/>
          <w:szCs w:val="24"/>
        </w:rPr>
        <w:t xml:space="preserve"> and storage of cord blood for private cord blood banking. </w:t>
      </w:r>
    </w:p>
    <w:p w14:paraId="1DC63B2F" w14:textId="77777777" w:rsidR="001B58ED" w:rsidRDefault="001B58ED" w:rsidP="001B58ED">
      <w:pPr>
        <w:numPr>
          <w:ilvl w:val="0"/>
          <w:numId w:val="12"/>
        </w:numPr>
        <w:outlineLvl w:val="0"/>
        <w:rPr>
          <w:rFonts w:cs="Arial"/>
          <w:color w:val="000000"/>
          <w:szCs w:val="24"/>
        </w:rPr>
      </w:pPr>
      <w:r w:rsidRPr="00DD3F1F">
        <w:rPr>
          <w:rFonts w:cs="Arial"/>
          <w:color w:val="000000"/>
          <w:szCs w:val="24"/>
        </w:rPr>
        <w:t>The woman seeking privately operated cord blood bank services is responsible for ensuring that the private cord blood banking service is notified when she commences labour or a date for a caesarean is arranged.</w:t>
      </w:r>
    </w:p>
    <w:p w14:paraId="58D94933" w14:textId="77777777" w:rsidR="001B58ED" w:rsidRDefault="001B58ED" w:rsidP="001B58ED">
      <w:pPr>
        <w:ind w:left="360"/>
        <w:outlineLvl w:val="0"/>
        <w:rPr>
          <w:rFonts w:cs="Arial"/>
          <w:color w:val="000000"/>
          <w:szCs w:val="24"/>
        </w:rPr>
      </w:pPr>
    </w:p>
    <w:bookmarkStart w:id="13" w:name="_Hlk83208525"/>
    <w:p w14:paraId="22D9FC2D" w14:textId="77777777" w:rsidR="001B58ED" w:rsidRPr="00DA3910" w:rsidRDefault="001B58ED" w:rsidP="001B58ED">
      <w:pPr>
        <w:jc w:val="right"/>
        <w:rPr>
          <w:rFonts w:cs="Arial"/>
          <w:b/>
          <w:szCs w:val="24"/>
        </w:rPr>
      </w:pPr>
      <w:r>
        <w:fldChar w:fldCharType="begin"/>
      </w:r>
      <w:r>
        <w:instrText xml:space="preserve"> HYPERLINK \l "Contents" </w:instrText>
      </w:r>
      <w:r>
        <w:fldChar w:fldCharType="separate"/>
      </w:r>
      <w:r w:rsidRPr="00C91F3F">
        <w:rPr>
          <w:rStyle w:val="Hyperlink"/>
          <w:rFonts w:eastAsiaTheme="majorEastAsia" w:cs="Arial"/>
          <w:i/>
          <w:szCs w:val="24"/>
        </w:rPr>
        <w:t>Back to Table of Contents</w:t>
      </w:r>
      <w:r>
        <w:rPr>
          <w:rStyle w:val="Hyperlink"/>
          <w:rFonts w:eastAsiaTheme="majorEastAsia" w:cs="Arial"/>
          <w:i/>
          <w:szCs w:val="24"/>
        </w:rPr>
        <w:fldChar w:fldCharType="end"/>
      </w:r>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CD1C0E" w14:paraId="2637E22D" w14:textId="77777777" w:rsidTr="001609F2">
        <w:trPr>
          <w:cantSplit/>
          <w:trHeight w:val="285"/>
        </w:trPr>
        <w:tc>
          <w:tcPr>
            <w:tcW w:w="9158" w:type="dxa"/>
            <w:shd w:val="clear" w:color="auto" w:fill="D9D9D9" w:themeFill="background1" w:themeFillShade="D9"/>
          </w:tcPr>
          <w:p w14:paraId="1FAC0B3D" w14:textId="77777777" w:rsidR="001B58ED" w:rsidRPr="00CD1C0E" w:rsidRDefault="001B58ED" w:rsidP="001609F2">
            <w:pPr>
              <w:pStyle w:val="Heading1"/>
            </w:pPr>
            <w:bookmarkStart w:id="14" w:name="_Toc89850076"/>
            <w:r>
              <w:t>Evaluation</w:t>
            </w:r>
            <w:bookmarkEnd w:id="14"/>
          </w:p>
        </w:tc>
      </w:tr>
      <w:bookmarkEnd w:id="13"/>
    </w:tbl>
    <w:p w14:paraId="48ECA8F8" w14:textId="77777777" w:rsidR="001B58ED" w:rsidRDefault="001B58ED" w:rsidP="001B58ED">
      <w:pPr>
        <w:pStyle w:val="Default"/>
        <w:rPr>
          <w:rFonts w:ascii="Calibri" w:hAnsi="Calibri"/>
        </w:rPr>
      </w:pPr>
    </w:p>
    <w:p w14:paraId="3A1B1D04" w14:textId="77777777" w:rsidR="001B58ED" w:rsidRPr="003E5BA8" w:rsidRDefault="001B58ED" w:rsidP="001B58ED">
      <w:pPr>
        <w:rPr>
          <w:rFonts w:cs="Arial"/>
          <w:b/>
          <w:bCs/>
        </w:rPr>
      </w:pPr>
      <w:r w:rsidRPr="003E5BA8">
        <w:rPr>
          <w:rFonts w:cs="Arial"/>
          <w:b/>
          <w:bCs/>
        </w:rPr>
        <w:t>Outcome</w:t>
      </w:r>
    </w:p>
    <w:p w14:paraId="3D350403" w14:textId="77777777" w:rsidR="001B58ED" w:rsidRPr="003E5BA8" w:rsidRDefault="001B58ED" w:rsidP="001B58ED">
      <w:pPr>
        <w:rPr>
          <w:rFonts w:cs="Arial"/>
        </w:rPr>
      </w:pPr>
      <w:r>
        <w:rPr>
          <w:rFonts w:cs="Arial"/>
        </w:rPr>
        <w:t>Midwifery and Medical staff will ensure if cord blood is required to be collected for private banking the procedure is completed</w:t>
      </w:r>
      <w:r w:rsidRPr="003E5BA8">
        <w:rPr>
          <w:rFonts w:cs="Arial"/>
        </w:rPr>
        <w:t xml:space="preserve"> as per this Guideline</w:t>
      </w:r>
      <w:r>
        <w:rPr>
          <w:rFonts w:cs="Arial"/>
        </w:rPr>
        <w:t>.</w:t>
      </w:r>
    </w:p>
    <w:p w14:paraId="35E7AD99" w14:textId="77777777" w:rsidR="001B58ED" w:rsidRPr="003E5BA8" w:rsidRDefault="001B58ED" w:rsidP="001B58ED">
      <w:pPr>
        <w:rPr>
          <w:rFonts w:cs="Arial"/>
        </w:rPr>
      </w:pPr>
    </w:p>
    <w:p w14:paraId="13FB9D80" w14:textId="77777777" w:rsidR="001B58ED" w:rsidRPr="003E5BA8" w:rsidRDefault="001B58ED" w:rsidP="001B58ED">
      <w:pPr>
        <w:rPr>
          <w:rFonts w:cs="Arial"/>
          <w:b/>
          <w:bCs/>
        </w:rPr>
      </w:pPr>
      <w:r w:rsidRPr="003E5BA8">
        <w:rPr>
          <w:rFonts w:cs="Arial"/>
          <w:b/>
          <w:bCs/>
        </w:rPr>
        <w:t>Measures</w:t>
      </w:r>
    </w:p>
    <w:p w14:paraId="36D605F3" w14:textId="77777777" w:rsidR="001B58ED" w:rsidRPr="00D9771A" w:rsidRDefault="001B58ED" w:rsidP="001B58ED">
      <w:pPr>
        <w:rPr>
          <w:rFonts w:cs="Arial"/>
        </w:rPr>
      </w:pPr>
      <w:r w:rsidRPr="00D9771A">
        <w:rPr>
          <w:rFonts w:cs="Arial"/>
        </w:rPr>
        <w:t>Education will be provided to medical and midwifery staff on this clinical</w:t>
      </w:r>
      <w:r>
        <w:rPr>
          <w:rFonts w:cs="Arial"/>
        </w:rPr>
        <w:t xml:space="preserve"> guideline.</w:t>
      </w:r>
      <w:r w:rsidRPr="00D9771A">
        <w:rPr>
          <w:rFonts w:cs="Arial"/>
        </w:rPr>
        <w:t xml:space="preserve"> </w:t>
      </w:r>
    </w:p>
    <w:p w14:paraId="4BAF1BEF" w14:textId="77777777" w:rsidR="001B58ED" w:rsidRDefault="001B58ED" w:rsidP="001B58ED">
      <w:pPr>
        <w:pStyle w:val="Default"/>
        <w:rPr>
          <w:rFonts w:ascii="Calibri" w:hAnsi="Calibri" w:cs="Arial"/>
          <w:i/>
          <w:color w:val="auto"/>
          <w:lang w:eastAsia="en-US"/>
        </w:rPr>
      </w:pPr>
    </w:p>
    <w:p w14:paraId="17CF85CE" w14:textId="77777777" w:rsidR="001B58ED" w:rsidRPr="00253F5A" w:rsidRDefault="001B58ED" w:rsidP="001B58ED">
      <w:pPr>
        <w:jc w:val="right"/>
      </w:pPr>
      <w:hyperlink w:anchor="Contents" w:history="1">
        <w:r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CD1C0E" w14:paraId="14F297A4" w14:textId="77777777" w:rsidTr="001609F2">
        <w:trPr>
          <w:cantSplit/>
          <w:trHeight w:val="285"/>
        </w:trPr>
        <w:tc>
          <w:tcPr>
            <w:tcW w:w="9158" w:type="dxa"/>
            <w:shd w:val="clear" w:color="auto" w:fill="D9D9D9" w:themeFill="background1" w:themeFillShade="D9"/>
          </w:tcPr>
          <w:p w14:paraId="0F4CEB7B" w14:textId="77777777" w:rsidR="001B58ED" w:rsidRPr="00CD1C0E" w:rsidRDefault="001B58ED" w:rsidP="001609F2">
            <w:pPr>
              <w:pStyle w:val="Heading1"/>
            </w:pPr>
            <w:bookmarkStart w:id="15" w:name="_Toc389473287"/>
            <w:bookmarkStart w:id="16" w:name="_Toc393203347"/>
            <w:bookmarkStart w:id="17" w:name="_Toc89850077"/>
            <w:r>
              <w:t>Related Policies, Procedures</w:t>
            </w:r>
            <w:bookmarkEnd w:id="15"/>
            <w:r>
              <w:t>, Guidelines and Legislation</w:t>
            </w:r>
            <w:bookmarkEnd w:id="16"/>
            <w:bookmarkEnd w:id="17"/>
          </w:p>
        </w:tc>
      </w:tr>
    </w:tbl>
    <w:p w14:paraId="39B02CC5" w14:textId="77777777" w:rsidR="001B58ED" w:rsidRDefault="001B58ED" w:rsidP="001B58ED">
      <w:pPr>
        <w:rPr>
          <w:szCs w:val="24"/>
        </w:rPr>
      </w:pPr>
    </w:p>
    <w:p w14:paraId="36B25244" w14:textId="77777777" w:rsidR="001B58ED" w:rsidRPr="006743DB" w:rsidRDefault="001B58ED" w:rsidP="001B58ED">
      <w:pPr>
        <w:rPr>
          <w:b/>
        </w:rPr>
      </w:pPr>
      <w:r w:rsidRPr="006743DB">
        <w:rPr>
          <w:b/>
        </w:rPr>
        <w:t>Policies</w:t>
      </w:r>
    </w:p>
    <w:p w14:paraId="720AC63A" w14:textId="77777777" w:rsidR="001B58ED" w:rsidRPr="00DD3F1F" w:rsidRDefault="001B58ED" w:rsidP="001B58ED">
      <w:pPr>
        <w:numPr>
          <w:ilvl w:val="0"/>
          <w:numId w:val="12"/>
        </w:numPr>
        <w:outlineLvl w:val="0"/>
        <w:rPr>
          <w:rFonts w:cs="Arial"/>
          <w:color w:val="000000"/>
          <w:szCs w:val="24"/>
        </w:rPr>
      </w:pPr>
      <w:r w:rsidRPr="00DD3F1F">
        <w:rPr>
          <w:rFonts w:cs="Arial"/>
          <w:color w:val="000000"/>
          <w:szCs w:val="24"/>
        </w:rPr>
        <w:t>Health Directorate Nursing and Midwifery Continuing Competence Policy</w:t>
      </w:r>
    </w:p>
    <w:p w14:paraId="2263A2DF" w14:textId="77777777" w:rsidR="001B58ED" w:rsidRPr="00DD3F1F" w:rsidRDefault="001B58ED" w:rsidP="001B58ED">
      <w:pPr>
        <w:numPr>
          <w:ilvl w:val="0"/>
          <w:numId w:val="12"/>
        </w:numPr>
        <w:outlineLvl w:val="0"/>
        <w:rPr>
          <w:rFonts w:cs="Arial"/>
          <w:color w:val="000000"/>
          <w:szCs w:val="24"/>
        </w:rPr>
      </w:pPr>
      <w:r>
        <w:rPr>
          <w:rFonts w:cs="Arial"/>
          <w:color w:val="000000"/>
          <w:szCs w:val="24"/>
        </w:rPr>
        <w:t>Informed Consent- Clinical</w:t>
      </w:r>
    </w:p>
    <w:p w14:paraId="636C0BF8" w14:textId="77777777" w:rsidR="001B58ED" w:rsidRPr="00B61F35" w:rsidRDefault="001B58ED" w:rsidP="001B58ED">
      <w:pPr>
        <w:rPr>
          <w:rFonts w:cs="Arial"/>
          <w:szCs w:val="24"/>
        </w:rPr>
      </w:pPr>
    </w:p>
    <w:p w14:paraId="43140375" w14:textId="77777777" w:rsidR="001B58ED" w:rsidRPr="006743DB" w:rsidRDefault="001B58ED" w:rsidP="001B58ED">
      <w:pPr>
        <w:rPr>
          <w:b/>
        </w:rPr>
      </w:pPr>
      <w:r w:rsidRPr="006743DB">
        <w:rPr>
          <w:b/>
        </w:rPr>
        <w:t>Procedures</w:t>
      </w:r>
    </w:p>
    <w:p w14:paraId="71D57B97" w14:textId="77777777" w:rsidR="001B58ED" w:rsidRPr="00DD3F1F" w:rsidRDefault="001B58ED" w:rsidP="001B58ED">
      <w:pPr>
        <w:numPr>
          <w:ilvl w:val="0"/>
          <w:numId w:val="12"/>
        </w:numPr>
        <w:outlineLvl w:val="0"/>
        <w:rPr>
          <w:rFonts w:cs="Arial"/>
          <w:color w:val="000000"/>
          <w:szCs w:val="24"/>
        </w:rPr>
      </w:pPr>
      <w:r>
        <w:rPr>
          <w:rFonts w:cs="Arial"/>
          <w:color w:val="000000"/>
          <w:szCs w:val="24"/>
        </w:rPr>
        <w:t xml:space="preserve">Infection Prevention and Control - </w:t>
      </w:r>
      <w:r w:rsidRPr="00DD3F1F">
        <w:rPr>
          <w:rFonts w:cs="Arial"/>
          <w:color w:val="000000"/>
          <w:szCs w:val="24"/>
        </w:rPr>
        <w:t>Healthcare Associated Infections Clinical Procedure</w:t>
      </w:r>
    </w:p>
    <w:p w14:paraId="25F332C3" w14:textId="77777777" w:rsidR="001B58ED" w:rsidRDefault="001B58ED" w:rsidP="001B58ED">
      <w:pPr>
        <w:numPr>
          <w:ilvl w:val="0"/>
          <w:numId w:val="12"/>
        </w:numPr>
        <w:outlineLvl w:val="0"/>
      </w:pPr>
      <w:r w:rsidRPr="00DD3F1F">
        <w:rPr>
          <w:rFonts w:cs="Arial"/>
          <w:color w:val="000000"/>
          <w:szCs w:val="24"/>
        </w:rPr>
        <w:t>Patient</w:t>
      </w:r>
      <w:r w:rsidRPr="00B61F35">
        <w:t xml:space="preserve"> Identification and Procedure Matching </w:t>
      </w:r>
      <w:r>
        <w:t>Procedure</w:t>
      </w:r>
    </w:p>
    <w:p w14:paraId="7DEF33AF" w14:textId="77777777" w:rsidR="001B58ED" w:rsidRPr="00B61F35" w:rsidRDefault="001B58ED" w:rsidP="001B58ED">
      <w:pPr>
        <w:numPr>
          <w:ilvl w:val="0"/>
          <w:numId w:val="12"/>
        </w:numPr>
        <w:outlineLvl w:val="0"/>
      </w:pPr>
      <w:r>
        <w:t>Labour Care during first, second, third and fourth stage</w:t>
      </w:r>
    </w:p>
    <w:p w14:paraId="5C9EC067" w14:textId="77777777" w:rsidR="001B58ED" w:rsidRPr="00B61F35" w:rsidRDefault="001B58ED" w:rsidP="001B58ED">
      <w:pPr>
        <w:rPr>
          <w:rFonts w:cs="Arial"/>
          <w:szCs w:val="24"/>
        </w:rPr>
      </w:pPr>
    </w:p>
    <w:p w14:paraId="514804C3" w14:textId="77777777" w:rsidR="001B58ED" w:rsidRPr="006743DB" w:rsidRDefault="001B58ED" w:rsidP="001B58ED">
      <w:pPr>
        <w:rPr>
          <w:b/>
        </w:rPr>
      </w:pPr>
      <w:r w:rsidRPr="006743DB">
        <w:rPr>
          <w:b/>
        </w:rPr>
        <w:t xml:space="preserve">Guidelines </w:t>
      </w:r>
    </w:p>
    <w:p w14:paraId="52EB8268" w14:textId="77777777" w:rsidR="001B58ED" w:rsidRPr="00DD3F1F" w:rsidRDefault="001B58ED" w:rsidP="001B58ED">
      <w:pPr>
        <w:numPr>
          <w:ilvl w:val="0"/>
          <w:numId w:val="12"/>
        </w:numPr>
        <w:outlineLvl w:val="0"/>
        <w:rPr>
          <w:rFonts w:cs="Arial"/>
          <w:color w:val="000000"/>
          <w:szCs w:val="24"/>
        </w:rPr>
      </w:pPr>
      <w:r w:rsidRPr="00DD3F1F">
        <w:rPr>
          <w:rFonts w:cs="Arial"/>
          <w:color w:val="000000"/>
          <w:szCs w:val="24"/>
        </w:rPr>
        <w:t xml:space="preserve">Fasting Guidelines </w:t>
      </w:r>
      <w:r>
        <w:rPr>
          <w:rFonts w:cs="Arial"/>
          <w:color w:val="000000"/>
          <w:szCs w:val="24"/>
        </w:rPr>
        <w:t>for Patients Requiring Sedation or Anaesthesia Guideline</w:t>
      </w:r>
    </w:p>
    <w:p w14:paraId="2FF6BA41" w14:textId="77777777" w:rsidR="001B58ED" w:rsidRPr="00DD3F1F" w:rsidRDefault="001B58ED" w:rsidP="001B58ED">
      <w:pPr>
        <w:ind w:left="360"/>
        <w:outlineLvl w:val="0"/>
        <w:rPr>
          <w:rFonts w:cs="Arial"/>
          <w:color w:val="000000"/>
          <w:szCs w:val="24"/>
        </w:rPr>
      </w:pPr>
    </w:p>
    <w:p w14:paraId="27542DBA" w14:textId="77777777" w:rsidR="001B58ED" w:rsidRPr="006743DB" w:rsidRDefault="001B58ED" w:rsidP="001B58ED">
      <w:pPr>
        <w:rPr>
          <w:b/>
        </w:rPr>
      </w:pPr>
      <w:r w:rsidRPr="006743DB">
        <w:rPr>
          <w:b/>
        </w:rPr>
        <w:t>Legislation</w:t>
      </w:r>
    </w:p>
    <w:p w14:paraId="636AF170" w14:textId="77777777" w:rsidR="001B58ED" w:rsidRPr="00DD3F1F" w:rsidRDefault="001B58ED" w:rsidP="001B58ED">
      <w:pPr>
        <w:numPr>
          <w:ilvl w:val="0"/>
          <w:numId w:val="12"/>
        </w:numPr>
        <w:outlineLvl w:val="0"/>
        <w:rPr>
          <w:rFonts w:cs="Arial"/>
          <w:color w:val="000000"/>
          <w:szCs w:val="24"/>
        </w:rPr>
      </w:pPr>
      <w:r w:rsidRPr="00F86AA4">
        <w:rPr>
          <w:rFonts w:cs="Arial"/>
          <w:i/>
          <w:iCs/>
          <w:color w:val="000000"/>
          <w:szCs w:val="24"/>
        </w:rPr>
        <w:t>Health Records (Privacy and Access) Act</w:t>
      </w:r>
      <w:r w:rsidRPr="00DD3F1F">
        <w:rPr>
          <w:rFonts w:cs="Arial"/>
          <w:color w:val="000000"/>
          <w:szCs w:val="24"/>
        </w:rPr>
        <w:t xml:space="preserve"> 1997</w:t>
      </w:r>
    </w:p>
    <w:p w14:paraId="18BD50B9" w14:textId="77777777" w:rsidR="001B58ED" w:rsidRPr="00DD3F1F" w:rsidRDefault="001B58ED" w:rsidP="001B58ED">
      <w:pPr>
        <w:numPr>
          <w:ilvl w:val="0"/>
          <w:numId w:val="12"/>
        </w:numPr>
        <w:outlineLvl w:val="0"/>
        <w:rPr>
          <w:rFonts w:cs="Arial"/>
          <w:color w:val="000000"/>
          <w:szCs w:val="24"/>
        </w:rPr>
      </w:pPr>
      <w:r w:rsidRPr="00F86AA4">
        <w:rPr>
          <w:rFonts w:cs="Arial"/>
          <w:i/>
          <w:iCs/>
          <w:color w:val="000000"/>
          <w:szCs w:val="24"/>
        </w:rPr>
        <w:t>Human Rights Act</w:t>
      </w:r>
      <w:r w:rsidRPr="00DD3F1F">
        <w:rPr>
          <w:rFonts w:cs="Arial"/>
          <w:color w:val="000000"/>
          <w:szCs w:val="24"/>
        </w:rPr>
        <w:t xml:space="preserve"> 2004</w:t>
      </w:r>
    </w:p>
    <w:p w14:paraId="31CE866D" w14:textId="77777777" w:rsidR="001B58ED" w:rsidRDefault="001B58ED" w:rsidP="001B58ED">
      <w:pPr>
        <w:numPr>
          <w:ilvl w:val="0"/>
          <w:numId w:val="12"/>
        </w:numPr>
        <w:outlineLvl w:val="0"/>
        <w:rPr>
          <w:rFonts w:cs="Arial"/>
          <w:color w:val="000000"/>
          <w:szCs w:val="24"/>
        </w:rPr>
      </w:pPr>
      <w:r w:rsidRPr="00F86AA4">
        <w:rPr>
          <w:rFonts w:cs="Arial"/>
          <w:i/>
          <w:iCs/>
          <w:color w:val="000000"/>
          <w:szCs w:val="24"/>
        </w:rPr>
        <w:t>Work Health and Safety Act</w:t>
      </w:r>
      <w:r w:rsidRPr="00DD3F1F">
        <w:rPr>
          <w:rFonts w:cs="Arial"/>
          <w:color w:val="000000"/>
          <w:szCs w:val="24"/>
        </w:rPr>
        <w:t xml:space="preserve"> 2011</w:t>
      </w:r>
    </w:p>
    <w:p w14:paraId="5B07C66F" w14:textId="77777777" w:rsidR="001B58ED" w:rsidRDefault="001B58ED" w:rsidP="001B58ED">
      <w:pPr>
        <w:ind w:left="360"/>
        <w:outlineLvl w:val="0"/>
        <w:rPr>
          <w:rFonts w:cs="Arial"/>
          <w:color w:val="000000"/>
          <w:szCs w:val="24"/>
        </w:rPr>
      </w:pPr>
    </w:p>
    <w:p w14:paraId="54546B10" w14:textId="77777777" w:rsidR="001B58ED" w:rsidRPr="00645023" w:rsidRDefault="001B58ED" w:rsidP="001B58ED">
      <w:pPr>
        <w:rPr>
          <w:b/>
        </w:rPr>
      </w:pPr>
      <w:r w:rsidRPr="00645023">
        <w:rPr>
          <w:b/>
        </w:rPr>
        <w:t>Other</w:t>
      </w:r>
    </w:p>
    <w:p w14:paraId="459C1D61" w14:textId="77777777" w:rsidR="001B58ED" w:rsidRPr="00645023" w:rsidRDefault="001B58ED" w:rsidP="001B58ED">
      <w:pPr>
        <w:numPr>
          <w:ilvl w:val="0"/>
          <w:numId w:val="12"/>
        </w:numPr>
        <w:outlineLvl w:val="0"/>
        <w:rPr>
          <w:rFonts w:cs="Arial"/>
          <w:color w:val="000000"/>
          <w:szCs w:val="24"/>
        </w:rPr>
      </w:pPr>
      <w:r w:rsidRPr="00645023">
        <w:rPr>
          <w:rFonts w:cs="Arial"/>
          <w:color w:val="000000"/>
          <w:szCs w:val="24"/>
        </w:rPr>
        <w:t>Charter of Healthcare Rights</w:t>
      </w:r>
    </w:p>
    <w:p w14:paraId="111FE08B" w14:textId="77777777" w:rsidR="001B58ED" w:rsidRDefault="001B58ED" w:rsidP="001B58ED">
      <w:pPr>
        <w:rPr>
          <w:i/>
          <w:sz w:val="20"/>
          <w:szCs w:val="24"/>
        </w:rPr>
      </w:pPr>
    </w:p>
    <w:p w14:paraId="0EF5E0DB" w14:textId="77777777" w:rsidR="001B58ED" w:rsidRPr="00253F5A" w:rsidRDefault="001B58ED" w:rsidP="001B58ED">
      <w:pPr>
        <w:jc w:val="right"/>
      </w:pPr>
      <w:hyperlink w:anchor="Contents" w:history="1">
        <w:r w:rsidRPr="00C91F3F">
          <w:rPr>
            <w:rStyle w:val="Hyperlink"/>
            <w:rFonts w:eastAsiaTheme="majorEastAsia" w:cs="Arial"/>
            <w:i/>
            <w:szCs w:val="24"/>
          </w:rPr>
          <w:t>Back to Table of Contents</w:t>
        </w:r>
      </w:hyperlink>
    </w:p>
    <w:p w14:paraId="09BFF96B" w14:textId="77777777" w:rsidR="001B58ED" w:rsidRDefault="001B58ED" w:rsidP="001B58ED">
      <w:pPr>
        <w:rPr>
          <w:i/>
          <w:sz w:val="20"/>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1B2BAC" w14:paraId="631E8833" w14:textId="77777777" w:rsidTr="001609F2">
        <w:trPr>
          <w:cantSplit/>
          <w:trHeight w:val="285"/>
        </w:trPr>
        <w:tc>
          <w:tcPr>
            <w:tcW w:w="9158" w:type="dxa"/>
            <w:shd w:val="clear" w:color="auto" w:fill="D9D9D9" w:themeFill="background1" w:themeFillShade="D9"/>
          </w:tcPr>
          <w:p w14:paraId="24D038C4" w14:textId="77777777" w:rsidR="001B58ED" w:rsidRPr="002E3BFE" w:rsidRDefault="001B58ED" w:rsidP="001609F2">
            <w:pPr>
              <w:pStyle w:val="Heading1"/>
              <w:rPr>
                <w:szCs w:val="24"/>
              </w:rPr>
            </w:pPr>
            <w:bookmarkStart w:id="18" w:name="_Toc89850078"/>
            <w:r>
              <w:rPr>
                <w:szCs w:val="24"/>
              </w:rPr>
              <w:lastRenderedPageBreak/>
              <w:t>References</w:t>
            </w:r>
            <w:bookmarkEnd w:id="18"/>
          </w:p>
        </w:tc>
      </w:tr>
    </w:tbl>
    <w:p w14:paraId="255BF3EE" w14:textId="77777777" w:rsidR="001B58ED" w:rsidRDefault="001B58ED" w:rsidP="001B58ED">
      <w:pPr>
        <w:ind w:left="360"/>
        <w:outlineLvl w:val="0"/>
        <w:rPr>
          <w:rFonts w:cs="Arial"/>
          <w:color w:val="000000"/>
          <w:szCs w:val="24"/>
        </w:rPr>
      </w:pPr>
    </w:p>
    <w:p w14:paraId="53A9BE69" w14:textId="77777777" w:rsidR="001B58ED" w:rsidRPr="00E54FDB" w:rsidRDefault="001B58ED" w:rsidP="001B58ED">
      <w:pPr>
        <w:pStyle w:val="ListParagraph"/>
        <w:numPr>
          <w:ilvl w:val="0"/>
          <w:numId w:val="17"/>
        </w:numPr>
        <w:autoSpaceDE w:val="0"/>
        <w:autoSpaceDN w:val="0"/>
        <w:adjustRightInd w:val="0"/>
        <w:spacing w:line="276" w:lineRule="auto"/>
        <w:contextualSpacing w:val="0"/>
        <w:rPr>
          <w:rFonts w:cs="Arial"/>
          <w:color w:val="000000"/>
          <w:szCs w:val="24"/>
        </w:rPr>
      </w:pPr>
      <w:r w:rsidRPr="00E54FDB">
        <w:rPr>
          <w:rFonts w:cs="Arial"/>
        </w:rPr>
        <w:t xml:space="preserve">Australian Bone Marrow Donor Registry </w:t>
      </w:r>
      <w:hyperlink r:id="rId10" w:history="1">
        <w:r w:rsidRPr="00E54FDB">
          <w:rPr>
            <w:rStyle w:val="Hyperlink"/>
            <w:rFonts w:cs="Arial"/>
          </w:rPr>
          <w:t>Australian Bone Marrow Donor Registry</w:t>
        </w:r>
      </w:hyperlink>
      <w:r w:rsidRPr="00E54FDB">
        <w:rPr>
          <w:rFonts w:cs="Arial"/>
        </w:rPr>
        <w:t xml:space="preserve"> (cited January 2023</w:t>
      </w:r>
      <w:r w:rsidRPr="00E54FDB">
        <w:rPr>
          <w:rFonts w:cs="Arial"/>
          <w:color w:val="000000"/>
          <w:szCs w:val="24"/>
        </w:rPr>
        <w:t>American Academy of Paediatrics, 2007, ‘Cord blood banking for Potential Future Transplantation’, Paediatrics, vol 119, no 1, accessed April 2008,</w:t>
      </w:r>
      <w:r>
        <w:rPr>
          <w:rFonts w:cs="Arial"/>
          <w:color w:val="000000"/>
          <w:szCs w:val="24"/>
        </w:rPr>
        <w:t xml:space="preserve"> </w:t>
      </w:r>
      <w:r w:rsidRPr="00E54FDB">
        <w:rPr>
          <w:rFonts w:cs="Arial"/>
          <w:color w:val="000000"/>
          <w:szCs w:val="24"/>
        </w:rPr>
        <w:t>www.paediatrics.org American College of Obstetricians and Gynaecologists, 2008, ‘Umbilical Cord Blood Banking’, Obstetrics &amp; Gynaecology, vol 111, no 2, pp. 475-477.</w:t>
      </w:r>
    </w:p>
    <w:p w14:paraId="31FAB0E4" w14:textId="77777777" w:rsidR="001B58ED" w:rsidRPr="00E54FDB" w:rsidRDefault="001B58ED" w:rsidP="001B58ED">
      <w:pPr>
        <w:numPr>
          <w:ilvl w:val="0"/>
          <w:numId w:val="17"/>
        </w:numPr>
        <w:outlineLvl w:val="0"/>
        <w:rPr>
          <w:rFonts w:cs="Arial"/>
          <w:i/>
        </w:rPr>
      </w:pPr>
      <w:hyperlink r:id="rId11" w:history="1">
        <w:proofErr w:type="spellStart"/>
        <w:r w:rsidRPr="00E54FDB">
          <w:rPr>
            <w:rFonts w:cs="Arial"/>
          </w:rPr>
          <w:t>Badowski</w:t>
        </w:r>
        <w:proofErr w:type="spellEnd"/>
        <w:r w:rsidRPr="00E54FDB">
          <w:rPr>
            <w:rFonts w:cs="Arial"/>
          </w:rPr>
          <w:t xml:space="preserve"> M.S</w:t>
        </w:r>
      </w:hyperlink>
      <w:r w:rsidRPr="00E54FDB">
        <w:rPr>
          <w:rFonts w:cs="Arial"/>
        </w:rPr>
        <w:t xml:space="preserve">., </w:t>
      </w:r>
      <w:hyperlink r:id="rId12" w:history="1">
        <w:r w:rsidRPr="00E54FDB">
          <w:rPr>
            <w:rFonts w:cs="Arial"/>
          </w:rPr>
          <w:t>Harris D.T</w:t>
        </w:r>
      </w:hyperlink>
      <w:r w:rsidRPr="00E54FDB">
        <w:rPr>
          <w:rFonts w:cs="Arial"/>
        </w:rPr>
        <w:t xml:space="preserve">. Collection, processing, and banking of umbilical cord blood stem cells for transplantation and regenerative medicine. </w:t>
      </w:r>
      <w:hyperlink r:id="rId13" w:tooltip="Methods in molecular biology (Clifton, N.J.)." w:history="1">
        <w:r w:rsidRPr="00E54FDB">
          <w:rPr>
            <w:rFonts w:cs="Arial"/>
            <w:i/>
          </w:rPr>
          <w:t>Methods Mol Biol.</w:t>
        </w:r>
      </w:hyperlink>
      <w:r w:rsidRPr="00E54FDB">
        <w:rPr>
          <w:rFonts w:cs="Arial"/>
          <w:i/>
        </w:rPr>
        <w:t xml:space="preserve"> 2012; 879:279-90.</w:t>
      </w:r>
    </w:p>
    <w:p w14:paraId="7960E022" w14:textId="77777777" w:rsidR="001B58ED" w:rsidRDefault="001B58ED" w:rsidP="001B58ED">
      <w:pPr>
        <w:numPr>
          <w:ilvl w:val="0"/>
          <w:numId w:val="17"/>
        </w:numPr>
        <w:outlineLvl w:val="0"/>
        <w:rPr>
          <w:rFonts w:cs="Arial"/>
          <w:color w:val="000000"/>
          <w:szCs w:val="24"/>
        </w:rPr>
      </w:pPr>
      <w:r w:rsidRPr="00DD3F1F">
        <w:rPr>
          <w:rFonts w:cs="Arial"/>
          <w:color w:val="000000"/>
          <w:szCs w:val="24"/>
        </w:rPr>
        <w:t xml:space="preserve">Mercy Health (2010) Policy for Cord Blood Collection </w:t>
      </w:r>
    </w:p>
    <w:p w14:paraId="1483793B" w14:textId="77777777" w:rsidR="001B58ED" w:rsidRPr="00DD3F1F" w:rsidRDefault="001B58ED" w:rsidP="001B58ED">
      <w:pPr>
        <w:numPr>
          <w:ilvl w:val="0"/>
          <w:numId w:val="17"/>
        </w:numPr>
        <w:outlineLvl w:val="0"/>
        <w:rPr>
          <w:rFonts w:cs="Arial"/>
          <w:color w:val="000000"/>
          <w:szCs w:val="24"/>
        </w:rPr>
      </w:pPr>
      <w:proofErr w:type="spellStart"/>
      <w:r>
        <w:rPr>
          <w:rFonts w:cs="Arial"/>
          <w:color w:val="000000"/>
          <w:szCs w:val="24"/>
        </w:rPr>
        <w:t>Eades</w:t>
      </w:r>
      <w:proofErr w:type="spellEnd"/>
      <w:r>
        <w:rPr>
          <w:rFonts w:cs="Arial"/>
          <w:color w:val="000000"/>
          <w:szCs w:val="24"/>
        </w:rPr>
        <w:t xml:space="preserve">, Sandra. Medicalsociety.org. (2017). </w:t>
      </w:r>
      <w:r w:rsidRPr="008D7D43">
        <w:rPr>
          <w:rFonts w:cs="Arial"/>
          <w:color w:val="000000"/>
          <w:szCs w:val="24"/>
        </w:rPr>
        <w:t>Private Cord Blood Banking: Are you willing to pay for this?</w:t>
      </w:r>
      <w:r>
        <w:rPr>
          <w:rFonts w:cs="Arial"/>
          <w:color w:val="000000"/>
          <w:szCs w:val="24"/>
        </w:rPr>
        <w:t xml:space="preserve">     </w:t>
      </w:r>
      <w:hyperlink r:id="rId14" w:history="1">
        <w:r w:rsidRPr="00215EC3">
          <w:rPr>
            <w:rStyle w:val="Hyperlink"/>
            <w:rFonts w:cs="Arial"/>
            <w:szCs w:val="24"/>
          </w:rPr>
          <w:t>https://imedicalsociety.org/private-cord-blood-bank/</w:t>
        </w:r>
      </w:hyperlink>
      <w:r>
        <w:rPr>
          <w:rFonts w:cs="Arial"/>
          <w:color w:val="000000"/>
          <w:szCs w:val="24"/>
        </w:rPr>
        <w:t xml:space="preserve"> </w:t>
      </w:r>
    </w:p>
    <w:p w14:paraId="12CE9019" w14:textId="77777777" w:rsidR="001B58ED" w:rsidRPr="00DD3F1F" w:rsidRDefault="001B58ED" w:rsidP="001B58ED">
      <w:pPr>
        <w:numPr>
          <w:ilvl w:val="0"/>
          <w:numId w:val="17"/>
        </w:numPr>
        <w:outlineLvl w:val="0"/>
        <w:rPr>
          <w:rFonts w:cs="Arial"/>
          <w:color w:val="000000"/>
          <w:szCs w:val="24"/>
        </w:rPr>
      </w:pPr>
      <w:r w:rsidRPr="00DD3F1F">
        <w:rPr>
          <w:rFonts w:cs="Arial"/>
          <w:color w:val="000000"/>
          <w:szCs w:val="24"/>
        </w:rPr>
        <w:t>NSW Health Policy Directive, 2005, Cord Blood – Private Cord Blood Banking, Department of Health, Sydney.</w:t>
      </w:r>
    </w:p>
    <w:p w14:paraId="197AC362" w14:textId="77777777" w:rsidR="001B58ED" w:rsidRDefault="001B58ED" w:rsidP="001B58ED">
      <w:pPr>
        <w:pStyle w:val="ListParagraph"/>
        <w:numPr>
          <w:ilvl w:val="0"/>
          <w:numId w:val="17"/>
        </w:numPr>
        <w:autoSpaceDE w:val="0"/>
        <w:autoSpaceDN w:val="0"/>
        <w:adjustRightInd w:val="0"/>
        <w:spacing w:line="276" w:lineRule="auto"/>
        <w:contextualSpacing w:val="0"/>
        <w:rPr>
          <w:rFonts w:cs="Arial"/>
        </w:rPr>
      </w:pPr>
      <w:r>
        <w:rPr>
          <w:rFonts w:cs="Arial"/>
        </w:rPr>
        <w:t xml:space="preserve">The Australian Network of Cord Blood Banks (2018). </w:t>
      </w:r>
      <w:r w:rsidRPr="00FB5F74">
        <w:rPr>
          <w:rFonts w:cs="Arial"/>
          <w:i/>
        </w:rPr>
        <w:t xml:space="preserve">About </w:t>
      </w:r>
      <w:proofErr w:type="spellStart"/>
      <w:r w:rsidRPr="00FB5F74">
        <w:rPr>
          <w:rFonts w:cs="Arial"/>
          <w:i/>
        </w:rPr>
        <w:t>AusCord</w:t>
      </w:r>
      <w:proofErr w:type="spellEnd"/>
      <w:r w:rsidRPr="00FB5F74">
        <w:rPr>
          <w:rFonts w:cs="Arial"/>
          <w:i/>
        </w:rPr>
        <w:t xml:space="preserve"> and Public Cord Blood Banking</w:t>
      </w:r>
      <w:r>
        <w:rPr>
          <w:rFonts w:cs="Arial"/>
        </w:rPr>
        <w:t xml:space="preserve">.  </w:t>
      </w:r>
      <w:proofErr w:type="spellStart"/>
      <w:r>
        <w:rPr>
          <w:rFonts w:cs="Arial"/>
        </w:rPr>
        <w:t>Auscord</w:t>
      </w:r>
      <w:proofErr w:type="spellEnd"/>
      <w:r>
        <w:rPr>
          <w:rFonts w:cs="Arial"/>
        </w:rPr>
        <w:t xml:space="preserve">. </w:t>
      </w:r>
    </w:p>
    <w:p w14:paraId="15A65834" w14:textId="77777777" w:rsidR="001B58ED" w:rsidRPr="00CA3949" w:rsidRDefault="001B58ED" w:rsidP="001B58ED">
      <w:pPr>
        <w:numPr>
          <w:ilvl w:val="0"/>
          <w:numId w:val="17"/>
        </w:numPr>
        <w:outlineLvl w:val="0"/>
        <w:rPr>
          <w:rFonts w:cs="Arial"/>
          <w:color w:val="000000"/>
          <w:szCs w:val="24"/>
        </w:rPr>
      </w:pPr>
      <w:r w:rsidRPr="00DD3F1F">
        <w:rPr>
          <w:rFonts w:cs="Arial"/>
          <w:color w:val="000000"/>
          <w:szCs w:val="24"/>
        </w:rPr>
        <w:t>The Royal Australian and New Zealand College of Obstetricians and Gynaecologists, College Statement, 2009 (current), Umbilical Cord Blood Banking C-</w:t>
      </w:r>
      <w:proofErr w:type="spellStart"/>
      <w:r w:rsidRPr="00DD3F1F">
        <w:rPr>
          <w:rFonts w:cs="Arial"/>
          <w:color w:val="000000"/>
          <w:szCs w:val="24"/>
        </w:rPr>
        <w:t>Obs</w:t>
      </w:r>
      <w:proofErr w:type="spellEnd"/>
      <w:r w:rsidRPr="00DD3F1F">
        <w:rPr>
          <w:rFonts w:cs="Arial"/>
          <w:color w:val="000000"/>
          <w:szCs w:val="24"/>
        </w:rPr>
        <w:t xml:space="preserve"> </w:t>
      </w:r>
      <w:proofErr w:type="gramStart"/>
      <w:r w:rsidRPr="00DD3F1F">
        <w:rPr>
          <w:rFonts w:cs="Arial"/>
          <w:color w:val="000000"/>
          <w:szCs w:val="24"/>
        </w:rPr>
        <w:t>18,  www.ranzcog.edu.au/publications/statements/C-obs18.pdf</w:t>
      </w:r>
      <w:proofErr w:type="gramEnd"/>
      <w:r>
        <w:rPr>
          <w:rFonts w:cs="Arial"/>
          <w:color w:val="000000"/>
          <w:szCs w:val="24"/>
        </w:rPr>
        <w:t>,</w:t>
      </w:r>
      <w:r w:rsidRPr="00DD3F1F">
        <w:rPr>
          <w:rFonts w:cs="Arial"/>
          <w:color w:val="000000"/>
          <w:szCs w:val="24"/>
        </w:rPr>
        <w:t xml:space="preserve"> accessed May 2010</w:t>
      </w:r>
    </w:p>
    <w:p w14:paraId="29926EF3" w14:textId="77777777" w:rsidR="001B58ED" w:rsidRPr="00CA3949" w:rsidRDefault="001B58ED" w:rsidP="001B58ED">
      <w:pPr>
        <w:numPr>
          <w:ilvl w:val="0"/>
          <w:numId w:val="17"/>
        </w:numPr>
        <w:outlineLvl w:val="0"/>
        <w:rPr>
          <w:rFonts w:cs="Arial"/>
          <w:color w:val="000000"/>
          <w:szCs w:val="24"/>
        </w:rPr>
      </w:pPr>
      <w:r w:rsidRPr="00CA3949">
        <w:rPr>
          <w:rFonts w:cs="Arial"/>
          <w:color w:val="000000"/>
          <w:szCs w:val="24"/>
        </w:rPr>
        <w:t xml:space="preserve">SA Health Policy, 2010. Policy for the collection of cord blood in South Australian Public Health Services - for the purposes of Private Cord Blood Banking. South Australia Health. </w:t>
      </w:r>
    </w:p>
    <w:p w14:paraId="71B7329F" w14:textId="77777777" w:rsidR="001B58ED" w:rsidRPr="00E54FDB" w:rsidRDefault="001B58ED" w:rsidP="001B58ED">
      <w:pPr>
        <w:numPr>
          <w:ilvl w:val="0"/>
          <w:numId w:val="17"/>
        </w:numPr>
        <w:outlineLvl w:val="0"/>
        <w:rPr>
          <w:rFonts w:cs="Arial"/>
          <w:color w:val="000000"/>
          <w:szCs w:val="24"/>
        </w:rPr>
      </w:pPr>
      <w:r w:rsidRPr="00361C9A">
        <w:rPr>
          <w:rFonts w:cs="Arial"/>
        </w:rPr>
        <w:t xml:space="preserve">SA </w:t>
      </w:r>
      <w:r>
        <w:rPr>
          <w:rFonts w:cs="Arial"/>
        </w:rPr>
        <w:t>Clinical Directive (</w:t>
      </w:r>
      <w:r w:rsidRPr="00361C9A">
        <w:rPr>
          <w:rFonts w:cs="Arial"/>
        </w:rPr>
        <w:t>201</w:t>
      </w:r>
      <w:r>
        <w:rPr>
          <w:rFonts w:cs="Arial"/>
        </w:rPr>
        <w:t>8</w:t>
      </w:r>
      <w:r w:rsidRPr="00FB5F74">
        <w:rPr>
          <w:rFonts w:cs="Arial"/>
          <w:i/>
        </w:rPr>
        <w:t>). Collection of cord blood in South Australian Public Health Services - for the purposes of Private Cord Blood Banking</w:t>
      </w:r>
      <w:r w:rsidRPr="00361C9A">
        <w:rPr>
          <w:rFonts w:cs="Arial"/>
        </w:rPr>
        <w:t xml:space="preserve">. </w:t>
      </w:r>
      <w:r>
        <w:rPr>
          <w:rFonts w:cs="Arial"/>
        </w:rPr>
        <w:t xml:space="preserve">Version 4; </w:t>
      </w:r>
      <w:r w:rsidRPr="00361C9A">
        <w:rPr>
          <w:rFonts w:cs="Arial"/>
        </w:rPr>
        <w:t xml:space="preserve">South Australia Health. </w:t>
      </w:r>
    </w:p>
    <w:p w14:paraId="1C1DEF81" w14:textId="77777777" w:rsidR="001B58ED" w:rsidRPr="00DD3F1F" w:rsidRDefault="001B58ED" w:rsidP="001B58ED">
      <w:pPr>
        <w:numPr>
          <w:ilvl w:val="0"/>
          <w:numId w:val="17"/>
        </w:numPr>
        <w:outlineLvl w:val="0"/>
        <w:rPr>
          <w:rFonts w:cs="Arial"/>
          <w:color w:val="000000"/>
          <w:szCs w:val="24"/>
        </w:rPr>
      </w:pPr>
      <w:r w:rsidRPr="00DD3F1F">
        <w:rPr>
          <w:rFonts w:cs="Arial"/>
          <w:color w:val="000000"/>
          <w:szCs w:val="24"/>
        </w:rPr>
        <w:t xml:space="preserve">Samuel, G N &amp; </w:t>
      </w:r>
      <w:proofErr w:type="spellStart"/>
      <w:r w:rsidRPr="00DD3F1F">
        <w:rPr>
          <w:rFonts w:cs="Arial"/>
          <w:color w:val="000000"/>
          <w:szCs w:val="24"/>
        </w:rPr>
        <w:t>Kerridge</w:t>
      </w:r>
      <w:proofErr w:type="spellEnd"/>
      <w:r w:rsidRPr="00DD3F1F">
        <w:rPr>
          <w:rFonts w:cs="Arial"/>
          <w:color w:val="000000"/>
          <w:szCs w:val="24"/>
        </w:rPr>
        <w:t>, I H, 2007, ‘Equity, utility, and the marketplace: emerging ethical issues of umbilical cord blood banking in Australia’, Journal of Bioethical Inquiry, volume 4, no. 1, pp. 57-</w:t>
      </w:r>
      <w:proofErr w:type="gramStart"/>
      <w:r w:rsidRPr="00DD3F1F">
        <w:rPr>
          <w:rFonts w:cs="Arial"/>
          <w:color w:val="000000"/>
          <w:szCs w:val="24"/>
        </w:rPr>
        <w:t>63,.</w:t>
      </w:r>
      <w:proofErr w:type="gramEnd"/>
    </w:p>
    <w:p w14:paraId="4379F783" w14:textId="77777777" w:rsidR="001B58ED" w:rsidRPr="00CA3949" w:rsidRDefault="001B58ED" w:rsidP="001B58ED">
      <w:pPr>
        <w:numPr>
          <w:ilvl w:val="0"/>
          <w:numId w:val="17"/>
        </w:numPr>
        <w:outlineLvl w:val="0"/>
        <w:rPr>
          <w:rFonts w:cs="Frutiger 45 Light"/>
          <w:color w:val="000000"/>
          <w:szCs w:val="24"/>
          <w:lang w:eastAsia="en-AU"/>
        </w:rPr>
      </w:pPr>
      <w:r w:rsidRPr="00DD3F1F">
        <w:rPr>
          <w:rFonts w:cs="Arial"/>
          <w:color w:val="000000"/>
          <w:szCs w:val="24"/>
        </w:rPr>
        <w:t xml:space="preserve">Samuel G N, </w:t>
      </w:r>
      <w:proofErr w:type="spellStart"/>
      <w:r w:rsidRPr="00DD3F1F">
        <w:rPr>
          <w:rFonts w:cs="Arial"/>
          <w:color w:val="000000"/>
          <w:szCs w:val="24"/>
        </w:rPr>
        <w:t>Kerridge</w:t>
      </w:r>
      <w:proofErr w:type="spellEnd"/>
      <w:r w:rsidRPr="00DD3F1F">
        <w:rPr>
          <w:rFonts w:cs="Arial"/>
          <w:color w:val="000000"/>
          <w:szCs w:val="24"/>
        </w:rPr>
        <w:t>, I H &amp; O’Brien TA, 2008, ‘Umbilical cord blood banking: public good or private benefit?’ Medical</w:t>
      </w:r>
      <w:r w:rsidRPr="00CA3949">
        <w:rPr>
          <w:rFonts w:cs="Frutiger 45 Light"/>
          <w:color w:val="000000"/>
          <w:szCs w:val="24"/>
          <w:lang w:eastAsia="en-AU"/>
        </w:rPr>
        <w:t xml:space="preserve"> Journal of Australia, vol. 188, no. 9, pp. 533-535.</w:t>
      </w:r>
    </w:p>
    <w:p w14:paraId="391939A7" w14:textId="77777777" w:rsidR="001B58ED" w:rsidRDefault="001B58ED" w:rsidP="001B58ED">
      <w:pPr>
        <w:jc w:val="right"/>
      </w:pPr>
    </w:p>
    <w:p w14:paraId="17C58613" w14:textId="77777777" w:rsidR="001B58ED" w:rsidRDefault="001B58ED" w:rsidP="001B58ED">
      <w:pPr>
        <w:jc w:val="right"/>
      </w:pPr>
      <w:hyperlink w:anchor="Contents" w:history="1">
        <w:r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0F1F60" w14:paraId="38ACB478" w14:textId="77777777" w:rsidTr="001609F2">
        <w:trPr>
          <w:cantSplit/>
          <w:trHeight w:val="285"/>
        </w:trPr>
        <w:tc>
          <w:tcPr>
            <w:tcW w:w="9158" w:type="dxa"/>
            <w:shd w:val="clear" w:color="auto" w:fill="D9D9D9" w:themeFill="background1" w:themeFillShade="D9"/>
          </w:tcPr>
          <w:p w14:paraId="0FB5488B" w14:textId="77777777" w:rsidR="001B58ED" w:rsidRPr="000F1F60" w:rsidRDefault="001B58ED" w:rsidP="001609F2">
            <w:pPr>
              <w:pStyle w:val="Heading1"/>
            </w:pPr>
            <w:bookmarkStart w:id="19" w:name="_Toc396290588"/>
            <w:bookmarkStart w:id="20" w:name="_Toc89850079"/>
            <w:r>
              <w:t>Definition of Terms</w:t>
            </w:r>
            <w:bookmarkEnd w:id="19"/>
            <w:bookmarkEnd w:id="20"/>
          </w:p>
        </w:tc>
      </w:tr>
    </w:tbl>
    <w:p w14:paraId="54942D5E" w14:textId="77777777" w:rsidR="001B58ED" w:rsidRDefault="001B58ED" w:rsidP="001B58ED">
      <w:pPr>
        <w:rPr>
          <w:rFonts w:cs="Arial"/>
          <w:szCs w:val="24"/>
        </w:rPr>
      </w:pPr>
    </w:p>
    <w:p w14:paraId="539D5DD1" w14:textId="77777777" w:rsidR="001B58ED" w:rsidRPr="00DD3F1F" w:rsidRDefault="001B58ED" w:rsidP="001B58ED">
      <w:pPr>
        <w:pStyle w:val="ListBullet"/>
        <w:rPr>
          <w:lang w:eastAsia="en-AU"/>
        </w:rPr>
      </w:pPr>
      <w:r w:rsidRPr="00DD3F1F">
        <w:rPr>
          <w:lang w:eastAsia="en-AU"/>
        </w:rPr>
        <w:t xml:space="preserve">Allogeneic (non-autologous) – pertaining to genetically matched but not the individual’s own </w:t>
      </w:r>
      <w:proofErr w:type="gramStart"/>
      <w:r w:rsidRPr="00DD3F1F">
        <w:rPr>
          <w:lang w:eastAsia="en-AU"/>
        </w:rPr>
        <w:t>cells</w:t>
      </w:r>
      <w:proofErr w:type="gramEnd"/>
    </w:p>
    <w:p w14:paraId="5724FFA1" w14:textId="77777777" w:rsidR="001B58ED" w:rsidRPr="00DD3F1F" w:rsidRDefault="001B58ED" w:rsidP="001B58ED">
      <w:pPr>
        <w:pStyle w:val="ListBullet"/>
        <w:rPr>
          <w:lang w:eastAsia="en-AU"/>
        </w:rPr>
      </w:pPr>
      <w:r w:rsidRPr="00DD3F1F">
        <w:rPr>
          <w:lang w:eastAsia="en-AU"/>
        </w:rPr>
        <w:t xml:space="preserve">Autologous – an individual’s own cells/blood which are collected for future </w:t>
      </w:r>
      <w:proofErr w:type="gramStart"/>
      <w:r w:rsidRPr="00DD3F1F">
        <w:rPr>
          <w:lang w:eastAsia="en-AU"/>
        </w:rPr>
        <w:t>use</w:t>
      </w:r>
      <w:proofErr w:type="gramEnd"/>
    </w:p>
    <w:p w14:paraId="416FA21F" w14:textId="77777777" w:rsidR="001B58ED" w:rsidRPr="00DD3F1F" w:rsidRDefault="001B58ED" w:rsidP="001B58ED">
      <w:pPr>
        <w:pStyle w:val="ListBullet"/>
        <w:rPr>
          <w:lang w:eastAsia="en-AU"/>
        </w:rPr>
      </w:pPr>
      <w:r w:rsidRPr="00DD3F1F">
        <w:rPr>
          <w:lang w:eastAsia="en-AU"/>
        </w:rPr>
        <w:t>Cord blood</w:t>
      </w:r>
      <w:r>
        <w:rPr>
          <w:lang w:eastAsia="en-AU"/>
        </w:rPr>
        <w:t xml:space="preserve"> and tissue</w:t>
      </w:r>
      <w:r w:rsidRPr="00DD3F1F">
        <w:rPr>
          <w:lang w:eastAsia="en-AU"/>
        </w:rPr>
        <w:t xml:space="preserve"> – blood </w:t>
      </w:r>
      <w:r>
        <w:rPr>
          <w:lang w:eastAsia="en-AU"/>
        </w:rPr>
        <w:t xml:space="preserve">and tissue </w:t>
      </w:r>
      <w:r w:rsidRPr="00DD3F1F">
        <w:rPr>
          <w:lang w:eastAsia="en-AU"/>
        </w:rPr>
        <w:t xml:space="preserve">taken during the immediate postnatal period from the umbilical </w:t>
      </w:r>
      <w:proofErr w:type="gramStart"/>
      <w:r w:rsidRPr="00DD3F1F">
        <w:rPr>
          <w:lang w:eastAsia="en-AU"/>
        </w:rPr>
        <w:t>cord</w:t>
      </w:r>
      <w:proofErr w:type="gramEnd"/>
    </w:p>
    <w:p w14:paraId="72AB68E8" w14:textId="77777777" w:rsidR="001B58ED" w:rsidRPr="00DD3F1F" w:rsidRDefault="001B58ED" w:rsidP="001B58ED">
      <w:pPr>
        <w:pStyle w:val="ListBullet"/>
        <w:rPr>
          <w:lang w:eastAsia="en-AU"/>
        </w:rPr>
      </w:pPr>
      <w:r w:rsidRPr="00DD3F1F">
        <w:rPr>
          <w:lang w:eastAsia="en-AU"/>
        </w:rPr>
        <w:t xml:space="preserve">Stem cells – relatively undifferentiated cells of the same family type that retain the ability to divide and form specialised cells, taking the place of cells that die or are lost. </w:t>
      </w:r>
    </w:p>
    <w:p w14:paraId="34E490D5" w14:textId="77777777" w:rsidR="001B58ED" w:rsidRDefault="001B58ED" w:rsidP="001B58ED">
      <w:pPr>
        <w:ind w:left="5760" w:firstLine="720"/>
      </w:pPr>
    </w:p>
    <w:p w14:paraId="3F94FB4B" w14:textId="77777777" w:rsidR="001B58ED" w:rsidRDefault="001B58ED" w:rsidP="001B58ED">
      <w:pPr>
        <w:ind w:left="5760" w:firstLine="720"/>
      </w:pPr>
      <w:hyperlink w:anchor="Contents" w:history="1">
        <w:r w:rsidRPr="00C91F3F">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1B58ED" w:rsidRPr="00CD1C0E" w14:paraId="34296FAD" w14:textId="77777777" w:rsidTr="001609F2">
        <w:trPr>
          <w:cantSplit/>
          <w:trHeight w:val="285"/>
        </w:trPr>
        <w:tc>
          <w:tcPr>
            <w:tcW w:w="9158" w:type="dxa"/>
            <w:shd w:val="clear" w:color="auto" w:fill="D9D9D9" w:themeFill="background1" w:themeFillShade="D9"/>
          </w:tcPr>
          <w:p w14:paraId="517943C3" w14:textId="77777777" w:rsidR="001B58ED" w:rsidRPr="00CD1C0E" w:rsidRDefault="001B58ED" w:rsidP="001609F2">
            <w:pPr>
              <w:pStyle w:val="Heading1"/>
            </w:pPr>
            <w:bookmarkStart w:id="21" w:name="_Toc389473290"/>
            <w:bookmarkStart w:id="22" w:name="_Toc396290589"/>
            <w:bookmarkStart w:id="23" w:name="_Toc89850080"/>
            <w:r>
              <w:t>Search Terms</w:t>
            </w:r>
            <w:bookmarkEnd w:id="21"/>
            <w:bookmarkEnd w:id="22"/>
            <w:bookmarkEnd w:id="23"/>
            <w:r>
              <w:t xml:space="preserve"> </w:t>
            </w:r>
          </w:p>
        </w:tc>
      </w:tr>
    </w:tbl>
    <w:p w14:paraId="34ADFF8A" w14:textId="77777777" w:rsidR="001B58ED" w:rsidRDefault="001B58ED" w:rsidP="001B58ED">
      <w:pPr>
        <w:rPr>
          <w:rFonts w:cs="Calibri,Bold"/>
          <w:bCs/>
          <w:i/>
          <w:szCs w:val="24"/>
          <w:lang w:eastAsia="en-AU"/>
        </w:rPr>
      </w:pPr>
    </w:p>
    <w:p w14:paraId="123113BF" w14:textId="77777777" w:rsidR="001B58ED" w:rsidRPr="00901883" w:rsidRDefault="001B58ED" w:rsidP="001B58ED">
      <w:pPr>
        <w:rPr>
          <w:rFonts w:asciiTheme="minorHAnsi" w:hAnsiTheme="minorHAnsi" w:cs="Arial"/>
          <w:b/>
          <w:sz w:val="22"/>
          <w:szCs w:val="22"/>
        </w:rPr>
      </w:pPr>
      <w:r>
        <w:rPr>
          <w:lang w:eastAsia="en-AU"/>
        </w:rPr>
        <w:t xml:space="preserve">Private Cord blood collection, cord blood banking, stem cell collection, stem cells, blood and tissue, </w:t>
      </w:r>
      <w:proofErr w:type="gramStart"/>
      <w:r>
        <w:rPr>
          <w:lang w:eastAsia="en-AU"/>
        </w:rPr>
        <w:t>blood</w:t>
      </w:r>
      <w:proofErr w:type="gramEnd"/>
      <w:r>
        <w:rPr>
          <w:lang w:eastAsia="en-AU"/>
        </w:rPr>
        <w:t xml:space="preserve"> and tissue collection, </w:t>
      </w:r>
    </w:p>
    <w:p w14:paraId="7FCF4C37" w14:textId="77777777" w:rsidR="001B58ED" w:rsidRDefault="001B58ED" w:rsidP="001B58ED">
      <w:pPr>
        <w:jc w:val="right"/>
      </w:pPr>
    </w:p>
    <w:p w14:paraId="4EABE546" w14:textId="77777777" w:rsidR="001B58ED" w:rsidRPr="00E41A47" w:rsidRDefault="001B58ED" w:rsidP="001B58ED">
      <w:pPr>
        <w:jc w:val="right"/>
      </w:pPr>
      <w:hyperlink w:anchor="_top" w:history="1">
        <w:r w:rsidRPr="00C91F3F">
          <w:rPr>
            <w:rStyle w:val="Hyperlink"/>
            <w:rFonts w:cs="Arial"/>
            <w:i/>
            <w:szCs w:val="24"/>
          </w:rPr>
          <w:t>Back to Table of Contents</w:t>
        </w:r>
      </w:hyperlink>
    </w:p>
    <w:p w14:paraId="33877BAF" w14:textId="77777777" w:rsidR="001B58ED" w:rsidRDefault="001B58ED" w:rsidP="001B58ED">
      <w:pPr>
        <w:rPr>
          <w:rFonts w:cs="Arial"/>
          <w:iCs/>
          <w:sz w:val="20"/>
        </w:rPr>
      </w:pPr>
    </w:p>
    <w:p w14:paraId="6FA0A676" w14:textId="77777777" w:rsidR="001B58ED" w:rsidRDefault="001B58ED" w:rsidP="001B58ED">
      <w:pPr>
        <w:rPr>
          <w:rFonts w:cs="Arial"/>
          <w:iCs/>
          <w:sz w:val="20"/>
        </w:rPr>
      </w:pPr>
    </w:p>
    <w:p w14:paraId="011EFE6C" w14:textId="77777777" w:rsidR="001B58ED" w:rsidRDefault="001B58ED" w:rsidP="001B58ED">
      <w:pPr>
        <w:rPr>
          <w:rFonts w:cs="Arial"/>
          <w:iCs/>
          <w:sz w:val="20"/>
        </w:rPr>
      </w:pPr>
    </w:p>
    <w:p w14:paraId="1D132AF6" w14:textId="77777777" w:rsidR="001B58ED" w:rsidRPr="003E167B" w:rsidRDefault="001B58ED" w:rsidP="001B58ED">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0363DBEA" w14:textId="77777777" w:rsidR="001B58ED" w:rsidRPr="003E167B" w:rsidRDefault="001B58ED" w:rsidP="001B58ED">
      <w:pPr>
        <w:rPr>
          <w:rFonts w:cs="Arial"/>
          <w:i/>
          <w:iCs/>
          <w:sz w:val="20"/>
        </w:rPr>
      </w:pPr>
    </w:p>
    <w:p w14:paraId="28F855FF" w14:textId="77777777" w:rsidR="001B58ED" w:rsidRPr="003E167B" w:rsidRDefault="001B58ED" w:rsidP="001B58ED">
      <w:pPr>
        <w:rPr>
          <w:rFonts w:cs="Arial"/>
          <w:i/>
          <w:iCs/>
          <w:sz w:val="20"/>
        </w:rPr>
      </w:pPr>
      <w:r w:rsidRPr="003E167B">
        <w:rPr>
          <w:rFonts w:cs="Arial"/>
          <w:i/>
          <w:iCs/>
          <w:sz w:val="20"/>
        </w:rPr>
        <w:t>Policy Team ONLY to complete the following:</w:t>
      </w:r>
    </w:p>
    <w:tbl>
      <w:tblPr>
        <w:tblStyle w:val="TableGrid"/>
        <w:tblW w:w="0" w:type="auto"/>
        <w:tblLook w:val="04A0" w:firstRow="1" w:lastRow="0" w:firstColumn="1" w:lastColumn="0" w:noHBand="0" w:noVBand="1"/>
      </w:tblPr>
      <w:tblGrid>
        <w:gridCol w:w="2122"/>
        <w:gridCol w:w="2126"/>
        <w:gridCol w:w="2547"/>
        <w:gridCol w:w="2265"/>
      </w:tblGrid>
      <w:tr w:rsidR="001B58ED" w:rsidRPr="003E167B" w14:paraId="135D4531" w14:textId="77777777" w:rsidTr="001609F2">
        <w:tc>
          <w:tcPr>
            <w:tcW w:w="2122" w:type="dxa"/>
          </w:tcPr>
          <w:p w14:paraId="5A07D963" w14:textId="77777777" w:rsidR="001B58ED" w:rsidRPr="003E167B" w:rsidRDefault="001B58ED" w:rsidP="001609F2">
            <w:pPr>
              <w:rPr>
                <w:i/>
                <w:sz w:val="20"/>
              </w:rPr>
            </w:pPr>
            <w:r w:rsidRPr="003E167B">
              <w:rPr>
                <w:i/>
                <w:sz w:val="20"/>
              </w:rPr>
              <w:t>Date Amended</w:t>
            </w:r>
          </w:p>
        </w:tc>
        <w:tc>
          <w:tcPr>
            <w:tcW w:w="2126" w:type="dxa"/>
          </w:tcPr>
          <w:p w14:paraId="7A2B8091" w14:textId="77777777" w:rsidR="001B58ED" w:rsidRPr="003E167B" w:rsidRDefault="001B58ED" w:rsidP="001609F2">
            <w:pPr>
              <w:rPr>
                <w:i/>
                <w:sz w:val="20"/>
              </w:rPr>
            </w:pPr>
            <w:r w:rsidRPr="003E167B">
              <w:rPr>
                <w:i/>
                <w:sz w:val="20"/>
              </w:rPr>
              <w:t>Section Amended</w:t>
            </w:r>
          </w:p>
        </w:tc>
        <w:tc>
          <w:tcPr>
            <w:tcW w:w="2547" w:type="dxa"/>
          </w:tcPr>
          <w:p w14:paraId="71F03BD9" w14:textId="77777777" w:rsidR="001B58ED" w:rsidRPr="003E167B" w:rsidRDefault="001B58ED" w:rsidP="001609F2">
            <w:pPr>
              <w:rPr>
                <w:i/>
                <w:sz w:val="20"/>
              </w:rPr>
            </w:pPr>
            <w:r w:rsidRPr="003E167B">
              <w:rPr>
                <w:i/>
                <w:sz w:val="20"/>
              </w:rPr>
              <w:t>Divisional Approval</w:t>
            </w:r>
          </w:p>
        </w:tc>
        <w:tc>
          <w:tcPr>
            <w:tcW w:w="2265" w:type="dxa"/>
          </w:tcPr>
          <w:p w14:paraId="2834F9BB" w14:textId="77777777" w:rsidR="001B58ED" w:rsidRPr="003E167B" w:rsidRDefault="001B58ED" w:rsidP="001609F2">
            <w:pPr>
              <w:rPr>
                <w:i/>
                <w:sz w:val="20"/>
              </w:rPr>
            </w:pPr>
            <w:r w:rsidRPr="003E167B">
              <w:rPr>
                <w:i/>
                <w:sz w:val="20"/>
              </w:rPr>
              <w:t xml:space="preserve">Final Approval </w:t>
            </w:r>
          </w:p>
        </w:tc>
      </w:tr>
      <w:tr w:rsidR="001B58ED" w:rsidRPr="003E167B" w14:paraId="54CBC588" w14:textId="77777777" w:rsidTr="001609F2">
        <w:tc>
          <w:tcPr>
            <w:tcW w:w="2122" w:type="dxa"/>
          </w:tcPr>
          <w:p w14:paraId="7C341C7F" w14:textId="77777777" w:rsidR="001B58ED" w:rsidRPr="003E167B" w:rsidRDefault="001B58ED" w:rsidP="001609F2">
            <w:pPr>
              <w:rPr>
                <w:i/>
                <w:sz w:val="20"/>
              </w:rPr>
            </w:pPr>
            <w:r>
              <w:rPr>
                <w:i/>
                <w:sz w:val="20"/>
              </w:rPr>
              <w:t>08 December 2021</w:t>
            </w:r>
          </w:p>
        </w:tc>
        <w:tc>
          <w:tcPr>
            <w:tcW w:w="2126" w:type="dxa"/>
          </w:tcPr>
          <w:p w14:paraId="76364113" w14:textId="77777777" w:rsidR="001B58ED" w:rsidRPr="003E167B" w:rsidRDefault="001B58ED" w:rsidP="001609F2">
            <w:pPr>
              <w:rPr>
                <w:i/>
                <w:sz w:val="20"/>
              </w:rPr>
            </w:pPr>
            <w:r>
              <w:rPr>
                <w:i/>
                <w:sz w:val="20"/>
              </w:rPr>
              <w:t>Complete Review</w:t>
            </w:r>
          </w:p>
        </w:tc>
        <w:tc>
          <w:tcPr>
            <w:tcW w:w="2547" w:type="dxa"/>
          </w:tcPr>
          <w:p w14:paraId="1A6B695F" w14:textId="77777777" w:rsidR="001B58ED" w:rsidRPr="003E167B" w:rsidRDefault="001B58ED" w:rsidP="001609F2">
            <w:pPr>
              <w:rPr>
                <w:i/>
                <w:sz w:val="20"/>
              </w:rPr>
            </w:pPr>
            <w:r>
              <w:rPr>
                <w:i/>
                <w:sz w:val="20"/>
              </w:rPr>
              <w:t>Boon Lim, A/g ED-WY&amp;C</w:t>
            </w:r>
          </w:p>
        </w:tc>
        <w:tc>
          <w:tcPr>
            <w:tcW w:w="2265" w:type="dxa"/>
          </w:tcPr>
          <w:p w14:paraId="25B6118B" w14:textId="77777777" w:rsidR="001B58ED" w:rsidRPr="003E167B" w:rsidRDefault="001B58ED" w:rsidP="001609F2">
            <w:pPr>
              <w:rPr>
                <w:i/>
                <w:sz w:val="20"/>
              </w:rPr>
            </w:pPr>
            <w:r>
              <w:rPr>
                <w:i/>
                <w:sz w:val="20"/>
              </w:rPr>
              <w:t>CHS Policy Committee</w:t>
            </w:r>
          </w:p>
        </w:tc>
      </w:tr>
      <w:tr w:rsidR="001B58ED" w:rsidRPr="003E167B" w14:paraId="315F1DD9" w14:textId="77777777" w:rsidTr="001609F2">
        <w:tc>
          <w:tcPr>
            <w:tcW w:w="2122" w:type="dxa"/>
          </w:tcPr>
          <w:p w14:paraId="2865C98D" w14:textId="77777777" w:rsidR="001B58ED" w:rsidRPr="003E167B" w:rsidRDefault="001B58ED" w:rsidP="001609F2">
            <w:pPr>
              <w:rPr>
                <w:i/>
                <w:sz w:val="20"/>
              </w:rPr>
            </w:pPr>
          </w:p>
        </w:tc>
        <w:tc>
          <w:tcPr>
            <w:tcW w:w="2126" w:type="dxa"/>
          </w:tcPr>
          <w:p w14:paraId="63F1E336" w14:textId="77777777" w:rsidR="001B58ED" w:rsidRPr="003E167B" w:rsidRDefault="001B58ED" w:rsidP="001609F2">
            <w:pPr>
              <w:rPr>
                <w:i/>
                <w:sz w:val="20"/>
              </w:rPr>
            </w:pPr>
          </w:p>
        </w:tc>
        <w:tc>
          <w:tcPr>
            <w:tcW w:w="2547" w:type="dxa"/>
          </w:tcPr>
          <w:p w14:paraId="51A68946" w14:textId="77777777" w:rsidR="001B58ED" w:rsidRPr="003E167B" w:rsidRDefault="001B58ED" w:rsidP="001609F2">
            <w:pPr>
              <w:rPr>
                <w:i/>
                <w:sz w:val="20"/>
              </w:rPr>
            </w:pPr>
          </w:p>
        </w:tc>
        <w:tc>
          <w:tcPr>
            <w:tcW w:w="2265" w:type="dxa"/>
          </w:tcPr>
          <w:p w14:paraId="7CED2987" w14:textId="77777777" w:rsidR="001B58ED" w:rsidRPr="003E167B" w:rsidRDefault="001B58ED" w:rsidP="001609F2">
            <w:pPr>
              <w:rPr>
                <w:i/>
                <w:sz w:val="20"/>
              </w:rPr>
            </w:pPr>
          </w:p>
        </w:tc>
      </w:tr>
    </w:tbl>
    <w:p w14:paraId="2908E6C6" w14:textId="77777777" w:rsidR="001B58ED" w:rsidRPr="003E167B" w:rsidRDefault="001B58ED" w:rsidP="001B58ED">
      <w:pPr>
        <w:rPr>
          <w:rFonts w:cs="Arial"/>
          <w:sz w:val="20"/>
        </w:rPr>
      </w:pPr>
    </w:p>
    <w:p w14:paraId="558A04B5" w14:textId="77777777" w:rsidR="001B58ED" w:rsidRPr="003E167B" w:rsidRDefault="001B58ED" w:rsidP="001B58ED">
      <w:pPr>
        <w:rPr>
          <w:rFonts w:cs="Arial"/>
          <w:i/>
          <w:sz w:val="20"/>
        </w:rPr>
      </w:pPr>
      <w:r w:rsidRPr="003E167B">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1B58ED" w:rsidRPr="003E167B" w14:paraId="51C58DB1" w14:textId="77777777" w:rsidTr="001609F2">
        <w:tc>
          <w:tcPr>
            <w:tcW w:w="2122" w:type="dxa"/>
          </w:tcPr>
          <w:p w14:paraId="2AE3783C" w14:textId="77777777" w:rsidR="001B58ED" w:rsidRPr="003E167B" w:rsidRDefault="001B58ED" w:rsidP="001609F2">
            <w:pPr>
              <w:rPr>
                <w:i/>
                <w:sz w:val="20"/>
              </w:rPr>
            </w:pPr>
            <w:r w:rsidRPr="003E167B">
              <w:rPr>
                <w:i/>
                <w:sz w:val="20"/>
              </w:rPr>
              <w:t>Document Number</w:t>
            </w:r>
          </w:p>
        </w:tc>
        <w:tc>
          <w:tcPr>
            <w:tcW w:w="6938" w:type="dxa"/>
          </w:tcPr>
          <w:p w14:paraId="73885F86" w14:textId="77777777" w:rsidR="001B58ED" w:rsidRPr="003E167B" w:rsidRDefault="001B58ED" w:rsidP="001609F2">
            <w:pPr>
              <w:rPr>
                <w:i/>
                <w:sz w:val="20"/>
              </w:rPr>
            </w:pPr>
            <w:r w:rsidRPr="003E167B">
              <w:rPr>
                <w:i/>
                <w:sz w:val="20"/>
              </w:rPr>
              <w:t>Document Name</w:t>
            </w:r>
          </w:p>
        </w:tc>
      </w:tr>
      <w:tr w:rsidR="001B58ED" w:rsidRPr="003E167B" w14:paraId="42B39154" w14:textId="77777777" w:rsidTr="001609F2">
        <w:tc>
          <w:tcPr>
            <w:tcW w:w="2122" w:type="dxa"/>
          </w:tcPr>
          <w:p w14:paraId="22D99C70" w14:textId="77777777" w:rsidR="001B58ED" w:rsidRPr="003E167B" w:rsidRDefault="001B58ED" w:rsidP="001609F2">
            <w:pPr>
              <w:rPr>
                <w:i/>
                <w:sz w:val="20"/>
              </w:rPr>
            </w:pPr>
            <w:r>
              <w:rPr>
                <w:i/>
                <w:sz w:val="20"/>
              </w:rPr>
              <w:t>CHHS17/249</w:t>
            </w:r>
          </w:p>
        </w:tc>
        <w:tc>
          <w:tcPr>
            <w:tcW w:w="6938" w:type="dxa"/>
          </w:tcPr>
          <w:p w14:paraId="11534610" w14:textId="77777777" w:rsidR="001B58ED" w:rsidRPr="003E167B" w:rsidRDefault="001B58ED" w:rsidP="001609F2">
            <w:pPr>
              <w:rPr>
                <w:i/>
                <w:sz w:val="20"/>
              </w:rPr>
            </w:pPr>
            <w:r>
              <w:rPr>
                <w:i/>
                <w:sz w:val="20"/>
              </w:rPr>
              <w:t>Collection of Cord Blood for the Purposes of Private Cord Blood Banking</w:t>
            </w:r>
          </w:p>
        </w:tc>
      </w:tr>
      <w:tr w:rsidR="001B58ED" w:rsidRPr="003E167B" w14:paraId="1950AB4B" w14:textId="77777777" w:rsidTr="001609F2">
        <w:tc>
          <w:tcPr>
            <w:tcW w:w="2122" w:type="dxa"/>
          </w:tcPr>
          <w:p w14:paraId="7DDB2239" w14:textId="77777777" w:rsidR="001B58ED" w:rsidRPr="003E167B" w:rsidRDefault="001B58ED" w:rsidP="001609F2">
            <w:pPr>
              <w:rPr>
                <w:i/>
                <w:sz w:val="20"/>
              </w:rPr>
            </w:pPr>
          </w:p>
        </w:tc>
        <w:tc>
          <w:tcPr>
            <w:tcW w:w="6938" w:type="dxa"/>
          </w:tcPr>
          <w:p w14:paraId="5ABCD553" w14:textId="77777777" w:rsidR="001B58ED" w:rsidRPr="003E167B" w:rsidRDefault="001B58ED" w:rsidP="001609F2">
            <w:pPr>
              <w:rPr>
                <w:i/>
                <w:sz w:val="20"/>
              </w:rPr>
            </w:pPr>
          </w:p>
        </w:tc>
      </w:tr>
    </w:tbl>
    <w:p w14:paraId="46C8236E" w14:textId="77777777" w:rsidR="001B58ED" w:rsidRPr="00010E74" w:rsidRDefault="001B58ED" w:rsidP="001B58ED">
      <w:pPr>
        <w:rPr>
          <w:i/>
          <w:sz w:val="20"/>
          <w:szCs w:val="24"/>
        </w:rPr>
      </w:pPr>
    </w:p>
    <w:p w14:paraId="082026F8" w14:textId="77777777" w:rsidR="00314D59" w:rsidRPr="00010E74" w:rsidRDefault="00314D59" w:rsidP="001B58ED">
      <w:pPr>
        <w:pStyle w:val="Heading2"/>
        <w:spacing w:before="240"/>
        <w:rPr>
          <w:i/>
          <w:sz w:val="20"/>
          <w:szCs w:val="24"/>
        </w:rPr>
      </w:pPr>
    </w:p>
    <w:sectPr w:rsidR="00314D59" w:rsidRPr="00010E74" w:rsidSect="00B10F87">
      <w:headerReference w:type="default" r:id="rId15"/>
      <w:footerReference w:type="default" r:id="rId16"/>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30393" w14:textId="77777777" w:rsidR="004370DF" w:rsidRDefault="004370DF" w:rsidP="00F66CB0">
      <w:r>
        <w:separator/>
      </w:r>
    </w:p>
  </w:endnote>
  <w:endnote w:type="continuationSeparator" w:id="0">
    <w:p w14:paraId="45A7670F" w14:textId="77777777" w:rsidR="004370DF" w:rsidRDefault="004370DF"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Frutiger 45 Light"/>
    <w:charset w:val="00"/>
    <w:family w:val="auto"/>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Borders>
        <w:insideH w:val="single" w:sz="4" w:space="0" w:color="auto"/>
      </w:tblBorders>
      <w:tblLook w:val="00A0" w:firstRow="1" w:lastRow="0" w:firstColumn="1" w:lastColumn="0" w:noHBand="0" w:noVBand="0"/>
    </w:tblPr>
    <w:tblGrid>
      <w:gridCol w:w="1418"/>
      <w:gridCol w:w="850"/>
      <w:gridCol w:w="1276"/>
      <w:gridCol w:w="1469"/>
      <w:gridCol w:w="2925"/>
      <w:gridCol w:w="1134"/>
    </w:tblGrid>
    <w:tr w:rsidR="001670BB" w:rsidRPr="00AE7C5C" w14:paraId="08682A7C" w14:textId="77777777" w:rsidTr="005C14EC">
      <w:tc>
        <w:tcPr>
          <w:tcW w:w="1418" w:type="dxa"/>
        </w:tcPr>
        <w:p w14:paraId="08682A76" w14:textId="77777777" w:rsidR="001670BB" w:rsidRPr="00B3752F" w:rsidRDefault="001670BB" w:rsidP="00B10F87">
          <w:pPr>
            <w:pStyle w:val="Footer"/>
            <w:rPr>
              <w:rFonts w:cs="Arial"/>
              <w:b/>
              <w:bCs/>
              <w:i/>
              <w:sz w:val="20"/>
            </w:rPr>
          </w:pPr>
          <w:r w:rsidRPr="00B3752F">
            <w:rPr>
              <w:rFonts w:cs="Arial"/>
              <w:b/>
              <w:bCs/>
              <w:i/>
              <w:sz w:val="20"/>
            </w:rPr>
            <w:t>Doc Number</w:t>
          </w:r>
        </w:p>
      </w:tc>
      <w:tc>
        <w:tcPr>
          <w:tcW w:w="850" w:type="dxa"/>
        </w:tcPr>
        <w:p w14:paraId="08682A77" w14:textId="77777777" w:rsidR="001670BB" w:rsidRPr="00B3752F" w:rsidRDefault="001670BB" w:rsidP="00B10F87">
          <w:pPr>
            <w:pStyle w:val="Footer"/>
            <w:rPr>
              <w:rFonts w:cs="Arial"/>
              <w:b/>
              <w:bCs/>
              <w:i/>
              <w:sz w:val="20"/>
            </w:rPr>
          </w:pPr>
          <w:r w:rsidRPr="00B3752F">
            <w:rPr>
              <w:rFonts w:cs="Arial"/>
              <w:b/>
              <w:bCs/>
              <w:i/>
              <w:sz w:val="20"/>
            </w:rPr>
            <w:t>Version</w:t>
          </w:r>
        </w:p>
      </w:tc>
      <w:tc>
        <w:tcPr>
          <w:tcW w:w="1276" w:type="dxa"/>
        </w:tcPr>
        <w:p w14:paraId="08682A78" w14:textId="77777777" w:rsidR="001670BB" w:rsidRPr="00B3752F" w:rsidRDefault="001670BB" w:rsidP="00B10F87">
          <w:pPr>
            <w:pStyle w:val="Footer"/>
            <w:rPr>
              <w:rFonts w:cs="Arial"/>
              <w:b/>
              <w:bCs/>
              <w:i/>
              <w:sz w:val="20"/>
            </w:rPr>
          </w:pPr>
          <w:r w:rsidRPr="00B3752F">
            <w:rPr>
              <w:rFonts w:cs="Arial"/>
              <w:b/>
              <w:bCs/>
              <w:i/>
              <w:sz w:val="20"/>
            </w:rPr>
            <w:t>Issued</w:t>
          </w:r>
        </w:p>
      </w:tc>
      <w:tc>
        <w:tcPr>
          <w:tcW w:w="1469" w:type="dxa"/>
        </w:tcPr>
        <w:p w14:paraId="08682A79" w14:textId="77777777" w:rsidR="001670BB" w:rsidRPr="00B3752F" w:rsidRDefault="001670BB" w:rsidP="00B10F87">
          <w:pPr>
            <w:pStyle w:val="Footer"/>
            <w:rPr>
              <w:rFonts w:cs="Arial"/>
              <w:b/>
              <w:bCs/>
              <w:i/>
              <w:sz w:val="20"/>
            </w:rPr>
          </w:pPr>
          <w:r w:rsidRPr="00B3752F">
            <w:rPr>
              <w:rFonts w:cs="Arial"/>
              <w:b/>
              <w:bCs/>
              <w:i/>
              <w:sz w:val="20"/>
            </w:rPr>
            <w:t>Review Date</w:t>
          </w:r>
        </w:p>
      </w:tc>
      <w:tc>
        <w:tcPr>
          <w:tcW w:w="2925" w:type="dxa"/>
        </w:tcPr>
        <w:p w14:paraId="08682A7A" w14:textId="77777777" w:rsidR="001670BB" w:rsidRPr="00B3752F" w:rsidRDefault="001670BB" w:rsidP="00B10F87">
          <w:pPr>
            <w:pStyle w:val="Footer"/>
            <w:rPr>
              <w:rFonts w:cs="Arial"/>
              <w:b/>
              <w:bCs/>
              <w:i/>
              <w:sz w:val="20"/>
            </w:rPr>
          </w:pPr>
          <w:r w:rsidRPr="00B3752F">
            <w:rPr>
              <w:rFonts w:cs="Arial"/>
              <w:b/>
              <w:bCs/>
              <w:i/>
              <w:sz w:val="20"/>
            </w:rPr>
            <w:t>Area Responsible</w:t>
          </w:r>
        </w:p>
      </w:tc>
      <w:tc>
        <w:tcPr>
          <w:tcW w:w="1134" w:type="dxa"/>
        </w:tcPr>
        <w:p w14:paraId="08682A7B" w14:textId="77777777" w:rsidR="001670BB" w:rsidRPr="00B3752F" w:rsidRDefault="001670BB" w:rsidP="00B10F87">
          <w:pPr>
            <w:pStyle w:val="Footer"/>
            <w:rPr>
              <w:rFonts w:cs="Arial"/>
              <w:b/>
              <w:bCs/>
              <w:i/>
              <w:sz w:val="20"/>
            </w:rPr>
          </w:pPr>
          <w:r w:rsidRPr="00B3752F">
            <w:rPr>
              <w:rFonts w:cs="Arial"/>
              <w:b/>
              <w:bCs/>
              <w:i/>
              <w:sz w:val="20"/>
            </w:rPr>
            <w:t>Page</w:t>
          </w:r>
        </w:p>
      </w:tc>
    </w:tr>
    <w:tr w:rsidR="00B858E0" w14:paraId="08682A83" w14:textId="77777777" w:rsidTr="005C14EC">
      <w:tc>
        <w:tcPr>
          <w:tcW w:w="1418" w:type="dxa"/>
        </w:tcPr>
        <w:p w14:paraId="08682A7D" w14:textId="6E96C360" w:rsidR="00B858E0" w:rsidRPr="00542EE6" w:rsidRDefault="009A0E00" w:rsidP="00B858E0">
          <w:pPr>
            <w:pStyle w:val="Footer"/>
            <w:rPr>
              <w:rFonts w:cs="Arial"/>
              <w:b/>
              <w:bCs/>
              <w:sz w:val="20"/>
            </w:rPr>
          </w:pPr>
          <w:r>
            <w:rPr>
              <w:b/>
              <w:sz w:val="20"/>
            </w:rPr>
            <w:t>CHHS</w:t>
          </w:r>
          <w:r w:rsidR="005C14EC">
            <w:rPr>
              <w:b/>
              <w:sz w:val="20"/>
            </w:rPr>
            <w:t>21/679</w:t>
          </w:r>
        </w:p>
      </w:tc>
      <w:tc>
        <w:tcPr>
          <w:tcW w:w="850" w:type="dxa"/>
        </w:tcPr>
        <w:p w14:paraId="08682A7E" w14:textId="28D23E93" w:rsidR="00B858E0" w:rsidRPr="00B3752F" w:rsidRDefault="005C14EC" w:rsidP="00B858E0">
          <w:pPr>
            <w:pStyle w:val="Footer"/>
            <w:rPr>
              <w:rFonts w:cs="Arial"/>
              <w:b/>
              <w:bCs/>
              <w:sz w:val="20"/>
            </w:rPr>
          </w:pPr>
          <w:r>
            <w:rPr>
              <w:rFonts w:cs="Arial"/>
              <w:b/>
              <w:bCs/>
              <w:sz w:val="20"/>
            </w:rPr>
            <w:t>1</w:t>
          </w:r>
        </w:p>
      </w:tc>
      <w:tc>
        <w:tcPr>
          <w:tcW w:w="1276" w:type="dxa"/>
        </w:tcPr>
        <w:p w14:paraId="08682A7F" w14:textId="2194DC70" w:rsidR="00B858E0" w:rsidRPr="00B3752F" w:rsidRDefault="005C14EC" w:rsidP="00B858E0">
          <w:pPr>
            <w:pStyle w:val="Footer"/>
            <w:rPr>
              <w:rFonts w:cs="Arial"/>
              <w:b/>
              <w:bCs/>
              <w:sz w:val="20"/>
            </w:rPr>
          </w:pPr>
          <w:r>
            <w:rPr>
              <w:rFonts w:cs="Arial"/>
              <w:b/>
              <w:bCs/>
              <w:sz w:val="20"/>
            </w:rPr>
            <w:t>08/12/2021</w:t>
          </w:r>
        </w:p>
      </w:tc>
      <w:tc>
        <w:tcPr>
          <w:tcW w:w="1469" w:type="dxa"/>
        </w:tcPr>
        <w:p w14:paraId="08682A80" w14:textId="16E9B1B2" w:rsidR="00B858E0" w:rsidRPr="00B3752F" w:rsidRDefault="005C14EC" w:rsidP="00B858E0">
          <w:pPr>
            <w:pStyle w:val="Footer"/>
            <w:rPr>
              <w:rFonts w:cs="Arial"/>
              <w:b/>
              <w:bCs/>
              <w:sz w:val="20"/>
            </w:rPr>
          </w:pPr>
          <w:r>
            <w:rPr>
              <w:rFonts w:cs="Arial"/>
              <w:b/>
              <w:bCs/>
              <w:sz w:val="20"/>
            </w:rPr>
            <w:t>01/01/2026</w:t>
          </w:r>
        </w:p>
      </w:tc>
      <w:tc>
        <w:tcPr>
          <w:tcW w:w="2925" w:type="dxa"/>
        </w:tcPr>
        <w:p w14:paraId="08682A81" w14:textId="537B0C2C" w:rsidR="00B858E0" w:rsidRPr="00B3752F" w:rsidRDefault="00B858E0" w:rsidP="00B858E0">
          <w:pPr>
            <w:pStyle w:val="Footer"/>
            <w:rPr>
              <w:rFonts w:cs="Arial"/>
              <w:b/>
              <w:bCs/>
              <w:sz w:val="20"/>
            </w:rPr>
          </w:pPr>
          <w:r>
            <w:rPr>
              <w:rFonts w:cs="Arial"/>
              <w:b/>
              <w:bCs/>
              <w:sz w:val="20"/>
            </w:rPr>
            <w:t>WY&amp;C – Women’s and Babies</w:t>
          </w:r>
        </w:p>
      </w:tc>
      <w:tc>
        <w:tcPr>
          <w:tcW w:w="1134" w:type="dxa"/>
        </w:tcPr>
        <w:p w14:paraId="08682A82" w14:textId="2A3617F1" w:rsidR="00B858E0" w:rsidRPr="00B3752F" w:rsidRDefault="00B858E0" w:rsidP="00B858E0">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5</w:t>
          </w:r>
          <w:r w:rsidRPr="00B3752F">
            <w:rPr>
              <w:rStyle w:val="PageNumber"/>
              <w:sz w:val="20"/>
            </w:rPr>
            <w:fldChar w:fldCharType="end"/>
          </w:r>
          <w:r w:rsidRPr="00B3752F">
            <w:rPr>
              <w:rStyle w:val="PageNumber"/>
              <w:sz w:val="20"/>
            </w:rPr>
            <w:t xml:space="preserve"> of </w:t>
          </w:r>
          <w:r>
            <w:rPr>
              <w:rStyle w:val="PageNumber"/>
              <w:sz w:val="20"/>
            </w:rPr>
            <w:t>6</w:t>
          </w:r>
        </w:p>
      </w:tc>
    </w:tr>
    <w:tr w:rsidR="00B858E0" w14:paraId="274E5098" w14:textId="77777777" w:rsidTr="005C14EC">
      <w:trPr>
        <w:trHeight w:val="231"/>
      </w:trPr>
      <w:tc>
        <w:tcPr>
          <w:tcW w:w="9069" w:type="dxa"/>
          <w:gridSpan w:val="6"/>
          <w:tcBorders>
            <w:top w:val="single" w:sz="4" w:space="0" w:color="auto"/>
            <w:left w:val="single" w:sz="4" w:space="0" w:color="auto"/>
            <w:bottom w:val="single" w:sz="4" w:space="0" w:color="auto"/>
            <w:right w:val="single" w:sz="4" w:space="0" w:color="auto"/>
          </w:tcBorders>
        </w:tcPr>
        <w:p w14:paraId="581E8E84" w14:textId="208943B0" w:rsidR="00B858E0" w:rsidRPr="002C1428" w:rsidRDefault="00B858E0" w:rsidP="00B858E0">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08682A85" w14:textId="0FDE7BBC" w:rsidR="001670BB" w:rsidRPr="00AE7C5C" w:rsidRDefault="001670BB" w:rsidP="00470E63">
    <w:pPr>
      <w:pStyle w:val="Footer"/>
      <w:tabs>
        <w:tab w:val="clear" w:pos="4153"/>
        <w:tab w:val="clear" w:pos="8306"/>
        <w:tab w:val="left" w:pos="142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BD3AB" w14:textId="77777777" w:rsidR="004370DF" w:rsidRDefault="004370DF" w:rsidP="00F66CB0">
      <w:r>
        <w:separator/>
      </w:r>
    </w:p>
  </w:footnote>
  <w:footnote w:type="continuationSeparator" w:id="0">
    <w:p w14:paraId="6E65AE72" w14:textId="77777777" w:rsidR="004370DF" w:rsidRDefault="004370DF"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A939DF" w14:paraId="60F17A8F" w14:textId="77777777" w:rsidTr="00894713">
      <w:trPr>
        <w:trHeight w:val="1418"/>
      </w:trPr>
      <w:tc>
        <w:tcPr>
          <w:tcW w:w="5556" w:type="dxa"/>
          <w:vAlign w:val="center"/>
          <w:hideMark/>
        </w:tcPr>
        <w:p w14:paraId="4A5666D5" w14:textId="77777777" w:rsidR="00A939DF" w:rsidRDefault="00A939DF" w:rsidP="00A939DF">
          <w:pPr>
            <w:pStyle w:val="Header"/>
            <w:rPr>
              <w:sz w:val="20"/>
            </w:rPr>
          </w:pPr>
          <w:r>
            <w:rPr>
              <w:noProof/>
              <w:sz w:val="20"/>
            </w:rPr>
            <w:drawing>
              <wp:inline distT="0" distB="0" distL="0" distR="0" wp14:anchorId="2AF797D7" wp14:editId="7788EF6A">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6FB3D4A4" w14:textId="6846EA6F" w:rsidR="00A939DF" w:rsidRDefault="005C14EC" w:rsidP="005C14EC">
          <w:pPr>
            <w:pStyle w:val="Header"/>
            <w:tabs>
              <w:tab w:val="left" w:pos="720"/>
            </w:tabs>
            <w:jc w:val="right"/>
            <w:rPr>
              <w:sz w:val="20"/>
            </w:rPr>
          </w:pPr>
          <w:bookmarkStart w:id="24" w:name="_top"/>
          <w:bookmarkEnd w:id="24"/>
          <w:r>
            <w:rPr>
              <w:sz w:val="20"/>
            </w:rPr>
            <w:t>CHS21/679</w:t>
          </w:r>
        </w:p>
      </w:tc>
    </w:tr>
  </w:tbl>
  <w:p w14:paraId="08682A75" w14:textId="77777777" w:rsidR="001670BB" w:rsidRPr="00FC3538" w:rsidRDefault="001670BB">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F0A03A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2" w15:restartNumberingAfterBreak="0">
    <w:nsid w:val="10402D61"/>
    <w:multiLevelType w:val="hybridMultilevel"/>
    <w:tmpl w:val="45728E8E"/>
    <w:lvl w:ilvl="0" w:tplc="04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0AC3714"/>
    <w:multiLevelType w:val="hybridMultilevel"/>
    <w:tmpl w:val="8DCA0690"/>
    <w:lvl w:ilvl="0" w:tplc="A0AA2072">
      <w:start w:val="1"/>
      <w:numFmt w:val="decimal"/>
      <w:lvlText w:val="%1."/>
      <w:lvlJc w:val="left"/>
      <w:pPr>
        <w:ind w:left="1571" w:hanging="360"/>
      </w:pPr>
      <w:rPr>
        <w:rFonts w:ascii="Calibri" w:hAnsi="Calibri" w:hint="default"/>
        <w:b w:val="0"/>
        <w:i w:val="0"/>
        <w:sz w:val="24"/>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4"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B213B6"/>
    <w:multiLevelType w:val="hybridMultilevel"/>
    <w:tmpl w:val="9DFEC460"/>
    <w:lvl w:ilvl="0" w:tplc="0C09000F">
      <w:start w:val="1"/>
      <w:numFmt w:val="decimal"/>
      <w:lvlText w:val="%1."/>
      <w:lvlJc w:val="left"/>
      <w:pPr>
        <w:tabs>
          <w:tab w:val="num" w:pos="360"/>
        </w:tabs>
        <w:ind w:left="360" w:hanging="360"/>
      </w:pPr>
      <w:rPr>
        <w:rFonts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4FB4134"/>
    <w:multiLevelType w:val="hybridMultilevel"/>
    <w:tmpl w:val="5CA0EFF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0D1A18"/>
    <w:multiLevelType w:val="hybridMultilevel"/>
    <w:tmpl w:val="88C095B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1" w15:restartNumberingAfterBreak="0">
    <w:nsid w:val="63AC044A"/>
    <w:multiLevelType w:val="hybridMultilevel"/>
    <w:tmpl w:val="C3C03B84"/>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156FA6"/>
    <w:multiLevelType w:val="hybridMultilevel"/>
    <w:tmpl w:val="297267EC"/>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3E30D22"/>
    <w:multiLevelType w:val="hybridMultilevel"/>
    <w:tmpl w:val="1DD869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79837006"/>
    <w:multiLevelType w:val="hybridMultilevel"/>
    <w:tmpl w:val="EDB6E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731737674">
    <w:abstractNumId w:val="0"/>
  </w:num>
  <w:num w:numId="2" w16cid:durableId="1955205305">
    <w:abstractNumId w:val="1"/>
  </w:num>
  <w:num w:numId="3" w16cid:durableId="797189643">
    <w:abstractNumId w:val="14"/>
  </w:num>
  <w:num w:numId="4" w16cid:durableId="1853764224">
    <w:abstractNumId w:val="4"/>
  </w:num>
  <w:num w:numId="5" w16cid:durableId="238642083">
    <w:abstractNumId w:val="6"/>
  </w:num>
  <w:num w:numId="6" w16cid:durableId="857819042">
    <w:abstractNumId w:val="3"/>
  </w:num>
  <w:num w:numId="7" w16cid:durableId="1539203543">
    <w:abstractNumId w:val="15"/>
  </w:num>
  <w:num w:numId="8" w16cid:durableId="2070029306">
    <w:abstractNumId w:val="10"/>
  </w:num>
  <w:num w:numId="9" w16cid:durableId="408622700">
    <w:abstractNumId w:val="9"/>
  </w:num>
  <w:num w:numId="10" w16cid:durableId="1434742458">
    <w:abstractNumId w:val="9"/>
  </w:num>
  <w:num w:numId="11" w16cid:durableId="2026443044">
    <w:abstractNumId w:val="13"/>
  </w:num>
  <w:num w:numId="12" w16cid:durableId="280769466">
    <w:abstractNumId w:val="2"/>
  </w:num>
  <w:num w:numId="13" w16cid:durableId="750004328">
    <w:abstractNumId w:val="12"/>
  </w:num>
  <w:num w:numId="14" w16cid:durableId="108011423">
    <w:abstractNumId w:val="11"/>
  </w:num>
  <w:num w:numId="15" w16cid:durableId="430783194">
    <w:abstractNumId w:val="8"/>
  </w:num>
  <w:num w:numId="16" w16cid:durableId="1964384246">
    <w:abstractNumId w:val="7"/>
  </w:num>
  <w:num w:numId="17" w16cid:durableId="10890836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0E74"/>
    <w:rsid w:val="000121C3"/>
    <w:rsid w:val="00015B90"/>
    <w:rsid w:val="0001607A"/>
    <w:rsid w:val="000625AC"/>
    <w:rsid w:val="000728F3"/>
    <w:rsid w:val="00095AD7"/>
    <w:rsid w:val="000A3D5E"/>
    <w:rsid w:val="000B5C8C"/>
    <w:rsid w:val="000C59E2"/>
    <w:rsid w:val="000C7B2D"/>
    <w:rsid w:val="000F18F4"/>
    <w:rsid w:val="000F7B7E"/>
    <w:rsid w:val="0010015B"/>
    <w:rsid w:val="00103EEA"/>
    <w:rsid w:val="0012707B"/>
    <w:rsid w:val="0014143E"/>
    <w:rsid w:val="00153FB3"/>
    <w:rsid w:val="001645DF"/>
    <w:rsid w:val="001670BB"/>
    <w:rsid w:val="00181639"/>
    <w:rsid w:val="0018239D"/>
    <w:rsid w:val="00191109"/>
    <w:rsid w:val="001A0053"/>
    <w:rsid w:val="001B2465"/>
    <w:rsid w:val="001B58ED"/>
    <w:rsid w:val="001C0320"/>
    <w:rsid w:val="001C1597"/>
    <w:rsid w:val="001E64DB"/>
    <w:rsid w:val="001F2829"/>
    <w:rsid w:val="001F6D2D"/>
    <w:rsid w:val="001F7ECC"/>
    <w:rsid w:val="00205AF9"/>
    <w:rsid w:val="002238A8"/>
    <w:rsid w:val="00240B97"/>
    <w:rsid w:val="0025382D"/>
    <w:rsid w:val="00253F5A"/>
    <w:rsid w:val="00263BA6"/>
    <w:rsid w:val="00266379"/>
    <w:rsid w:val="0026690C"/>
    <w:rsid w:val="0027264D"/>
    <w:rsid w:val="00293E43"/>
    <w:rsid w:val="002B478A"/>
    <w:rsid w:val="002B5F43"/>
    <w:rsid w:val="002C05A8"/>
    <w:rsid w:val="002E30D7"/>
    <w:rsid w:val="002F7184"/>
    <w:rsid w:val="002F7AFC"/>
    <w:rsid w:val="00313707"/>
    <w:rsid w:val="00314D59"/>
    <w:rsid w:val="00320440"/>
    <w:rsid w:val="00376A6D"/>
    <w:rsid w:val="00380B98"/>
    <w:rsid w:val="00396023"/>
    <w:rsid w:val="00396F11"/>
    <w:rsid w:val="003C4BB5"/>
    <w:rsid w:val="003E1352"/>
    <w:rsid w:val="003E167B"/>
    <w:rsid w:val="003E4CC0"/>
    <w:rsid w:val="003E5BA8"/>
    <w:rsid w:val="003E74BF"/>
    <w:rsid w:val="003F3D8F"/>
    <w:rsid w:val="00412CED"/>
    <w:rsid w:val="00427139"/>
    <w:rsid w:val="004358E9"/>
    <w:rsid w:val="004370DF"/>
    <w:rsid w:val="00447B55"/>
    <w:rsid w:val="00465C91"/>
    <w:rsid w:val="00470E63"/>
    <w:rsid w:val="00487DD5"/>
    <w:rsid w:val="004A2E02"/>
    <w:rsid w:val="004A6A76"/>
    <w:rsid w:val="004B7C43"/>
    <w:rsid w:val="004C2B20"/>
    <w:rsid w:val="004E28AD"/>
    <w:rsid w:val="004F1D05"/>
    <w:rsid w:val="00500370"/>
    <w:rsid w:val="0050147B"/>
    <w:rsid w:val="00503F75"/>
    <w:rsid w:val="0052443C"/>
    <w:rsid w:val="0052775E"/>
    <w:rsid w:val="00542514"/>
    <w:rsid w:val="00546AED"/>
    <w:rsid w:val="005621E4"/>
    <w:rsid w:val="005736DB"/>
    <w:rsid w:val="005743AC"/>
    <w:rsid w:val="00596FD7"/>
    <w:rsid w:val="005A3625"/>
    <w:rsid w:val="005B4738"/>
    <w:rsid w:val="005B7125"/>
    <w:rsid w:val="005C14EC"/>
    <w:rsid w:val="005C212D"/>
    <w:rsid w:val="005C3CB0"/>
    <w:rsid w:val="005C7B3C"/>
    <w:rsid w:val="00612231"/>
    <w:rsid w:val="00614380"/>
    <w:rsid w:val="00634ACC"/>
    <w:rsid w:val="00635EB1"/>
    <w:rsid w:val="00645023"/>
    <w:rsid w:val="006473BB"/>
    <w:rsid w:val="00650976"/>
    <w:rsid w:val="0065246A"/>
    <w:rsid w:val="00660120"/>
    <w:rsid w:val="0066495D"/>
    <w:rsid w:val="006743DB"/>
    <w:rsid w:val="0068101B"/>
    <w:rsid w:val="00691BAA"/>
    <w:rsid w:val="006958CF"/>
    <w:rsid w:val="00695EB6"/>
    <w:rsid w:val="006A4D46"/>
    <w:rsid w:val="006A6024"/>
    <w:rsid w:val="006C31FF"/>
    <w:rsid w:val="006C6B6C"/>
    <w:rsid w:val="006C704D"/>
    <w:rsid w:val="006F68A4"/>
    <w:rsid w:val="006F7278"/>
    <w:rsid w:val="0070331D"/>
    <w:rsid w:val="00741B43"/>
    <w:rsid w:val="00754C43"/>
    <w:rsid w:val="00756537"/>
    <w:rsid w:val="0077485C"/>
    <w:rsid w:val="00775280"/>
    <w:rsid w:val="007A089C"/>
    <w:rsid w:val="007A0EBC"/>
    <w:rsid w:val="007B4ABB"/>
    <w:rsid w:val="007B6904"/>
    <w:rsid w:val="00816782"/>
    <w:rsid w:val="0082141D"/>
    <w:rsid w:val="00827F24"/>
    <w:rsid w:val="0083643D"/>
    <w:rsid w:val="00855DA8"/>
    <w:rsid w:val="00865480"/>
    <w:rsid w:val="008711FA"/>
    <w:rsid w:val="008732E4"/>
    <w:rsid w:val="00886399"/>
    <w:rsid w:val="008974CA"/>
    <w:rsid w:val="008D0559"/>
    <w:rsid w:val="008D7D43"/>
    <w:rsid w:val="008E1F7F"/>
    <w:rsid w:val="008E3427"/>
    <w:rsid w:val="008E5871"/>
    <w:rsid w:val="008E74FD"/>
    <w:rsid w:val="008E7509"/>
    <w:rsid w:val="008F00E8"/>
    <w:rsid w:val="008F6921"/>
    <w:rsid w:val="00916087"/>
    <w:rsid w:val="00933EED"/>
    <w:rsid w:val="00940CDE"/>
    <w:rsid w:val="00945FFE"/>
    <w:rsid w:val="0097742A"/>
    <w:rsid w:val="00980AE7"/>
    <w:rsid w:val="00980EED"/>
    <w:rsid w:val="0098312B"/>
    <w:rsid w:val="0098579F"/>
    <w:rsid w:val="00991670"/>
    <w:rsid w:val="009A0E00"/>
    <w:rsid w:val="009A534C"/>
    <w:rsid w:val="009B0E44"/>
    <w:rsid w:val="009B1C7D"/>
    <w:rsid w:val="009B4A8F"/>
    <w:rsid w:val="009B6C8C"/>
    <w:rsid w:val="009B6F42"/>
    <w:rsid w:val="009C0FCA"/>
    <w:rsid w:val="009C3963"/>
    <w:rsid w:val="009D323C"/>
    <w:rsid w:val="009E70A9"/>
    <w:rsid w:val="00A063FE"/>
    <w:rsid w:val="00A13087"/>
    <w:rsid w:val="00A3425D"/>
    <w:rsid w:val="00A3469C"/>
    <w:rsid w:val="00A350E5"/>
    <w:rsid w:val="00A35E2D"/>
    <w:rsid w:val="00A36832"/>
    <w:rsid w:val="00A56988"/>
    <w:rsid w:val="00A74B8A"/>
    <w:rsid w:val="00A85F61"/>
    <w:rsid w:val="00A86A9D"/>
    <w:rsid w:val="00A86DB3"/>
    <w:rsid w:val="00A939DF"/>
    <w:rsid w:val="00AA25DC"/>
    <w:rsid w:val="00AC564E"/>
    <w:rsid w:val="00AD18E0"/>
    <w:rsid w:val="00AE4C02"/>
    <w:rsid w:val="00B10F87"/>
    <w:rsid w:val="00B11471"/>
    <w:rsid w:val="00B17115"/>
    <w:rsid w:val="00B21043"/>
    <w:rsid w:val="00B30DA2"/>
    <w:rsid w:val="00B44CAC"/>
    <w:rsid w:val="00B453FC"/>
    <w:rsid w:val="00B53517"/>
    <w:rsid w:val="00B573D6"/>
    <w:rsid w:val="00B61F35"/>
    <w:rsid w:val="00B634F1"/>
    <w:rsid w:val="00B81455"/>
    <w:rsid w:val="00B858E0"/>
    <w:rsid w:val="00B87DD8"/>
    <w:rsid w:val="00B931F0"/>
    <w:rsid w:val="00B9627F"/>
    <w:rsid w:val="00BA0A1B"/>
    <w:rsid w:val="00BA2415"/>
    <w:rsid w:val="00BA4F95"/>
    <w:rsid w:val="00BA5B60"/>
    <w:rsid w:val="00BB33F9"/>
    <w:rsid w:val="00BC3CE6"/>
    <w:rsid w:val="00BD03DB"/>
    <w:rsid w:val="00BE5E41"/>
    <w:rsid w:val="00C13435"/>
    <w:rsid w:val="00C13D33"/>
    <w:rsid w:val="00C24EDC"/>
    <w:rsid w:val="00C25A76"/>
    <w:rsid w:val="00C31BD5"/>
    <w:rsid w:val="00C32206"/>
    <w:rsid w:val="00C36907"/>
    <w:rsid w:val="00C45B40"/>
    <w:rsid w:val="00C45C67"/>
    <w:rsid w:val="00C523FF"/>
    <w:rsid w:val="00C532D4"/>
    <w:rsid w:val="00C606F3"/>
    <w:rsid w:val="00C71C3C"/>
    <w:rsid w:val="00C80FF3"/>
    <w:rsid w:val="00C87693"/>
    <w:rsid w:val="00C9490E"/>
    <w:rsid w:val="00CA593D"/>
    <w:rsid w:val="00CB3051"/>
    <w:rsid w:val="00CC3976"/>
    <w:rsid w:val="00CE5DBF"/>
    <w:rsid w:val="00CE758C"/>
    <w:rsid w:val="00CF2F7D"/>
    <w:rsid w:val="00D006EF"/>
    <w:rsid w:val="00D06786"/>
    <w:rsid w:val="00D16211"/>
    <w:rsid w:val="00D21780"/>
    <w:rsid w:val="00D23346"/>
    <w:rsid w:val="00D243B8"/>
    <w:rsid w:val="00D34794"/>
    <w:rsid w:val="00D42B85"/>
    <w:rsid w:val="00D4502D"/>
    <w:rsid w:val="00D530CE"/>
    <w:rsid w:val="00D53E3C"/>
    <w:rsid w:val="00D54ED5"/>
    <w:rsid w:val="00D743F6"/>
    <w:rsid w:val="00D74B85"/>
    <w:rsid w:val="00D7517E"/>
    <w:rsid w:val="00D77950"/>
    <w:rsid w:val="00D855AF"/>
    <w:rsid w:val="00DB1D01"/>
    <w:rsid w:val="00DC3762"/>
    <w:rsid w:val="00DC739E"/>
    <w:rsid w:val="00DD616A"/>
    <w:rsid w:val="00DE0465"/>
    <w:rsid w:val="00DE42B4"/>
    <w:rsid w:val="00E049ED"/>
    <w:rsid w:val="00E34E6D"/>
    <w:rsid w:val="00E37CD4"/>
    <w:rsid w:val="00E41A47"/>
    <w:rsid w:val="00E53B9C"/>
    <w:rsid w:val="00E57848"/>
    <w:rsid w:val="00E85389"/>
    <w:rsid w:val="00E86128"/>
    <w:rsid w:val="00E913FC"/>
    <w:rsid w:val="00E92472"/>
    <w:rsid w:val="00EA1A1E"/>
    <w:rsid w:val="00ED21C3"/>
    <w:rsid w:val="00ED388C"/>
    <w:rsid w:val="00EF02B0"/>
    <w:rsid w:val="00EF720E"/>
    <w:rsid w:val="00F01B61"/>
    <w:rsid w:val="00F13DD8"/>
    <w:rsid w:val="00F149FD"/>
    <w:rsid w:val="00F26E8B"/>
    <w:rsid w:val="00F33D12"/>
    <w:rsid w:val="00F4262F"/>
    <w:rsid w:val="00F53719"/>
    <w:rsid w:val="00F565DA"/>
    <w:rsid w:val="00F57291"/>
    <w:rsid w:val="00F66CB0"/>
    <w:rsid w:val="00F72D0E"/>
    <w:rsid w:val="00F76C89"/>
    <w:rsid w:val="00F83FBF"/>
    <w:rsid w:val="00F86AA4"/>
    <w:rsid w:val="00FA29B8"/>
    <w:rsid w:val="00FD3D92"/>
    <w:rsid w:val="00FE2F78"/>
    <w:rsid w:val="00FF389E"/>
    <w:rsid w:val="00FF56DD"/>
    <w:rsid w:val="00FF5E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6829D0"/>
  <w15:docId w15:val="{7C59962F-F2E2-4E7A-8675-E3BE3607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5743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1"/>
      </w:numPr>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D7517E"/>
    <w:rPr>
      <w:sz w:val="16"/>
      <w:szCs w:val="16"/>
    </w:rPr>
  </w:style>
  <w:style w:type="paragraph" w:styleId="CommentText">
    <w:name w:val="annotation text"/>
    <w:basedOn w:val="Normal"/>
    <w:link w:val="CommentTextChar"/>
    <w:uiPriority w:val="99"/>
    <w:semiHidden/>
    <w:unhideWhenUsed/>
    <w:rsid w:val="00D7517E"/>
    <w:rPr>
      <w:sz w:val="20"/>
    </w:rPr>
  </w:style>
  <w:style w:type="character" w:customStyle="1" w:styleId="CommentTextChar">
    <w:name w:val="Comment Text Char"/>
    <w:basedOn w:val="DefaultParagraphFont"/>
    <w:link w:val="CommentText"/>
    <w:uiPriority w:val="99"/>
    <w:semiHidden/>
    <w:rsid w:val="00D7517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7517E"/>
    <w:rPr>
      <w:b/>
      <w:bCs/>
    </w:rPr>
  </w:style>
  <w:style w:type="character" w:customStyle="1" w:styleId="CommentSubjectChar">
    <w:name w:val="Comment Subject Char"/>
    <w:basedOn w:val="CommentTextChar"/>
    <w:link w:val="CommentSubject"/>
    <w:uiPriority w:val="99"/>
    <w:semiHidden/>
    <w:rsid w:val="00D7517E"/>
    <w:rPr>
      <w:rFonts w:ascii="Calibri" w:eastAsia="Times New Roman" w:hAnsi="Calibri" w:cs="Times New Roman"/>
      <w:b/>
      <w:bCs/>
      <w:sz w:val="20"/>
      <w:szCs w:val="20"/>
    </w:rPr>
  </w:style>
  <w:style w:type="character" w:customStyle="1" w:styleId="Heading3Char">
    <w:name w:val="Heading 3 Char"/>
    <w:basedOn w:val="DefaultParagraphFont"/>
    <w:link w:val="Heading3"/>
    <w:uiPriority w:val="9"/>
    <w:semiHidden/>
    <w:rsid w:val="005743AC"/>
    <w:rPr>
      <w:rFonts w:asciiTheme="majorHAnsi" w:eastAsiaTheme="majorEastAsia" w:hAnsiTheme="majorHAnsi" w:cstheme="majorBidi"/>
      <w:b/>
      <w:bCs/>
      <w:color w:val="4F81BD" w:themeColor="accent1"/>
      <w:sz w:val="24"/>
      <w:szCs w:val="20"/>
    </w:rPr>
  </w:style>
  <w:style w:type="character" w:styleId="UnresolvedMention">
    <w:name w:val="Unresolved Mention"/>
    <w:basedOn w:val="DefaultParagraphFont"/>
    <w:uiPriority w:val="99"/>
    <w:semiHidden/>
    <w:unhideWhenUsed/>
    <w:rsid w:val="002B478A"/>
    <w:rPr>
      <w:color w:val="605E5C"/>
      <w:shd w:val="clear" w:color="auto" w:fill="E1DFDD"/>
    </w:rPr>
  </w:style>
  <w:style w:type="character" w:customStyle="1" w:styleId="ListParagraphChar">
    <w:name w:val="List Paragraph Char"/>
    <w:basedOn w:val="DefaultParagraphFont"/>
    <w:link w:val="ListParagraph"/>
    <w:uiPriority w:val="34"/>
    <w:rsid w:val="001B58ED"/>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16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cbi.nlm.nih.gov/pubmed/2261056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cbi.nlm.nih.gov/pubmed/?term=Harris%20DT%5BAuthor%5D&amp;cauthor=true&amp;cauthor_uid=2261056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cbi.nlm.nih.gov/pubmed/?term=Badowski%20MS%5BAuthor%5D&amp;cauthor=true&amp;cauthor_uid=2261056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abmdr.org.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medicalsociety.org/private-cord-blood-b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0" ma:contentTypeDescription="Create a new document." ma:contentTypeScope="" ma:versionID="88b468f552be70f97a05f5a1671b612c">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d05644bfbd43f3a7fa2685e43cf64ee6"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07B0F5-FABE-4175-AD1F-17BC0094F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BCE065-8A76-4612-B6B3-FBE0E46BFCF4}">
  <ds:schemaRefs>
    <ds:schemaRef ds:uri="http://schemas.microsoft.com/sharepoint/v3/contenttype/forms"/>
  </ds:schemaRefs>
</ds:datastoreItem>
</file>

<file path=customXml/itemProps3.xml><?xml version="1.0" encoding="utf-8"?>
<ds:datastoreItem xmlns:ds="http://schemas.openxmlformats.org/officeDocument/2006/customXml" ds:itemID="{2D99D1DE-DFD2-401C-9665-57008EF3F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2263</Words>
  <Characters>12904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Kerryn Hunter</dc:creator>
  <cp:lastModifiedBy>Hoffmann, Cameron (Health)</cp:lastModifiedBy>
  <cp:revision>7</cp:revision>
  <cp:lastPrinted>2014-07-16T01:36:00Z</cp:lastPrinted>
  <dcterms:created xsi:type="dcterms:W3CDTF">2021-12-02T03:35:00Z</dcterms:created>
  <dcterms:modified xsi:type="dcterms:W3CDTF">2024-04-18T04:04:00Z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y fmtid="{D5CDD505-2E9C-101B-9397-08002B2CF9AE}" pid="3" name="Order">
    <vt:r8>3700</vt:r8>
  </property>
  <property fmtid="{D5CDD505-2E9C-101B-9397-08002B2CF9AE}" pid="4" name="_ExtendedDescription">
    <vt:lpwstr/>
  </property>
  <property fmtid="{D5CDD505-2E9C-101B-9397-08002B2CF9AE}" pid="5" name="Barcode New">
    <vt:lpwstr/>
  </property>
  <property fmtid="{D5CDD505-2E9C-101B-9397-08002B2CF9AE}" pid="6" name="MSIP_Label_69af8531-eb46-4968-8cb3-105d2f5ea87e_Enabled">
    <vt:lpwstr>true</vt:lpwstr>
  </property>
  <property fmtid="{D5CDD505-2E9C-101B-9397-08002B2CF9AE}" pid="7" name="MSIP_Label_69af8531-eb46-4968-8cb3-105d2f5ea87e_SetDate">
    <vt:lpwstr>2024-04-18T04:04:12Z</vt:lpwstr>
  </property>
  <property fmtid="{D5CDD505-2E9C-101B-9397-08002B2CF9AE}" pid="8" name="MSIP_Label_69af8531-eb46-4968-8cb3-105d2f5ea87e_Method">
    <vt:lpwstr>Standard</vt:lpwstr>
  </property>
  <property fmtid="{D5CDD505-2E9C-101B-9397-08002B2CF9AE}" pid="9" name="MSIP_Label_69af8531-eb46-4968-8cb3-105d2f5ea87e_Name">
    <vt:lpwstr>Official - No Marking</vt:lpwstr>
  </property>
  <property fmtid="{D5CDD505-2E9C-101B-9397-08002B2CF9AE}" pid="10" name="MSIP_Label_69af8531-eb46-4968-8cb3-105d2f5ea87e_SiteId">
    <vt:lpwstr>b46c1908-0334-4236-b978-585ee88e4199</vt:lpwstr>
  </property>
  <property fmtid="{D5CDD505-2E9C-101B-9397-08002B2CF9AE}" pid="11" name="MSIP_Label_69af8531-eb46-4968-8cb3-105d2f5ea87e_ActionId">
    <vt:lpwstr>cc6d443e-0cb9-485e-9afc-d54e0cf414ca</vt:lpwstr>
  </property>
  <property fmtid="{D5CDD505-2E9C-101B-9397-08002B2CF9AE}" pid="12" name="MSIP_Label_69af8531-eb46-4968-8cb3-105d2f5ea87e_ContentBits">
    <vt:lpwstr>0</vt:lpwstr>
  </property>
</Properties>
</file>