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098D6BF7" w:rsid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p w14:paraId="11738679" w14:textId="3D549AA5" w:rsidR="00527FA3" w:rsidRPr="00EF02B0" w:rsidRDefault="00527FA3" w:rsidP="00EF02B0">
      <w:pPr>
        <w:outlineLvl w:val="0"/>
        <w:rPr>
          <w:rFonts w:cs="Arial"/>
          <w:b/>
          <w:sz w:val="44"/>
          <w:szCs w:val="44"/>
        </w:rPr>
      </w:pPr>
      <w:r>
        <w:rPr>
          <w:rFonts w:cs="Arial"/>
          <w:b/>
          <w:sz w:val="44"/>
          <w:szCs w:val="44"/>
        </w:rPr>
        <w:t>Clinical Trials</w:t>
      </w:r>
      <w:r w:rsidR="008243D7">
        <w:rPr>
          <w:rFonts w:cs="Arial"/>
          <w:b/>
          <w:sz w:val="44"/>
          <w:szCs w:val="44"/>
        </w:rPr>
        <w:t>, Registries</w:t>
      </w:r>
      <w:r w:rsidR="003D1B48">
        <w:rPr>
          <w:rFonts w:cs="Arial"/>
          <w:b/>
          <w:sz w:val="44"/>
          <w:szCs w:val="44"/>
        </w:rPr>
        <w:t xml:space="preserve"> and</w:t>
      </w:r>
      <w:r w:rsidR="008243D7">
        <w:rPr>
          <w:rFonts w:cs="Arial"/>
          <w:b/>
          <w:sz w:val="44"/>
          <w:szCs w:val="44"/>
        </w:rPr>
        <w:t xml:space="preserve"> Biobanks</w:t>
      </w:r>
    </w:p>
    <w:bookmarkEnd w:id="0"/>
    <w:bookmarkEnd w:id="1"/>
    <w:bookmarkEnd w:id="2"/>
    <w:bookmarkEnd w:id="3"/>
    <w:bookmarkEnd w:id="4"/>
    <w:p w14:paraId="2F51A84F" w14:textId="45521055" w:rsidR="00EF02B0" w:rsidRPr="00931B93" w:rsidRDefault="00527FA3" w:rsidP="00EF02B0">
      <w:pPr>
        <w:rPr>
          <w:rFonts w:cs="Arial"/>
          <w:b/>
          <w:i/>
          <w:sz w:val="28"/>
          <w:szCs w:val="44"/>
        </w:rPr>
      </w:pPr>
      <w:r>
        <w:rPr>
          <w:rFonts w:cs="Arial"/>
          <w:b/>
          <w:sz w:val="44"/>
          <w:szCs w:val="44"/>
        </w:rPr>
        <w:t>Procedure</w:t>
      </w:r>
      <w:r w:rsidR="00A97250">
        <w:rPr>
          <w:rFonts w:cs="Arial"/>
          <w:b/>
          <w:sz w:val="44"/>
          <w:szCs w:val="44"/>
        </w:rPr>
        <w:t xml:space="preserve"> Manual One:</w:t>
      </w:r>
      <w:r w:rsidR="00A97250">
        <w:rPr>
          <w:rFonts w:cs="Arial"/>
          <w:b/>
          <w:sz w:val="44"/>
          <w:szCs w:val="44"/>
        </w:rPr>
        <w:br/>
        <w:t xml:space="preserve">Study </w:t>
      </w:r>
      <w:r w:rsidR="00F15CC0">
        <w:rPr>
          <w:rFonts w:cs="Arial"/>
          <w:b/>
          <w:sz w:val="44"/>
          <w:szCs w:val="44"/>
        </w:rPr>
        <w:t>Start-up</w:t>
      </w:r>
      <w:r w:rsidR="00A97250">
        <w:rPr>
          <w:rFonts w:cs="Arial"/>
          <w:b/>
          <w:sz w:val="44"/>
          <w:szCs w:val="44"/>
        </w:rPr>
        <w:t xml:space="preserve"> and Closeout</w:t>
      </w:r>
    </w:p>
    <w:p w14:paraId="73ABAD4A" w14:textId="1C23DA6F" w:rsidR="00E67D27" w:rsidRDefault="00E67D27" w:rsidP="006A3770">
      <w:pPr>
        <w:rPr>
          <w:rFonts w:cs="Arial"/>
          <w:b/>
          <w:i/>
          <w:sz w:val="36"/>
          <w:szCs w:val="36"/>
        </w:rPr>
      </w:pPr>
    </w:p>
    <w:p w14:paraId="0A70F2BF" w14:textId="761F5C5F" w:rsidR="00E67D27" w:rsidRPr="00E67D27" w:rsidRDefault="00E67D27" w:rsidP="00E67D27">
      <w:pPr>
        <w:widowControl w:val="0"/>
        <w:kinsoku w:val="0"/>
        <w:overflowPunct w:val="0"/>
        <w:autoSpaceDE w:val="0"/>
        <w:autoSpaceDN w:val="0"/>
        <w:adjustRightInd w:val="0"/>
        <w:spacing w:before="71"/>
        <w:ind w:right="270"/>
        <w:jc w:val="center"/>
        <w:outlineLvl w:val="1"/>
        <w:rPr>
          <w:rFonts w:ascii="Arial Narrow" w:hAnsi="Arial Narrow" w:cs="Arial"/>
          <w:iCs/>
          <w:sz w:val="28"/>
          <w:szCs w:val="28"/>
          <w:lang w:eastAsia="en-AU"/>
        </w:rPr>
      </w:pPr>
      <w:r w:rsidRPr="00E67D27">
        <w:rPr>
          <w:rFonts w:ascii="Arial Narrow" w:hAnsi="Arial Narrow" w:cs="Arial"/>
          <w:b/>
          <w:bCs/>
          <w:iCs/>
          <w:spacing w:val="-1"/>
          <w:sz w:val="28"/>
          <w:szCs w:val="28"/>
          <w:lang w:eastAsia="en-AU"/>
        </w:rPr>
        <w:t>D</w:t>
      </w:r>
      <w:r w:rsidRPr="00E67D27">
        <w:rPr>
          <w:rFonts w:ascii="Arial Narrow" w:hAnsi="Arial Narrow" w:cs="Arial"/>
          <w:b/>
          <w:bCs/>
          <w:iCs/>
          <w:sz w:val="28"/>
          <w:szCs w:val="28"/>
          <w:lang w:eastAsia="en-AU"/>
        </w:rPr>
        <w:t>O</w:t>
      </w:r>
      <w:r w:rsidRPr="00E67D27">
        <w:rPr>
          <w:rFonts w:ascii="Arial Narrow" w:hAnsi="Arial Narrow" w:cs="Arial"/>
          <w:b/>
          <w:bCs/>
          <w:iCs/>
          <w:spacing w:val="-4"/>
          <w:sz w:val="28"/>
          <w:szCs w:val="28"/>
          <w:lang w:eastAsia="en-AU"/>
        </w:rPr>
        <w:t xml:space="preserve"> </w:t>
      </w:r>
      <w:r w:rsidRPr="00E67D27">
        <w:rPr>
          <w:rFonts w:ascii="Arial Narrow" w:hAnsi="Arial Narrow" w:cs="Arial"/>
          <w:b/>
          <w:bCs/>
          <w:iCs/>
          <w:spacing w:val="1"/>
          <w:sz w:val="28"/>
          <w:szCs w:val="28"/>
          <w:lang w:eastAsia="en-AU"/>
        </w:rPr>
        <w:t>N</w:t>
      </w:r>
      <w:r w:rsidRPr="00E67D27">
        <w:rPr>
          <w:rFonts w:ascii="Arial Narrow" w:hAnsi="Arial Narrow" w:cs="Arial"/>
          <w:b/>
          <w:bCs/>
          <w:iCs/>
          <w:spacing w:val="-1"/>
          <w:sz w:val="28"/>
          <w:szCs w:val="28"/>
          <w:lang w:eastAsia="en-AU"/>
        </w:rPr>
        <w:t>O</w:t>
      </w:r>
      <w:r w:rsidRPr="00E67D27">
        <w:rPr>
          <w:rFonts w:ascii="Arial Narrow" w:hAnsi="Arial Narrow" w:cs="Arial"/>
          <w:b/>
          <w:bCs/>
          <w:iCs/>
          <w:sz w:val="28"/>
          <w:szCs w:val="28"/>
          <w:lang w:eastAsia="en-AU"/>
        </w:rPr>
        <w:t>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pacing w:val="-1"/>
          <w:sz w:val="28"/>
          <w:szCs w:val="28"/>
          <w:lang w:eastAsia="en-AU"/>
        </w:rPr>
        <w:t>U</w:t>
      </w:r>
      <w:r w:rsidRPr="00E67D27">
        <w:rPr>
          <w:rFonts w:ascii="Arial Narrow" w:hAnsi="Arial Narrow" w:cs="Arial"/>
          <w:b/>
          <w:bCs/>
          <w:iCs/>
          <w:spacing w:val="1"/>
          <w:sz w:val="28"/>
          <w:szCs w:val="28"/>
          <w:lang w:eastAsia="en-AU"/>
        </w:rPr>
        <w:t>S</w:t>
      </w:r>
      <w:r w:rsidRPr="00E67D27">
        <w:rPr>
          <w:rFonts w:ascii="Arial Narrow" w:hAnsi="Arial Narrow" w:cs="Arial"/>
          <w:b/>
          <w:bCs/>
          <w:iCs/>
          <w:sz w:val="28"/>
          <w:szCs w:val="28"/>
          <w:lang w:eastAsia="en-AU"/>
        </w:rPr>
        <w:t>E</w:t>
      </w:r>
      <w:r w:rsidRPr="00E67D27">
        <w:rPr>
          <w:rFonts w:ascii="Arial Narrow" w:hAnsi="Arial Narrow" w:cs="Arial"/>
          <w:b/>
          <w:bCs/>
          <w:iCs/>
          <w:spacing w:val="-7"/>
          <w:sz w:val="28"/>
          <w:szCs w:val="28"/>
          <w:lang w:eastAsia="en-AU"/>
        </w:rPr>
        <w:t xml:space="preserve"> </w:t>
      </w:r>
      <w:r w:rsidRPr="00E67D27">
        <w:rPr>
          <w:rFonts w:ascii="Arial Narrow" w:hAnsi="Arial Narrow" w:cs="Arial"/>
          <w:b/>
          <w:bCs/>
          <w:iCs/>
          <w:sz w:val="28"/>
          <w:szCs w:val="28"/>
          <w:lang w:eastAsia="en-AU"/>
        </w:rPr>
        <w:t>THIS</w:t>
      </w:r>
      <w:r w:rsidRPr="00E67D27">
        <w:rPr>
          <w:rFonts w:ascii="Arial Narrow" w:hAnsi="Arial Narrow" w:cs="Arial"/>
          <w:b/>
          <w:bCs/>
          <w:iCs/>
          <w:spacing w:val="-5"/>
          <w:sz w:val="28"/>
          <w:szCs w:val="28"/>
          <w:lang w:eastAsia="en-AU"/>
        </w:rPr>
        <w:t xml:space="preserve"> </w:t>
      </w:r>
      <w:r w:rsidR="00A97250">
        <w:rPr>
          <w:rFonts w:ascii="Arial Narrow" w:hAnsi="Arial Narrow" w:cs="Arial"/>
          <w:b/>
          <w:bCs/>
          <w:iCs/>
          <w:spacing w:val="1"/>
          <w:sz w:val="28"/>
          <w:szCs w:val="28"/>
          <w:lang w:eastAsia="en-AU"/>
        </w:rPr>
        <w:t xml:space="preserve">MANUAL </w:t>
      </w:r>
      <w:r w:rsidRPr="00E67D27">
        <w:rPr>
          <w:rFonts w:ascii="Arial Narrow" w:hAnsi="Arial Narrow" w:cs="Arial"/>
          <w:b/>
          <w:bCs/>
          <w:iCs/>
          <w:spacing w:val="-6"/>
          <w:sz w:val="28"/>
          <w:szCs w:val="28"/>
          <w:lang w:eastAsia="en-AU"/>
        </w:rPr>
        <w:t>I</w:t>
      </w:r>
      <w:r w:rsidRPr="00E67D27">
        <w:rPr>
          <w:rFonts w:ascii="Arial Narrow" w:hAnsi="Arial Narrow" w:cs="Arial"/>
          <w:b/>
          <w:bCs/>
          <w:iCs/>
          <w:sz w:val="28"/>
          <w:szCs w:val="28"/>
          <w:lang w:eastAsia="en-AU"/>
        </w:rPr>
        <w:t>N</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PRIN</w:t>
      </w:r>
      <w:r w:rsidRPr="00E67D27">
        <w:rPr>
          <w:rFonts w:ascii="Arial Narrow" w:hAnsi="Arial Narrow" w:cs="Arial"/>
          <w:b/>
          <w:bCs/>
          <w:iCs/>
          <w:spacing w:val="1"/>
          <w:sz w:val="28"/>
          <w:szCs w:val="28"/>
          <w:lang w:eastAsia="en-AU"/>
        </w:rPr>
        <w:t>T</w:t>
      </w:r>
      <w:r w:rsidRPr="00E67D27">
        <w:rPr>
          <w:rFonts w:ascii="Arial Narrow" w:hAnsi="Arial Narrow" w:cs="Arial"/>
          <w:b/>
          <w:bCs/>
          <w:iCs/>
          <w:spacing w:val="8"/>
          <w:sz w:val="28"/>
          <w:szCs w:val="28"/>
          <w:lang w:eastAsia="en-AU"/>
        </w:rPr>
        <w:t>E</w:t>
      </w:r>
      <w:r w:rsidRPr="00E67D27">
        <w:rPr>
          <w:rFonts w:ascii="Arial Narrow" w:hAnsi="Arial Narrow" w:cs="Arial"/>
          <w:b/>
          <w:bCs/>
          <w:iCs/>
          <w:sz w:val="28"/>
          <w:szCs w:val="28"/>
          <w:lang w:eastAsia="en-AU"/>
        </w:rPr>
        <w:t>D</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FORM</w:t>
      </w:r>
      <w:r w:rsidRPr="00E67D27">
        <w:rPr>
          <w:rFonts w:ascii="Arial Narrow" w:hAnsi="Arial Narrow" w:cs="Arial"/>
          <w:b/>
          <w:bCs/>
          <w:iCs/>
          <w:spacing w:val="-4"/>
          <w:sz w:val="28"/>
          <w:szCs w:val="28"/>
          <w:lang w:eastAsia="en-AU"/>
        </w:rPr>
        <w:t xml:space="preserve"> </w:t>
      </w:r>
      <w:r w:rsidRPr="00E67D27">
        <w:rPr>
          <w:rFonts w:ascii="Arial Narrow" w:hAnsi="Arial Narrow" w:cs="Arial"/>
          <w:b/>
          <w:bCs/>
          <w:iCs/>
          <w:spacing w:val="-5"/>
          <w:sz w:val="28"/>
          <w:szCs w:val="28"/>
          <w:lang w:eastAsia="en-AU"/>
        </w:rPr>
        <w:t>W</w:t>
      </w:r>
      <w:r w:rsidRPr="00E67D27">
        <w:rPr>
          <w:rFonts w:ascii="Arial Narrow" w:hAnsi="Arial Narrow" w:cs="Arial"/>
          <w:b/>
          <w:bCs/>
          <w:iCs/>
          <w:sz w:val="28"/>
          <w:szCs w:val="28"/>
          <w:lang w:eastAsia="en-AU"/>
        </w:rPr>
        <w:t>ITHOUT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pacing w:val="1"/>
          <w:sz w:val="28"/>
          <w:szCs w:val="28"/>
          <w:lang w:eastAsia="en-AU"/>
        </w:rPr>
        <w:t>F</w:t>
      </w:r>
      <w:r w:rsidRPr="00E67D27">
        <w:rPr>
          <w:rFonts w:ascii="Arial Narrow" w:hAnsi="Arial Narrow" w:cs="Arial"/>
          <w:b/>
          <w:bCs/>
          <w:iCs/>
          <w:spacing w:val="-11"/>
          <w:sz w:val="28"/>
          <w:szCs w:val="28"/>
          <w:lang w:eastAsia="en-AU"/>
        </w:rPr>
        <w:t>I</w:t>
      </w:r>
      <w:r w:rsidRPr="00E67D27">
        <w:rPr>
          <w:rFonts w:ascii="Arial Narrow" w:hAnsi="Arial Narrow" w:cs="Arial"/>
          <w:b/>
          <w:bCs/>
          <w:iCs/>
          <w:spacing w:val="-1"/>
          <w:sz w:val="28"/>
          <w:szCs w:val="28"/>
          <w:lang w:eastAsia="en-AU"/>
        </w:rPr>
        <w:t>R</w:t>
      </w:r>
      <w:r w:rsidRPr="00E67D27">
        <w:rPr>
          <w:rFonts w:ascii="Arial Narrow" w:hAnsi="Arial Narrow" w:cs="Arial"/>
          <w:b/>
          <w:bCs/>
          <w:iCs/>
          <w:sz w:val="28"/>
          <w:szCs w:val="28"/>
          <w:lang w:eastAsia="en-AU"/>
        </w:rPr>
        <w:t>ST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CHE</w:t>
      </w:r>
      <w:r w:rsidRPr="00E67D27">
        <w:rPr>
          <w:rFonts w:ascii="Arial Narrow" w:hAnsi="Arial Narrow" w:cs="Arial"/>
          <w:b/>
          <w:bCs/>
          <w:iCs/>
          <w:spacing w:val="15"/>
          <w:sz w:val="28"/>
          <w:szCs w:val="28"/>
          <w:lang w:eastAsia="en-AU"/>
        </w:rPr>
        <w:t>C</w:t>
      </w:r>
      <w:r w:rsidRPr="00E67D27">
        <w:rPr>
          <w:rFonts w:ascii="Arial Narrow" w:hAnsi="Arial Narrow" w:cs="Arial"/>
          <w:b/>
          <w:bCs/>
          <w:iCs/>
          <w:sz w:val="28"/>
          <w:szCs w:val="28"/>
          <w:lang w:eastAsia="en-AU"/>
        </w:rPr>
        <w:t>KING</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IT</w:t>
      </w:r>
      <w:r w:rsidRPr="00E67D27">
        <w:rPr>
          <w:rFonts w:ascii="Arial Narrow" w:hAnsi="Arial Narrow" w:cs="Arial"/>
          <w:b/>
          <w:bCs/>
          <w:iCs/>
          <w:spacing w:val="-5"/>
          <w:sz w:val="28"/>
          <w:szCs w:val="28"/>
          <w:lang w:eastAsia="en-AU"/>
        </w:rPr>
        <w:t xml:space="preserve"> </w:t>
      </w:r>
      <w:r w:rsidRPr="00E67D27">
        <w:rPr>
          <w:rFonts w:ascii="Arial Narrow" w:hAnsi="Arial Narrow" w:cs="Arial"/>
          <w:b/>
          <w:bCs/>
          <w:iCs/>
          <w:spacing w:val="-1"/>
          <w:sz w:val="28"/>
          <w:szCs w:val="28"/>
          <w:lang w:eastAsia="en-AU"/>
        </w:rPr>
        <w:t>I</w:t>
      </w:r>
      <w:r w:rsidRPr="00E67D27">
        <w:rPr>
          <w:rFonts w:ascii="Arial Narrow" w:hAnsi="Arial Narrow" w:cs="Arial"/>
          <w:b/>
          <w:bCs/>
          <w:iCs/>
          <w:sz w:val="28"/>
          <w:szCs w:val="28"/>
          <w:lang w:eastAsia="en-AU"/>
        </w:rPr>
        <w:t>S</w:t>
      </w:r>
      <w:r w:rsidRPr="00E67D27">
        <w:rPr>
          <w:rFonts w:ascii="Arial Narrow" w:hAnsi="Arial Narrow" w:cs="Arial"/>
          <w:b/>
          <w:bCs/>
          <w:iCs/>
          <w:spacing w:val="-10"/>
          <w:sz w:val="28"/>
          <w:szCs w:val="28"/>
          <w:lang w:eastAsia="en-AU"/>
        </w:rPr>
        <w:t xml:space="preserve"> </w:t>
      </w:r>
      <w:r w:rsidRPr="00E67D27">
        <w:rPr>
          <w:rFonts w:ascii="Arial Narrow" w:hAnsi="Arial Narrow" w:cs="Arial"/>
          <w:b/>
          <w:bCs/>
          <w:iCs/>
          <w:sz w:val="28"/>
          <w:szCs w:val="28"/>
          <w:lang w:eastAsia="en-AU"/>
        </w:rPr>
        <w:t>THE</w:t>
      </w:r>
      <w:r w:rsidRPr="00E67D27">
        <w:rPr>
          <w:rFonts w:ascii="Arial Narrow" w:hAnsi="Arial Narrow" w:cs="Arial"/>
          <w:b/>
          <w:bCs/>
          <w:iCs/>
          <w:w w:val="99"/>
          <w:sz w:val="28"/>
          <w:szCs w:val="28"/>
          <w:lang w:eastAsia="en-AU"/>
        </w:rPr>
        <w:t xml:space="preserve"> </w:t>
      </w:r>
      <w:r w:rsidRPr="00E67D27">
        <w:rPr>
          <w:rFonts w:ascii="Arial Narrow" w:hAnsi="Arial Narrow" w:cs="Arial"/>
          <w:b/>
          <w:bCs/>
          <w:iCs/>
          <w:sz w:val="28"/>
          <w:szCs w:val="28"/>
          <w:lang w:eastAsia="en-AU"/>
        </w:rPr>
        <w:t>L</w:t>
      </w:r>
      <w:r w:rsidRPr="00E67D27">
        <w:rPr>
          <w:rFonts w:ascii="Arial Narrow" w:hAnsi="Arial Narrow" w:cs="Arial"/>
          <w:b/>
          <w:bCs/>
          <w:iCs/>
          <w:spacing w:val="-1"/>
          <w:sz w:val="28"/>
          <w:szCs w:val="28"/>
          <w:lang w:eastAsia="en-AU"/>
        </w:rPr>
        <w:t>A</w:t>
      </w:r>
      <w:r w:rsidRPr="00E67D27">
        <w:rPr>
          <w:rFonts w:ascii="Arial Narrow" w:hAnsi="Arial Narrow" w:cs="Arial"/>
          <w:b/>
          <w:bCs/>
          <w:iCs/>
          <w:spacing w:val="8"/>
          <w:sz w:val="28"/>
          <w:szCs w:val="28"/>
          <w:lang w:eastAsia="en-AU"/>
        </w:rPr>
        <w:t>T</w:t>
      </w:r>
      <w:r w:rsidRPr="00E67D27">
        <w:rPr>
          <w:rFonts w:ascii="Arial Narrow" w:hAnsi="Arial Narrow" w:cs="Arial"/>
          <w:b/>
          <w:bCs/>
          <w:iCs/>
          <w:sz w:val="28"/>
          <w:szCs w:val="28"/>
          <w:lang w:eastAsia="en-AU"/>
        </w:rPr>
        <w:t>EST</w:t>
      </w:r>
      <w:r w:rsidRPr="00E67D27">
        <w:rPr>
          <w:rFonts w:ascii="Arial Narrow" w:hAnsi="Arial Narrow" w:cs="Arial"/>
          <w:b/>
          <w:bCs/>
          <w:iCs/>
          <w:spacing w:val="-19"/>
          <w:sz w:val="28"/>
          <w:szCs w:val="28"/>
          <w:lang w:eastAsia="en-AU"/>
        </w:rPr>
        <w:t xml:space="preserve"> </w:t>
      </w:r>
      <w:r w:rsidRPr="00E67D27">
        <w:rPr>
          <w:rFonts w:ascii="Arial Narrow" w:hAnsi="Arial Narrow" w:cs="Arial"/>
          <w:b/>
          <w:bCs/>
          <w:iCs/>
          <w:sz w:val="28"/>
          <w:szCs w:val="28"/>
          <w:lang w:eastAsia="en-AU"/>
        </w:rPr>
        <w:t>V</w:t>
      </w:r>
      <w:r w:rsidRPr="00E67D27">
        <w:rPr>
          <w:rFonts w:ascii="Arial Narrow" w:hAnsi="Arial Narrow" w:cs="Arial"/>
          <w:b/>
          <w:bCs/>
          <w:iCs/>
          <w:spacing w:val="1"/>
          <w:sz w:val="28"/>
          <w:szCs w:val="28"/>
          <w:lang w:eastAsia="en-AU"/>
        </w:rPr>
        <w:t>E</w:t>
      </w:r>
      <w:r w:rsidRPr="00E67D27">
        <w:rPr>
          <w:rFonts w:ascii="Arial Narrow" w:hAnsi="Arial Narrow" w:cs="Arial"/>
          <w:b/>
          <w:bCs/>
          <w:iCs/>
          <w:spacing w:val="-1"/>
          <w:sz w:val="28"/>
          <w:szCs w:val="28"/>
          <w:lang w:eastAsia="en-AU"/>
        </w:rPr>
        <w:t>R</w:t>
      </w:r>
      <w:r w:rsidRPr="00E67D27">
        <w:rPr>
          <w:rFonts w:ascii="Arial Narrow" w:hAnsi="Arial Narrow" w:cs="Arial"/>
          <w:b/>
          <w:bCs/>
          <w:iCs/>
          <w:spacing w:val="-3"/>
          <w:sz w:val="28"/>
          <w:szCs w:val="28"/>
          <w:lang w:eastAsia="en-AU"/>
        </w:rPr>
        <w:t>S</w:t>
      </w:r>
      <w:r w:rsidRPr="00E67D27">
        <w:rPr>
          <w:rFonts w:ascii="Arial Narrow" w:hAnsi="Arial Narrow" w:cs="Arial"/>
          <w:b/>
          <w:bCs/>
          <w:iCs/>
          <w:sz w:val="28"/>
          <w:szCs w:val="28"/>
          <w:lang w:eastAsia="en-AU"/>
        </w:rPr>
        <w:t>ION</w:t>
      </w:r>
    </w:p>
    <w:p w14:paraId="2A1D4089" w14:textId="77777777" w:rsidR="00E67D27" w:rsidRPr="00E67D27" w:rsidRDefault="00E67D27" w:rsidP="00E67D27">
      <w:pPr>
        <w:widowControl w:val="0"/>
        <w:kinsoku w:val="0"/>
        <w:overflowPunct w:val="0"/>
        <w:autoSpaceDE w:val="0"/>
        <w:autoSpaceDN w:val="0"/>
        <w:adjustRightInd w:val="0"/>
        <w:spacing w:before="71" w:line="239" w:lineRule="auto"/>
        <w:ind w:right="385"/>
        <w:rPr>
          <w:rFonts w:ascii="Arial Narrow" w:hAnsi="Arial Narrow" w:cs="Arial"/>
          <w:szCs w:val="24"/>
          <w:lang w:eastAsia="en-AU"/>
        </w:rPr>
      </w:pPr>
    </w:p>
    <w:p w14:paraId="6CE61E9E" w14:textId="735E332B" w:rsidR="00784AE2" w:rsidRPr="007840CF" w:rsidRDefault="00E67D27" w:rsidP="007840CF">
      <w:pPr>
        <w:widowControl w:val="0"/>
        <w:jc w:val="both"/>
        <w:rPr>
          <w:rFonts w:cs="Arial"/>
          <w:b/>
          <w:i/>
          <w:szCs w:val="24"/>
        </w:rPr>
      </w:pPr>
      <w:r w:rsidRPr="00E67D27">
        <w:rPr>
          <w:rFonts w:asciiTheme="minorHAnsi" w:eastAsia="Calibri" w:hAnsiTheme="minorHAnsi" w:cstheme="minorHAnsi"/>
          <w:szCs w:val="24"/>
          <w:lang w:val="en-US"/>
        </w:rPr>
        <w:t xml:space="preserve">The definitive versions of all Clinical Trials </w:t>
      </w:r>
      <w:r w:rsidR="00B15176">
        <w:rPr>
          <w:rFonts w:asciiTheme="minorHAnsi" w:eastAsia="Calibri" w:hAnsiTheme="minorHAnsi" w:cstheme="minorHAnsi"/>
          <w:szCs w:val="24"/>
          <w:lang w:val="en-US"/>
        </w:rPr>
        <w:t>procedures</w:t>
      </w:r>
      <w:r w:rsidRPr="00E67D27">
        <w:rPr>
          <w:rFonts w:asciiTheme="minorHAnsi" w:eastAsia="Calibri" w:hAnsiTheme="minorHAnsi" w:cstheme="minorHAnsi"/>
          <w:szCs w:val="24"/>
          <w:lang w:val="en-US"/>
        </w:rPr>
        <w:t xml:space="preserve"> appear online, not in printed form, to ensure that up to date versions are used. If you are reading this in printed form check that the version number and date below is the most recent one as shown on the Clinical Trials website.</w:t>
      </w:r>
    </w:p>
    <w:p w14:paraId="08FEDF8B" w14:textId="6C7C9E7E" w:rsidR="00784AE2" w:rsidRPr="00095DFE" w:rsidRDefault="00784AE2">
      <w:pPr>
        <w:spacing w:after="200" w:line="276" w:lineRule="auto"/>
        <w:rPr>
          <w:rFonts w:cs="Arial"/>
          <w:b/>
          <w:iCs/>
          <w:szCs w:val="24"/>
        </w:rPr>
      </w:pPr>
      <w:r w:rsidRPr="00095DFE">
        <w:rPr>
          <w:rFonts w:cs="Arial"/>
          <w:b/>
          <w:iCs/>
          <w:szCs w:val="24"/>
        </w:rPr>
        <w:t xml:space="preserve">Amendment History </w:t>
      </w:r>
    </w:p>
    <w:tbl>
      <w:tblPr>
        <w:tblW w:w="10092" w:type="dxa"/>
        <w:tblBorders>
          <w:insideH w:val="single" w:sz="4" w:space="0" w:color="auto"/>
        </w:tblBorders>
        <w:tblLook w:val="04A0" w:firstRow="1" w:lastRow="0" w:firstColumn="1" w:lastColumn="0" w:noHBand="0" w:noVBand="1"/>
      </w:tblPr>
      <w:tblGrid>
        <w:gridCol w:w="1236"/>
        <w:gridCol w:w="1820"/>
        <w:gridCol w:w="4829"/>
        <w:gridCol w:w="2207"/>
      </w:tblGrid>
      <w:tr w:rsidR="00095DFE" w14:paraId="7B96E86B" w14:textId="77777777" w:rsidTr="004573A3">
        <w:tc>
          <w:tcPr>
            <w:tcW w:w="1236" w:type="dxa"/>
            <w:tcBorders>
              <w:top w:val="single" w:sz="4" w:space="0" w:color="auto"/>
              <w:bottom w:val="single" w:sz="4" w:space="0" w:color="auto"/>
            </w:tcBorders>
            <w:vAlign w:val="bottom"/>
          </w:tcPr>
          <w:p w14:paraId="2C4BF909" w14:textId="54F3D87B" w:rsidR="00784AE2" w:rsidRPr="00095DFE" w:rsidRDefault="00784AE2" w:rsidP="00095DFE">
            <w:pPr>
              <w:rPr>
                <w:b/>
                <w:bCs/>
              </w:rPr>
            </w:pPr>
            <w:r w:rsidRPr="00095DFE">
              <w:rPr>
                <w:b/>
                <w:bCs/>
              </w:rPr>
              <w:t>Version</w:t>
            </w:r>
          </w:p>
        </w:tc>
        <w:tc>
          <w:tcPr>
            <w:tcW w:w="1820" w:type="dxa"/>
            <w:tcBorders>
              <w:top w:val="single" w:sz="4" w:space="0" w:color="auto"/>
              <w:bottom w:val="single" w:sz="4" w:space="0" w:color="auto"/>
            </w:tcBorders>
            <w:vAlign w:val="bottom"/>
          </w:tcPr>
          <w:p w14:paraId="799D97FF" w14:textId="02A2D3D9" w:rsidR="00784AE2" w:rsidRPr="00095DFE" w:rsidRDefault="00784AE2" w:rsidP="00095DFE">
            <w:pPr>
              <w:rPr>
                <w:b/>
                <w:bCs/>
              </w:rPr>
            </w:pPr>
            <w:r w:rsidRPr="00095DFE">
              <w:rPr>
                <w:b/>
                <w:bCs/>
              </w:rPr>
              <w:t>Issue Date</w:t>
            </w:r>
          </w:p>
        </w:tc>
        <w:tc>
          <w:tcPr>
            <w:tcW w:w="4829" w:type="dxa"/>
            <w:tcBorders>
              <w:top w:val="single" w:sz="4" w:space="0" w:color="auto"/>
              <w:bottom w:val="single" w:sz="4" w:space="0" w:color="auto"/>
            </w:tcBorders>
            <w:vAlign w:val="bottom"/>
          </w:tcPr>
          <w:p w14:paraId="2DDD07A6" w14:textId="0FE9814E" w:rsidR="00784AE2" w:rsidRPr="00095DFE" w:rsidRDefault="00784AE2" w:rsidP="00095DFE">
            <w:pPr>
              <w:rPr>
                <w:b/>
                <w:bCs/>
              </w:rPr>
            </w:pPr>
            <w:r w:rsidRPr="00095DFE">
              <w:rPr>
                <w:b/>
                <w:bCs/>
              </w:rPr>
              <w:t>Amendment Details</w:t>
            </w:r>
          </w:p>
        </w:tc>
        <w:tc>
          <w:tcPr>
            <w:tcW w:w="2207" w:type="dxa"/>
            <w:tcBorders>
              <w:top w:val="single" w:sz="4" w:space="0" w:color="auto"/>
              <w:bottom w:val="single" w:sz="4" w:space="0" w:color="auto"/>
            </w:tcBorders>
            <w:vAlign w:val="bottom"/>
          </w:tcPr>
          <w:p w14:paraId="137B4872" w14:textId="3EE25004" w:rsidR="00784AE2" w:rsidRPr="00095DFE" w:rsidRDefault="00784AE2" w:rsidP="00095DFE">
            <w:pPr>
              <w:rPr>
                <w:b/>
                <w:bCs/>
              </w:rPr>
            </w:pPr>
            <w:r w:rsidRPr="00095DFE">
              <w:rPr>
                <w:b/>
                <w:bCs/>
              </w:rPr>
              <w:t>Author</w:t>
            </w:r>
          </w:p>
        </w:tc>
      </w:tr>
      <w:tr w:rsidR="002D64F6" w14:paraId="4E212FEF" w14:textId="77777777" w:rsidTr="004573A3">
        <w:tc>
          <w:tcPr>
            <w:tcW w:w="1236" w:type="dxa"/>
            <w:tcBorders>
              <w:top w:val="single" w:sz="4" w:space="0" w:color="auto"/>
            </w:tcBorders>
            <w:vAlign w:val="center"/>
          </w:tcPr>
          <w:p w14:paraId="675F5B1D" w14:textId="64B584FD" w:rsidR="00784AE2" w:rsidRPr="00095DFE" w:rsidRDefault="00784AE2" w:rsidP="00095DFE">
            <w:pPr>
              <w:pStyle w:val="ListParagraph"/>
              <w:spacing w:before="120" w:after="120"/>
              <w:ind w:left="0"/>
              <w:contextualSpacing w:val="0"/>
            </w:pPr>
            <w:r w:rsidRPr="00095DFE">
              <w:t>1.</w:t>
            </w:r>
            <w:r w:rsidR="00E63CFE">
              <w:t>0</w:t>
            </w:r>
          </w:p>
        </w:tc>
        <w:tc>
          <w:tcPr>
            <w:tcW w:w="1820" w:type="dxa"/>
            <w:tcBorders>
              <w:top w:val="single" w:sz="4" w:space="0" w:color="auto"/>
            </w:tcBorders>
            <w:vAlign w:val="center"/>
          </w:tcPr>
          <w:p w14:paraId="50374652" w14:textId="0184F91C" w:rsidR="00784AE2" w:rsidRPr="00095DFE" w:rsidRDefault="00E12ED3" w:rsidP="00095DFE">
            <w:pPr>
              <w:pStyle w:val="ListParagraph"/>
              <w:spacing w:before="120" w:after="120"/>
              <w:ind w:left="0"/>
              <w:contextualSpacing w:val="0"/>
            </w:pPr>
            <w:r>
              <w:t>1</w:t>
            </w:r>
            <w:r w:rsidR="00190052">
              <w:t>7</w:t>
            </w:r>
            <w:r>
              <w:t>/09/2021</w:t>
            </w:r>
          </w:p>
        </w:tc>
        <w:tc>
          <w:tcPr>
            <w:tcW w:w="4829" w:type="dxa"/>
            <w:tcBorders>
              <w:top w:val="single" w:sz="4" w:space="0" w:color="auto"/>
            </w:tcBorders>
            <w:vAlign w:val="center"/>
          </w:tcPr>
          <w:p w14:paraId="73918902" w14:textId="40F47E8A" w:rsidR="00784AE2" w:rsidRPr="00095DFE" w:rsidRDefault="00784AE2" w:rsidP="00095DFE">
            <w:pPr>
              <w:pStyle w:val="ListParagraph"/>
              <w:spacing w:before="120" w:after="120"/>
              <w:ind w:left="0"/>
              <w:contextualSpacing w:val="0"/>
            </w:pPr>
            <w:r w:rsidRPr="00095DFE">
              <w:t>Initial Release</w:t>
            </w:r>
          </w:p>
        </w:tc>
        <w:tc>
          <w:tcPr>
            <w:tcW w:w="2207" w:type="dxa"/>
            <w:tcBorders>
              <w:top w:val="single" w:sz="4" w:space="0" w:color="auto"/>
            </w:tcBorders>
            <w:vAlign w:val="center"/>
          </w:tcPr>
          <w:p w14:paraId="31420E09" w14:textId="0AAFFF08" w:rsidR="00784AE2" w:rsidRPr="00095DFE" w:rsidRDefault="00E12ED3" w:rsidP="00095DFE">
            <w:pPr>
              <w:pStyle w:val="ListParagraph"/>
              <w:spacing w:before="120" w:after="120"/>
              <w:ind w:left="0"/>
              <w:contextualSpacing w:val="0"/>
            </w:pPr>
            <w:r>
              <w:t>Clinical Trials Unit</w:t>
            </w:r>
          </w:p>
        </w:tc>
      </w:tr>
      <w:tr w:rsidR="004573A3" w14:paraId="6AAD635C" w14:textId="77777777" w:rsidTr="004573A3">
        <w:tc>
          <w:tcPr>
            <w:tcW w:w="1236" w:type="dxa"/>
            <w:vAlign w:val="center"/>
          </w:tcPr>
          <w:p w14:paraId="6A38B44C" w14:textId="77777777" w:rsidR="00784AE2" w:rsidRPr="00095DFE" w:rsidRDefault="00784AE2" w:rsidP="00095DFE">
            <w:pPr>
              <w:pStyle w:val="ListParagraph"/>
              <w:spacing w:before="120" w:after="120"/>
              <w:ind w:left="0"/>
              <w:contextualSpacing w:val="0"/>
            </w:pPr>
          </w:p>
        </w:tc>
        <w:tc>
          <w:tcPr>
            <w:tcW w:w="1820" w:type="dxa"/>
            <w:vAlign w:val="center"/>
          </w:tcPr>
          <w:p w14:paraId="1C69A499" w14:textId="77777777" w:rsidR="00784AE2" w:rsidRPr="00095DFE" w:rsidRDefault="00784AE2" w:rsidP="00095DFE">
            <w:pPr>
              <w:pStyle w:val="ListParagraph"/>
              <w:spacing w:before="120" w:after="120"/>
              <w:ind w:left="0"/>
              <w:contextualSpacing w:val="0"/>
            </w:pPr>
          </w:p>
        </w:tc>
        <w:tc>
          <w:tcPr>
            <w:tcW w:w="4829" w:type="dxa"/>
            <w:vAlign w:val="center"/>
          </w:tcPr>
          <w:p w14:paraId="1BDC4505" w14:textId="77777777" w:rsidR="00784AE2" w:rsidRPr="00095DFE" w:rsidRDefault="00784AE2" w:rsidP="00095DFE">
            <w:pPr>
              <w:pStyle w:val="ListParagraph"/>
              <w:spacing w:before="120" w:after="120"/>
              <w:ind w:left="0"/>
              <w:contextualSpacing w:val="0"/>
            </w:pPr>
          </w:p>
        </w:tc>
        <w:tc>
          <w:tcPr>
            <w:tcW w:w="2207" w:type="dxa"/>
            <w:vAlign w:val="center"/>
          </w:tcPr>
          <w:p w14:paraId="6C509693" w14:textId="77777777" w:rsidR="00784AE2" w:rsidRPr="00095DFE" w:rsidRDefault="00784AE2" w:rsidP="00095DFE">
            <w:pPr>
              <w:pStyle w:val="ListParagraph"/>
              <w:spacing w:before="120" w:after="120"/>
              <w:ind w:left="0"/>
              <w:contextualSpacing w:val="0"/>
            </w:pPr>
          </w:p>
        </w:tc>
      </w:tr>
      <w:tr w:rsidR="004573A3" w14:paraId="072CB800" w14:textId="77777777" w:rsidTr="004573A3">
        <w:tc>
          <w:tcPr>
            <w:tcW w:w="1236" w:type="dxa"/>
            <w:vAlign w:val="center"/>
          </w:tcPr>
          <w:p w14:paraId="18C9B83C" w14:textId="77777777" w:rsidR="00784AE2" w:rsidRPr="00095DFE" w:rsidRDefault="00784AE2" w:rsidP="00095DFE">
            <w:pPr>
              <w:pStyle w:val="ListParagraph"/>
              <w:spacing w:before="120" w:after="120"/>
              <w:ind w:left="0"/>
              <w:contextualSpacing w:val="0"/>
            </w:pPr>
          </w:p>
        </w:tc>
        <w:tc>
          <w:tcPr>
            <w:tcW w:w="1820" w:type="dxa"/>
            <w:vAlign w:val="center"/>
          </w:tcPr>
          <w:p w14:paraId="0DAD9A49" w14:textId="77777777" w:rsidR="00784AE2" w:rsidRPr="00095DFE" w:rsidRDefault="00784AE2" w:rsidP="00095DFE">
            <w:pPr>
              <w:pStyle w:val="ListParagraph"/>
              <w:spacing w:before="120" w:after="120"/>
              <w:ind w:left="0"/>
              <w:contextualSpacing w:val="0"/>
            </w:pPr>
          </w:p>
        </w:tc>
        <w:tc>
          <w:tcPr>
            <w:tcW w:w="4829" w:type="dxa"/>
            <w:vAlign w:val="center"/>
          </w:tcPr>
          <w:p w14:paraId="580496BE" w14:textId="77777777" w:rsidR="00784AE2" w:rsidRPr="00095DFE" w:rsidRDefault="00784AE2" w:rsidP="00095DFE">
            <w:pPr>
              <w:pStyle w:val="ListParagraph"/>
              <w:spacing w:before="120" w:after="120"/>
              <w:ind w:left="0"/>
              <w:contextualSpacing w:val="0"/>
            </w:pPr>
          </w:p>
        </w:tc>
        <w:tc>
          <w:tcPr>
            <w:tcW w:w="2207" w:type="dxa"/>
            <w:vAlign w:val="center"/>
          </w:tcPr>
          <w:p w14:paraId="4317E804" w14:textId="77777777" w:rsidR="00784AE2" w:rsidRPr="00095DFE" w:rsidRDefault="00784AE2" w:rsidP="00095DFE">
            <w:pPr>
              <w:pStyle w:val="ListParagraph"/>
              <w:spacing w:before="120" w:after="120"/>
              <w:ind w:left="0"/>
              <w:contextualSpacing w:val="0"/>
            </w:pPr>
          </w:p>
        </w:tc>
      </w:tr>
      <w:tr w:rsidR="004573A3" w14:paraId="41B6ED8E" w14:textId="77777777" w:rsidTr="007840CF">
        <w:trPr>
          <w:trHeight w:val="482"/>
        </w:trPr>
        <w:tc>
          <w:tcPr>
            <w:tcW w:w="10092" w:type="dxa"/>
            <w:gridSpan w:val="4"/>
            <w:tcBorders>
              <w:bottom w:val="single" w:sz="4" w:space="0" w:color="auto"/>
            </w:tcBorders>
            <w:vAlign w:val="bottom"/>
          </w:tcPr>
          <w:p w14:paraId="2523ACB0" w14:textId="77777777" w:rsidR="007840CF" w:rsidRDefault="007840CF" w:rsidP="007840CF">
            <w:pPr>
              <w:rPr>
                <w:b/>
                <w:bCs/>
              </w:rPr>
            </w:pPr>
          </w:p>
          <w:p w14:paraId="1D31ECBA" w14:textId="77777777" w:rsidR="007840CF" w:rsidRDefault="007840CF" w:rsidP="007840CF">
            <w:pPr>
              <w:rPr>
                <w:b/>
                <w:bCs/>
              </w:rPr>
            </w:pPr>
          </w:p>
          <w:p w14:paraId="6E6F5FB1" w14:textId="64A4B147" w:rsidR="004573A3" w:rsidRPr="007840CF" w:rsidRDefault="004573A3" w:rsidP="007840CF">
            <w:pPr>
              <w:rPr>
                <w:b/>
                <w:bCs/>
              </w:rPr>
            </w:pPr>
            <w:r w:rsidRPr="007840CF">
              <w:rPr>
                <w:b/>
                <w:bCs/>
              </w:rPr>
              <w:t>This document supersedes the following:</w:t>
            </w:r>
          </w:p>
        </w:tc>
      </w:tr>
      <w:tr w:rsidR="004573A3" w14:paraId="24161F11" w14:textId="77777777" w:rsidTr="007840CF">
        <w:trPr>
          <w:trHeight w:val="419"/>
        </w:trPr>
        <w:tc>
          <w:tcPr>
            <w:tcW w:w="3056" w:type="dxa"/>
            <w:gridSpan w:val="2"/>
            <w:tcBorders>
              <w:top w:val="single" w:sz="4" w:space="0" w:color="auto"/>
              <w:left w:val="single" w:sz="4" w:space="0" w:color="auto"/>
              <w:bottom w:val="single" w:sz="4" w:space="0" w:color="auto"/>
              <w:right w:val="single" w:sz="4" w:space="0" w:color="auto"/>
            </w:tcBorders>
            <w:vAlign w:val="center"/>
          </w:tcPr>
          <w:p w14:paraId="35C67EAF" w14:textId="5CED2456" w:rsidR="004573A3" w:rsidRPr="007840CF" w:rsidRDefault="004573A3" w:rsidP="007840CF">
            <w:pPr>
              <w:rPr>
                <w:b/>
                <w:bCs/>
              </w:rPr>
            </w:pPr>
            <w:r w:rsidRPr="007840CF">
              <w:rPr>
                <w:b/>
                <w:bCs/>
              </w:rPr>
              <w:t>Document Number:</w:t>
            </w:r>
          </w:p>
        </w:tc>
        <w:tc>
          <w:tcPr>
            <w:tcW w:w="7036" w:type="dxa"/>
            <w:gridSpan w:val="2"/>
            <w:tcBorders>
              <w:top w:val="single" w:sz="4" w:space="0" w:color="auto"/>
              <w:left w:val="single" w:sz="4" w:space="0" w:color="auto"/>
              <w:bottom w:val="single" w:sz="4" w:space="0" w:color="auto"/>
              <w:right w:val="single" w:sz="4" w:space="0" w:color="auto"/>
            </w:tcBorders>
            <w:vAlign w:val="center"/>
          </w:tcPr>
          <w:p w14:paraId="095BDC11" w14:textId="6FBE1D34" w:rsidR="004573A3" w:rsidRPr="007840CF" w:rsidRDefault="004573A3" w:rsidP="007840CF">
            <w:pPr>
              <w:rPr>
                <w:b/>
                <w:bCs/>
              </w:rPr>
            </w:pPr>
            <w:r w:rsidRPr="007840CF">
              <w:rPr>
                <w:b/>
                <w:bCs/>
              </w:rPr>
              <w:t>Document Name:</w:t>
            </w:r>
          </w:p>
        </w:tc>
      </w:tr>
      <w:tr w:rsidR="004573A3" w14:paraId="62C97BBF" w14:textId="77777777" w:rsidTr="007840CF">
        <w:tc>
          <w:tcPr>
            <w:tcW w:w="3056" w:type="dxa"/>
            <w:gridSpan w:val="2"/>
            <w:tcBorders>
              <w:top w:val="single" w:sz="4" w:space="0" w:color="auto"/>
              <w:left w:val="single" w:sz="4" w:space="0" w:color="auto"/>
              <w:bottom w:val="single" w:sz="4" w:space="0" w:color="auto"/>
              <w:right w:val="single" w:sz="4" w:space="0" w:color="auto"/>
            </w:tcBorders>
            <w:vAlign w:val="center"/>
          </w:tcPr>
          <w:p w14:paraId="05DF0BE9" w14:textId="77777777" w:rsidR="004573A3" w:rsidRPr="00095DFE" w:rsidRDefault="004573A3" w:rsidP="007840CF"/>
        </w:tc>
        <w:tc>
          <w:tcPr>
            <w:tcW w:w="7036" w:type="dxa"/>
            <w:gridSpan w:val="2"/>
            <w:tcBorders>
              <w:top w:val="single" w:sz="4" w:space="0" w:color="auto"/>
              <w:left w:val="single" w:sz="4" w:space="0" w:color="auto"/>
              <w:bottom w:val="single" w:sz="4" w:space="0" w:color="auto"/>
              <w:right w:val="single" w:sz="4" w:space="0" w:color="auto"/>
            </w:tcBorders>
            <w:vAlign w:val="center"/>
          </w:tcPr>
          <w:p w14:paraId="09A03979" w14:textId="77777777" w:rsidR="004573A3" w:rsidRPr="00095DFE" w:rsidRDefault="004573A3" w:rsidP="007840CF"/>
        </w:tc>
      </w:tr>
      <w:tr w:rsidR="004573A3" w14:paraId="2F4A988C" w14:textId="77777777" w:rsidTr="007840CF">
        <w:tc>
          <w:tcPr>
            <w:tcW w:w="3056" w:type="dxa"/>
            <w:gridSpan w:val="2"/>
            <w:tcBorders>
              <w:top w:val="single" w:sz="4" w:space="0" w:color="auto"/>
              <w:left w:val="single" w:sz="4" w:space="0" w:color="auto"/>
              <w:bottom w:val="single" w:sz="4" w:space="0" w:color="auto"/>
              <w:right w:val="single" w:sz="4" w:space="0" w:color="auto"/>
            </w:tcBorders>
            <w:vAlign w:val="center"/>
          </w:tcPr>
          <w:p w14:paraId="524DF5AC" w14:textId="77777777" w:rsidR="004573A3" w:rsidRPr="00095DFE" w:rsidRDefault="004573A3" w:rsidP="007840CF"/>
        </w:tc>
        <w:tc>
          <w:tcPr>
            <w:tcW w:w="7036" w:type="dxa"/>
            <w:gridSpan w:val="2"/>
            <w:tcBorders>
              <w:top w:val="single" w:sz="4" w:space="0" w:color="auto"/>
              <w:left w:val="single" w:sz="4" w:space="0" w:color="auto"/>
              <w:bottom w:val="single" w:sz="4" w:space="0" w:color="auto"/>
              <w:right w:val="single" w:sz="4" w:space="0" w:color="auto"/>
            </w:tcBorders>
            <w:vAlign w:val="center"/>
          </w:tcPr>
          <w:p w14:paraId="13D6B781" w14:textId="77777777" w:rsidR="004573A3" w:rsidRPr="00095DFE" w:rsidRDefault="004573A3" w:rsidP="007840CF"/>
        </w:tc>
      </w:tr>
      <w:tr w:rsidR="004573A3" w14:paraId="1D3C4531" w14:textId="77777777" w:rsidTr="007840CF">
        <w:tc>
          <w:tcPr>
            <w:tcW w:w="1236" w:type="dxa"/>
            <w:tcBorders>
              <w:top w:val="single" w:sz="4" w:space="0" w:color="auto"/>
            </w:tcBorders>
            <w:vAlign w:val="center"/>
          </w:tcPr>
          <w:p w14:paraId="2832FF24" w14:textId="77777777" w:rsidR="004573A3" w:rsidRPr="00095DFE" w:rsidRDefault="004573A3" w:rsidP="004573A3"/>
        </w:tc>
        <w:tc>
          <w:tcPr>
            <w:tcW w:w="1820" w:type="dxa"/>
            <w:tcBorders>
              <w:top w:val="single" w:sz="4" w:space="0" w:color="auto"/>
            </w:tcBorders>
            <w:vAlign w:val="center"/>
          </w:tcPr>
          <w:p w14:paraId="4772C166" w14:textId="77777777" w:rsidR="004573A3" w:rsidRPr="00095DFE" w:rsidRDefault="004573A3" w:rsidP="00095DFE">
            <w:pPr>
              <w:pStyle w:val="ListParagraph"/>
            </w:pPr>
          </w:p>
        </w:tc>
        <w:tc>
          <w:tcPr>
            <w:tcW w:w="4829" w:type="dxa"/>
            <w:tcBorders>
              <w:top w:val="single" w:sz="4" w:space="0" w:color="auto"/>
            </w:tcBorders>
            <w:vAlign w:val="center"/>
          </w:tcPr>
          <w:p w14:paraId="18723E2C" w14:textId="77777777" w:rsidR="004573A3" w:rsidRPr="00095DFE" w:rsidRDefault="004573A3" w:rsidP="00095DFE">
            <w:pPr>
              <w:pStyle w:val="ListParagraph"/>
            </w:pPr>
          </w:p>
        </w:tc>
        <w:tc>
          <w:tcPr>
            <w:tcW w:w="2207" w:type="dxa"/>
            <w:tcBorders>
              <w:top w:val="single" w:sz="4" w:space="0" w:color="auto"/>
            </w:tcBorders>
            <w:vAlign w:val="center"/>
          </w:tcPr>
          <w:p w14:paraId="71C7E8D6" w14:textId="77777777" w:rsidR="004573A3" w:rsidRPr="00095DFE" w:rsidRDefault="004573A3" w:rsidP="00095DFE">
            <w:pPr>
              <w:pStyle w:val="ListParagraph"/>
            </w:pPr>
          </w:p>
        </w:tc>
      </w:tr>
    </w:tbl>
    <w:p w14:paraId="61454055" w14:textId="77777777" w:rsidR="00797A22" w:rsidRDefault="00797A22" w:rsidP="00696A6B">
      <w:pPr>
        <w:rPr>
          <w:rFonts w:cs="Arial"/>
          <w:b/>
          <w:sz w:val="20"/>
        </w:rPr>
      </w:pPr>
    </w:p>
    <w:p w14:paraId="01FAA421" w14:textId="77777777" w:rsidR="00797A22" w:rsidRDefault="00797A22" w:rsidP="00696A6B">
      <w:pPr>
        <w:rPr>
          <w:rFonts w:cs="Arial"/>
          <w:b/>
          <w:sz w:val="20"/>
        </w:rPr>
      </w:pPr>
    </w:p>
    <w:p w14:paraId="64E064AD" w14:textId="449C9C4B" w:rsidR="00797A22" w:rsidRDefault="001D5203" w:rsidP="001D5203">
      <w:pPr>
        <w:spacing w:after="200" w:line="276" w:lineRule="auto"/>
        <w:rPr>
          <w:rFonts w:cs="Arial"/>
          <w:b/>
          <w:sz w:val="20"/>
        </w:rPr>
      </w:pPr>
      <w:r>
        <w:rPr>
          <w:rFonts w:cs="Arial"/>
          <w:b/>
          <w:sz w:val="20"/>
        </w:rPr>
        <w:br w:type="page"/>
      </w:r>
    </w:p>
    <w:tbl>
      <w:tblPr>
        <w:tblpPr w:leftFromText="180" w:rightFromText="180" w:vertAnchor="text" w:horzAnchor="margin" w:tblpY="181"/>
        <w:tblW w:w="9781" w:type="dxa"/>
        <w:tblLook w:val="0000" w:firstRow="0" w:lastRow="0" w:firstColumn="0" w:lastColumn="0" w:noHBand="0" w:noVBand="0"/>
      </w:tblPr>
      <w:tblGrid>
        <w:gridCol w:w="9781"/>
      </w:tblGrid>
      <w:tr w:rsidR="007B6904" w:rsidRPr="00CD1C0E" w14:paraId="2F51A852" w14:textId="77777777" w:rsidTr="00DE475B">
        <w:trPr>
          <w:cantSplit/>
          <w:trHeight w:val="285"/>
        </w:trPr>
        <w:tc>
          <w:tcPr>
            <w:tcW w:w="9781" w:type="dxa"/>
            <w:shd w:val="clear" w:color="auto" w:fill="D9D9D9" w:themeFill="background1" w:themeFillShade="D9"/>
          </w:tcPr>
          <w:p w14:paraId="2F51A851" w14:textId="0BBBBDE0" w:rsidR="007B6904" w:rsidRPr="00CD1C0E" w:rsidRDefault="00C74B1D" w:rsidP="004213C3">
            <w:pPr>
              <w:pStyle w:val="Heading1"/>
            </w:pPr>
            <w:bookmarkStart w:id="5" w:name="_Toc389473273"/>
            <w:bookmarkStart w:id="6" w:name="Contents"/>
            <w:bookmarkStart w:id="7" w:name="_Toc51542054"/>
            <w:bookmarkStart w:id="8" w:name="_Toc60929651"/>
            <w:bookmarkStart w:id="9" w:name="_Toc60931852"/>
            <w:bookmarkStart w:id="10" w:name="_Toc60932104"/>
            <w:bookmarkStart w:id="11" w:name="_Toc61618546"/>
            <w:bookmarkStart w:id="12" w:name="_Toc82770599"/>
            <w:r w:rsidRPr="00095DFE">
              <w:rPr>
                <w:sz w:val="36"/>
                <w:szCs w:val="24"/>
              </w:rPr>
              <w:lastRenderedPageBreak/>
              <w:t xml:space="preserve">Table of </w:t>
            </w:r>
            <w:r w:rsidR="007B6904" w:rsidRPr="00095DFE">
              <w:rPr>
                <w:sz w:val="36"/>
                <w:szCs w:val="24"/>
              </w:rPr>
              <w:t>Contents</w:t>
            </w:r>
            <w:bookmarkEnd w:id="5"/>
            <w:bookmarkEnd w:id="6"/>
            <w:bookmarkEnd w:id="7"/>
            <w:bookmarkEnd w:id="8"/>
            <w:bookmarkEnd w:id="9"/>
            <w:bookmarkEnd w:id="10"/>
            <w:bookmarkEnd w:id="11"/>
            <w:bookmarkEnd w:id="12"/>
          </w:p>
        </w:tc>
      </w:tr>
    </w:tbl>
    <w:sdt>
      <w:sdtPr>
        <w:rPr>
          <w:rFonts w:ascii="Calibri" w:hAnsi="Calibri" w:cs="Times New Roman"/>
          <w:b w:val="0"/>
          <w:bCs w:val="0"/>
          <w:caps w:val="0"/>
          <w:sz w:val="24"/>
          <w:szCs w:val="20"/>
          <w:u w:val="none"/>
        </w:rPr>
        <w:id w:val="-764302890"/>
        <w:docPartObj>
          <w:docPartGallery w:val="Table of Contents"/>
          <w:docPartUnique/>
        </w:docPartObj>
      </w:sdtPr>
      <w:sdtEndPr>
        <w:rPr>
          <w:noProof/>
        </w:rPr>
      </w:sdtEndPr>
      <w:sdtContent>
        <w:p w14:paraId="0C09EFE5" w14:textId="29CCAF67" w:rsidR="00306830" w:rsidRDefault="00F42FD1">
          <w:pPr>
            <w:pStyle w:val="TOC1"/>
            <w:tabs>
              <w:tab w:val="right" w:leader="underscore" w:pos="9736"/>
            </w:tabs>
            <w:rPr>
              <w:rFonts w:eastAsiaTheme="minorEastAsia" w:cstheme="minorBidi"/>
              <w:b w:val="0"/>
              <w:bCs w:val="0"/>
              <w:caps w:val="0"/>
              <w:noProof/>
              <w:u w:val="none"/>
              <w:lang w:eastAsia="en-AU"/>
            </w:rPr>
          </w:pPr>
          <w:r>
            <w:fldChar w:fldCharType="begin"/>
          </w:r>
          <w:r>
            <w:instrText xml:space="preserve"> TOC \h \z \t "Heading 1,1,Heading 2,2" </w:instrText>
          </w:r>
          <w:r>
            <w:fldChar w:fldCharType="separate"/>
          </w:r>
          <w:hyperlink w:anchor="_Toc82770599" w:history="1">
            <w:r w:rsidR="00306830" w:rsidRPr="009B0DE2">
              <w:rPr>
                <w:rStyle w:val="Hyperlink"/>
                <w:noProof/>
              </w:rPr>
              <w:t>Table of Contents</w:t>
            </w:r>
            <w:r w:rsidR="00306830">
              <w:rPr>
                <w:noProof/>
                <w:webHidden/>
              </w:rPr>
              <w:tab/>
            </w:r>
            <w:r w:rsidR="00306830">
              <w:rPr>
                <w:noProof/>
                <w:webHidden/>
              </w:rPr>
              <w:fldChar w:fldCharType="begin"/>
            </w:r>
            <w:r w:rsidR="00306830">
              <w:rPr>
                <w:noProof/>
                <w:webHidden/>
              </w:rPr>
              <w:instrText xml:space="preserve"> PAGEREF _Toc82770599 \h </w:instrText>
            </w:r>
            <w:r w:rsidR="00306830">
              <w:rPr>
                <w:noProof/>
                <w:webHidden/>
              </w:rPr>
            </w:r>
            <w:r w:rsidR="00306830">
              <w:rPr>
                <w:noProof/>
                <w:webHidden/>
              </w:rPr>
              <w:fldChar w:fldCharType="separate"/>
            </w:r>
            <w:r w:rsidR="00306830">
              <w:rPr>
                <w:noProof/>
                <w:webHidden/>
              </w:rPr>
              <w:t>2</w:t>
            </w:r>
            <w:r w:rsidR="00306830">
              <w:rPr>
                <w:noProof/>
                <w:webHidden/>
              </w:rPr>
              <w:fldChar w:fldCharType="end"/>
            </w:r>
          </w:hyperlink>
        </w:p>
        <w:p w14:paraId="7444E933" w14:textId="7BC45914"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00" w:history="1">
            <w:r w:rsidR="00306830" w:rsidRPr="009B0DE2">
              <w:rPr>
                <w:rStyle w:val="Hyperlink"/>
                <w:noProof/>
              </w:rPr>
              <w:t>Purpose</w:t>
            </w:r>
            <w:r w:rsidR="00306830">
              <w:rPr>
                <w:noProof/>
                <w:webHidden/>
              </w:rPr>
              <w:tab/>
            </w:r>
            <w:r w:rsidR="00306830">
              <w:rPr>
                <w:noProof/>
                <w:webHidden/>
              </w:rPr>
              <w:fldChar w:fldCharType="begin"/>
            </w:r>
            <w:r w:rsidR="00306830">
              <w:rPr>
                <w:noProof/>
                <w:webHidden/>
              </w:rPr>
              <w:instrText xml:space="preserve"> PAGEREF _Toc82770600 \h </w:instrText>
            </w:r>
            <w:r w:rsidR="00306830">
              <w:rPr>
                <w:noProof/>
                <w:webHidden/>
              </w:rPr>
            </w:r>
            <w:r w:rsidR="00306830">
              <w:rPr>
                <w:noProof/>
                <w:webHidden/>
              </w:rPr>
              <w:fldChar w:fldCharType="separate"/>
            </w:r>
            <w:r w:rsidR="00306830">
              <w:rPr>
                <w:noProof/>
                <w:webHidden/>
              </w:rPr>
              <w:t>6</w:t>
            </w:r>
            <w:r w:rsidR="00306830">
              <w:rPr>
                <w:noProof/>
                <w:webHidden/>
              </w:rPr>
              <w:fldChar w:fldCharType="end"/>
            </w:r>
          </w:hyperlink>
        </w:p>
        <w:p w14:paraId="12B32E89" w14:textId="74C484EF"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01" w:history="1">
            <w:r w:rsidR="00306830" w:rsidRPr="009B0DE2">
              <w:rPr>
                <w:rStyle w:val="Hyperlink"/>
                <w:noProof/>
              </w:rPr>
              <w:t>Scope</w:t>
            </w:r>
            <w:r w:rsidR="00306830">
              <w:rPr>
                <w:noProof/>
                <w:webHidden/>
              </w:rPr>
              <w:tab/>
            </w:r>
            <w:r w:rsidR="00306830">
              <w:rPr>
                <w:noProof/>
                <w:webHidden/>
              </w:rPr>
              <w:fldChar w:fldCharType="begin"/>
            </w:r>
            <w:r w:rsidR="00306830">
              <w:rPr>
                <w:noProof/>
                <w:webHidden/>
              </w:rPr>
              <w:instrText xml:space="preserve"> PAGEREF _Toc82770601 \h </w:instrText>
            </w:r>
            <w:r w:rsidR="00306830">
              <w:rPr>
                <w:noProof/>
                <w:webHidden/>
              </w:rPr>
            </w:r>
            <w:r w:rsidR="00306830">
              <w:rPr>
                <w:noProof/>
                <w:webHidden/>
              </w:rPr>
              <w:fldChar w:fldCharType="separate"/>
            </w:r>
            <w:r w:rsidR="00306830">
              <w:rPr>
                <w:noProof/>
                <w:webHidden/>
              </w:rPr>
              <w:t>6</w:t>
            </w:r>
            <w:r w:rsidR="00306830">
              <w:rPr>
                <w:noProof/>
                <w:webHidden/>
              </w:rPr>
              <w:fldChar w:fldCharType="end"/>
            </w:r>
          </w:hyperlink>
        </w:p>
        <w:p w14:paraId="7F0CEB8C" w14:textId="55D28F3B"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02" w:history="1">
            <w:r w:rsidR="00306830" w:rsidRPr="009B0DE2">
              <w:rPr>
                <w:rStyle w:val="Hyperlink"/>
                <w:noProof/>
              </w:rPr>
              <w:t>Procedure 1 – Protocol Development</w:t>
            </w:r>
            <w:r w:rsidR="00306830">
              <w:rPr>
                <w:noProof/>
                <w:webHidden/>
              </w:rPr>
              <w:tab/>
            </w:r>
            <w:r w:rsidR="00306830">
              <w:rPr>
                <w:noProof/>
                <w:webHidden/>
              </w:rPr>
              <w:fldChar w:fldCharType="begin"/>
            </w:r>
            <w:r w:rsidR="00306830">
              <w:rPr>
                <w:noProof/>
                <w:webHidden/>
              </w:rPr>
              <w:instrText xml:space="preserve"> PAGEREF _Toc82770602 \h </w:instrText>
            </w:r>
            <w:r w:rsidR="00306830">
              <w:rPr>
                <w:noProof/>
                <w:webHidden/>
              </w:rPr>
            </w:r>
            <w:r w:rsidR="00306830">
              <w:rPr>
                <w:noProof/>
                <w:webHidden/>
              </w:rPr>
              <w:fldChar w:fldCharType="separate"/>
            </w:r>
            <w:r w:rsidR="00306830">
              <w:rPr>
                <w:noProof/>
                <w:webHidden/>
              </w:rPr>
              <w:t>6</w:t>
            </w:r>
            <w:r w:rsidR="00306830">
              <w:rPr>
                <w:noProof/>
                <w:webHidden/>
              </w:rPr>
              <w:fldChar w:fldCharType="end"/>
            </w:r>
          </w:hyperlink>
        </w:p>
        <w:p w14:paraId="2DB55964" w14:textId="766A919C" w:rsidR="00306830" w:rsidRDefault="00190052">
          <w:pPr>
            <w:pStyle w:val="TOC2"/>
            <w:tabs>
              <w:tab w:val="right" w:leader="underscore" w:pos="9736"/>
            </w:tabs>
            <w:rPr>
              <w:rFonts w:eastAsiaTheme="minorEastAsia" w:cstheme="minorBidi"/>
              <w:b w:val="0"/>
              <w:bCs w:val="0"/>
              <w:smallCaps w:val="0"/>
              <w:noProof/>
              <w:lang w:eastAsia="en-AU"/>
            </w:rPr>
          </w:pPr>
          <w:hyperlink w:anchor="_Toc82770603"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_Toc82770603 \h </w:instrText>
            </w:r>
            <w:r w:rsidR="00306830">
              <w:rPr>
                <w:noProof/>
                <w:webHidden/>
              </w:rPr>
            </w:r>
            <w:r w:rsidR="00306830">
              <w:rPr>
                <w:noProof/>
                <w:webHidden/>
              </w:rPr>
              <w:fldChar w:fldCharType="separate"/>
            </w:r>
            <w:r w:rsidR="00306830">
              <w:rPr>
                <w:noProof/>
                <w:webHidden/>
              </w:rPr>
              <w:t>7</w:t>
            </w:r>
            <w:r w:rsidR="00306830">
              <w:rPr>
                <w:noProof/>
                <w:webHidden/>
              </w:rPr>
              <w:fldChar w:fldCharType="end"/>
            </w:r>
          </w:hyperlink>
        </w:p>
        <w:p w14:paraId="21330ACD" w14:textId="35AB003C" w:rsidR="00306830" w:rsidRDefault="00190052">
          <w:pPr>
            <w:pStyle w:val="TOC2"/>
            <w:tabs>
              <w:tab w:val="right" w:leader="underscore" w:pos="9736"/>
            </w:tabs>
            <w:rPr>
              <w:rFonts w:eastAsiaTheme="minorEastAsia" w:cstheme="minorBidi"/>
              <w:b w:val="0"/>
              <w:bCs w:val="0"/>
              <w:smallCaps w:val="0"/>
              <w:noProof/>
              <w:lang w:eastAsia="en-AU"/>
            </w:rPr>
          </w:pPr>
          <w:hyperlink w:anchor="_Toc82770604"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_Toc82770604 \h </w:instrText>
            </w:r>
            <w:r w:rsidR="00306830">
              <w:rPr>
                <w:noProof/>
                <w:webHidden/>
              </w:rPr>
            </w:r>
            <w:r w:rsidR="00306830">
              <w:rPr>
                <w:noProof/>
                <w:webHidden/>
              </w:rPr>
              <w:fldChar w:fldCharType="separate"/>
            </w:r>
            <w:r w:rsidR="00306830">
              <w:rPr>
                <w:noProof/>
                <w:webHidden/>
              </w:rPr>
              <w:t>7</w:t>
            </w:r>
            <w:r w:rsidR="00306830">
              <w:rPr>
                <w:noProof/>
                <w:webHidden/>
              </w:rPr>
              <w:fldChar w:fldCharType="end"/>
            </w:r>
          </w:hyperlink>
        </w:p>
        <w:p w14:paraId="3E321A2A" w14:textId="362E1022" w:rsidR="00306830" w:rsidRDefault="00190052">
          <w:pPr>
            <w:pStyle w:val="TOC2"/>
            <w:tabs>
              <w:tab w:val="right" w:leader="underscore" w:pos="9736"/>
            </w:tabs>
            <w:rPr>
              <w:rFonts w:eastAsiaTheme="minorEastAsia" w:cstheme="minorBidi"/>
              <w:b w:val="0"/>
              <w:bCs w:val="0"/>
              <w:smallCaps w:val="0"/>
              <w:noProof/>
              <w:lang w:eastAsia="en-AU"/>
            </w:rPr>
          </w:pPr>
          <w:hyperlink w:anchor="_Toc82770605" w:history="1">
            <w:r w:rsidR="00306830" w:rsidRPr="009B0DE2">
              <w:rPr>
                <w:rStyle w:val="Hyperlink"/>
                <w:noProof/>
              </w:rPr>
              <w:t>Section 1 – Overview of a Clinical Trial Protocol</w:t>
            </w:r>
            <w:r w:rsidR="00306830">
              <w:rPr>
                <w:noProof/>
                <w:webHidden/>
              </w:rPr>
              <w:tab/>
            </w:r>
            <w:r w:rsidR="00306830">
              <w:rPr>
                <w:noProof/>
                <w:webHidden/>
              </w:rPr>
              <w:fldChar w:fldCharType="begin"/>
            </w:r>
            <w:r w:rsidR="00306830">
              <w:rPr>
                <w:noProof/>
                <w:webHidden/>
              </w:rPr>
              <w:instrText xml:space="preserve"> PAGEREF _Toc82770605 \h </w:instrText>
            </w:r>
            <w:r w:rsidR="00306830">
              <w:rPr>
                <w:noProof/>
                <w:webHidden/>
              </w:rPr>
            </w:r>
            <w:r w:rsidR="00306830">
              <w:rPr>
                <w:noProof/>
                <w:webHidden/>
              </w:rPr>
              <w:fldChar w:fldCharType="separate"/>
            </w:r>
            <w:r w:rsidR="00306830">
              <w:rPr>
                <w:noProof/>
                <w:webHidden/>
              </w:rPr>
              <w:t>7</w:t>
            </w:r>
            <w:r w:rsidR="00306830">
              <w:rPr>
                <w:noProof/>
                <w:webHidden/>
              </w:rPr>
              <w:fldChar w:fldCharType="end"/>
            </w:r>
          </w:hyperlink>
        </w:p>
        <w:p w14:paraId="23227FDF" w14:textId="6A45011F" w:rsidR="00306830" w:rsidRDefault="00190052">
          <w:pPr>
            <w:pStyle w:val="TOC2"/>
            <w:tabs>
              <w:tab w:val="right" w:leader="underscore" w:pos="9736"/>
            </w:tabs>
            <w:rPr>
              <w:rFonts w:eastAsiaTheme="minorEastAsia" w:cstheme="minorBidi"/>
              <w:b w:val="0"/>
              <w:bCs w:val="0"/>
              <w:smallCaps w:val="0"/>
              <w:noProof/>
              <w:lang w:eastAsia="en-AU"/>
            </w:rPr>
          </w:pPr>
          <w:hyperlink w:anchor="_Toc82770606" w:history="1">
            <w:r w:rsidR="00306830" w:rsidRPr="009B0DE2">
              <w:rPr>
                <w:rStyle w:val="Hyperlink"/>
                <w:noProof/>
              </w:rPr>
              <w:t>Section 2 – Guiding Principles for Trial Protocol Development</w:t>
            </w:r>
            <w:r w:rsidR="00306830">
              <w:rPr>
                <w:noProof/>
                <w:webHidden/>
              </w:rPr>
              <w:tab/>
            </w:r>
            <w:r w:rsidR="00306830">
              <w:rPr>
                <w:noProof/>
                <w:webHidden/>
              </w:rPr>
              <w:fldChar w:fldCharType="begin"/>
            </w:r>
            <w:r w:rsidR="00306830">
              <w:rPr>
                <w:noProof/>
                <w:webHidden/>
              </w:rPr>
              <w:instrText xml:space="preserve"> PAGEREF _Toc82770606 \h </w:instrText>
            </w:r>
            <w:r w:rsidR="00306830">
              <w:rPr>
                <w:noProof/>
                <w:webHidden/>
              </w:rPr>
            </w:r>
            <w:r w:rsidR="00306830">
              <w:rPr>
                <w:noProof/>
                <w:webHidden/>
              </w:rPr>
              <w:fldChar w:fldCharType="separate"/>
            </w:r>
            <w:r w:rsidR="00306830">
              <w:rPr>
                <w:noProof/>
                <w:webHidden/>
              </w:rPr>
              <w:t>8</w:t>
            </w:r>
            <w:r w:rsidR="00306830">
              <w:rPr>
                <w:noProof/>
                <w:webHidden/>
              </w:rPr>
              <w:fldChar w:fldCharType="end"/>
            </w:r>
          </w:hyperlink>
        </w:p>
        <w:p w14:paraId="7D9053D7" w14:textId="13096320" w:rsidR="00306830" w:rsidRDefault="00190052">
          <w:pPr>
            <w:pStyle w:val="TOC2"/>
            <w:tabs>
              <w:tab w:val="right" w:leader="underscore" w:pos="9736"/>
            </w:tabs>
            <w:rPr>
              <w:rFonts w:eastAsiaTheme="minorEastAsia" w:cstheme="minorBidi"/>
              <w:b w:val="0"/>
              <w:bCs w:val="0"/>
              <w:smallCaps w:val="0"/>
              <w:noProof/>
              <w:lang w:eastAsia="en-AU"/>
            </w:rPr>
          </w:pPr>
          <w:hyperlink w:anchor="_Toc82770607" w:history="1">
            <w:r w:rsidR="00306830" w:rsidRPr="009B0DE2">
              <w:rPr>
                <w:rStyle w:val="Hyperlink"/>
                <w:noProof/>
              </w:rPr>
              <w:t>Section 3 – Protocol Development Team</w:t>
            </w:r>
            <w:r w:rsidR="00306830">
              <w:rPr>
                <w:noProof/>
                <w:webHidden/>
              </w:rPr>
              <w:tab/>
            </w:r>
            <w:r w:rsidR="00306830">
              <w:rPr>
                <w:noProof/>
                <w:webHidden/>
              </w:rPr>
              <w:fldChar w:fldCharType="begin"/>
            </w:r>
            <w:r w:rsidR="00306830">
              <w:rPr>
                <w:noProof/>
                <w:webHidden/>
              </w:rPr>
              <w:instrText xml:space="preserve"> PAGEREF _Toc82770607 \h </w:instrText>
            </w:r>
            <w:r w:rsidR="00306830">
              <w:rPr>
                <w:noProof/>
                <w:webHidden/>
              </w:rPr>
            </w:r>
            <w:r w:rsidR="00306830">
              <w:rPr>
                <w:noProof/>
                <w:webHidden/>
              </w:rPr>
              <w:fldChar w:fldCharType="separate"/>
            </w:r>
            <w:r w:rsidR="00306830">
              <w:rPr>
                <w:noProof/>
                <w:webHidden/>
              </w:rPr>
              <w:t>10</w:t>
            </w:r>
            <w:r w:rsidR="00306830">
              <w:rPr>
                <w:noProof/>
                <w:webHidden/>
              </w:rPr>
              <w:fldChar w:fldCharType="end"/>
            </w:r>
          </w:hyperlink>
        </w:p>
        <w:p w14:paraId="24ED6A66" w14:textId="1BC974BA" w:rsidR="00306830" w:rsidRDefault="00190052">
          <w:pPr>
            <w:pStyle w:val="TOC2"/>
            <w:tabs>
              <w:tab w:val="right" w:leader="underscore" w:pos="9736"/>
            </w:tabs>
            <w:rPr>
              <w:rFonts w:eastAsiaTheme="minorEastAsia" w:cstheme="minorBidi"/>
              <w:b w:val="0"/>
              <w:bCs w:val="0"/>
              <w:smallCaps w:val="0"/>
              <w:noProof/>
              <w:lang w:eastAsia="en-AU"/>
            </w:rPr>
          </w:pPr>
          <w:hyperlink w:anchor="_Toc82770608" w:history="1">
            <w:r w:rsidR="00306830" w:rsidRPr="009B0DE2">
              <w:rPr>
                <w:rStyle w:val="Hyperlink"/>
                <w:noProof/>
              </w:rPr>
              <w:t>Section 4 – Designing and Developing the Protocol</w:t>
            </w:r>
            <w:r w:rsidR="00306830">
              <w:rPr>
                <w:noProof/>
                <w:webHidden/>
              </w:rPr>
              <w:tab/>
            </w:r>
            <w:r w:rsidR="00306830">
              <w:rPr>
                <w:noProof/>
                <w:webHidden/>
              </w:rPr>
              <w:fldChar w:fldCharType="begin"/>
            </w:r>
            <w:r w:rsidR="00306830">
              <w:rPr>
                <w:noProof/>
                <w:webHidden/>
              </w:rPr>
              <w:instrText xml:space="preserve"> PAGEREF _Toc82770608 \h </w:instrText>
            </w:r>
            <w:r w:rsidR="00306830">
              <w:rPr>
                <w:noProof/>
                <w:webHidden/>
              </w:rPr>
            </w:r>
            <w:r w:rsidR="00306830">
              <w:rPr>
                <w:noProof/>
                <w:webHidden/>
              </w:rPr>
              <w:fldChar w:fldCharType="separate"/>
            </w:r>
            <w:r w:rsidR="00306830">
              <w:rPr>
                <w:noProof/>
                <w:webHidden/>
              </w:rPr>
              <w:t>11</w:t>
            </w:r>
            <w:r w:rsidR="00306830">
              <w:rPr>
                <w:noProof/>
                <w:webHidden/>
              </w:rPr>
              <w:fldChar w:fldCharType="end"/>
            </w:r>
          </w:hyperlink>
        </w:p>
        <w:p w14:paraId="4317984E" w14:textId="6A9BB99D" w:rsidR="00306830" w:rsidRDefault="00190052">
          <w:pPr>
            <w:pStyle w:val="TOC2"/>
            <w:tabs>
              <w:tab w:val="right" w:leader="underscore" w:pos="9736"/>
            </w:tabs>
            <w:rPr>
              <w:rFonts w:eastAsiaTheme="minorEastAsia" w:cstheme="minorBidi"/>
              <w:b w:val="0"/>
              <w:bCs w:val="0"/>
              <w:smallCaps w:val="0"/>
              <w:noProof/>
              <w:lang w:eastAsia="en-AU"/>
            </w:rPr>
          </w:pPr>
          <w:hyperlink w:anchor="_Toc82770609" w:history="1">
            <w:r w:rsidR="00306830" w:rsidRPr="009B0DE2">
              <w:rPr>
                <w:rStyle w:val="Hyperlink"/>
                <w:noProof/>
              </w:rPr>
              <w:t>Section 5 – Important Sections to Include in a Protocol</w:t>
            </w:r>
            <w:r w:rsidR="00306830">
              <w:rPr>
                <w:noProof/>
                <w:webHidden/>
              </w:rPr>
              <w:tab/>
            </w:r>
            <w:r w:rsidR="00306830">
              <w:rPr>
                <w:noProof/>
                <w:webHidden/>
              </w:rPr>
              <w:fldChar w:fldCharType="begin"/>
            </w:r>
            <w:r w:rsidR="00306830">
              <w:rPr>
                <w:noProof/>
                <w:webHidden/>
              </w:rPr>
              <w:instrText xml:space="preserve"> PAGEREF _Toc82770609 \h </w:instrText>
            </w:r>
            <w:r w:rsidR="00306830">
              <w:rPr>
                <w:noProof/>
                <w:webHidden/>
              </w:rPr>
            </w:r>
            <w:r w:rsidR="00306830">
              <w:rPr>
                <w:noProof/>
                <w:webHidden/>
              </w:rPr>
              <w:fldChar w:fldCharType="separate"/>
            </w:r>
            <w:r w:rsidR="00306830">
              <w:rPr>
                <w:noProof/>
                <w:webHidden/>
              </w:rPr>
              <w:t>12</w:t>
            </w:r>
            <w:r w:rsidR="00306830">
              <w:rPr>
                <w:noProof/>
                <w:webHidden/>
              </w:rPr>
              <w:fldChar w:fldCharType="end"/>
            </w:r>
          </w:hyperlink>
        </w:p>
        <w:p w14:paraId="7B3ACC96" w14:textId="33C48BB1" w:rsidR="00306830" w:rsidRDefault="00190052">
          <w:pPr>
            <w:pStyle w:val="TOC2"/>
            <w:tabs>
              <w:tab w:val="right" w:leader="underscore" w:pos="9736"/>
            </w:tabs>
            <w:rPr>
              <w:rFonts w:eastAsiaTheme="minorEastAsia" w:cstheme="minorBidi"/>
              <w:b w:val="0"/>
              <w:bCs w:val="0"/>
              <w:smallCaps w:val="0"/>
              <w:noProof/>
              <w:lang w:eastAsia="en-AU"/>
            </w:rPr>
          </w:pPr>
          <w:hyperlink w:anchor="_Toc82770610" w:history="1">
            <w:r w:rsidR="00306830" w:rsidRPr="009B0DE2">
              <w:rPr>
                <w:rStyle w:val="Hyperlink"/>
                <w:noProof/>
              </w:rPr>
              <w:t>Section 6 – Protocol Amendments During Development Phase</w:t>
            </w:r>
            <w:r w:rsidR="00306830">
              <w:rPr>
                <w:noProof/>
                <w:webHidden/>
              </w:rPr>
              <w:tab/>
            </w:r>
            <w:r w:rsidR="00306830">
              <w:rPr>
                <w:noProof/>
                <w:webHidden/>
              </w:rPr>
              <w:fldChar w:fldCharType="begin"/>
            </w:r>
            <w:r w:rsidR="00306830">
              <w:rPr>
                <w:noProof/>
                <w:webHidden/>
              </w:rPr>
              <w:instrText xml:space="preserve"> PAGEREF _Toc82770610 \h </w:instrText>
            </w:r>
            <w:r w:rsidR="00306830">
              <w:rPr>
                <w:noProof/>
                <w:webHidden/>
              </w:rPr>
            </w:r>
            <w:r w:rsidR="00306830">
              <w:rPr>
                <w:noProof/>
                <w:webHidden/>
              </w:rPr>
              <w:fldChar w:fldCharType="separate"/>
            </w:r>
            <w:r w:rsidR="00306830">
              <w:rPr>
                <w:noProof/>
                <w:webHidden/>
              </w:rPr>
              <w:t>13</w:t>
            </w:r>
            <w:r w:rsidR="00306830">
              <w:rPr>
                <w:noProof/>
                <w:webHidden/>
              </w:rPr>
              <w:fldChar w:fldCharType="end"/>
            </w:r>
          </w:hyperlink>
        </w:p>
        <w:p w14:paraId="19C7980C" w14:textId="0F42F99A" w:rsidR="00306830" w:rsidRDefault="00190052">
          <w:pPr>
            <w:pStyle w:val="TOC2"/>
            <w:tabs>
              <w:tab w:val="right" w:leader="underscore" w:pos="9736"/>
            </w:tabs>
            <w:rPr>
              <w:rFonts w:eastAsiaTheme="minorEastAsia" w:cstheme="minorBidi"/>
              <w:b w:val="0"/>
              <w:bCs w:val="0"/>
              <w:smallCaps w:val="0"/>
              <w:noProof/>
              <w:lang w:eastAsia="en-AU"/>
            </w:rPr>
          </w:pPr>
          <w:hyperlink w:anchor="_Toc82770611" w:history="1">
            <w:r w:rsidR="00306830" w:rsidRPr="009B0DE2">
              <w:rPr>
                <w:rStyle w:val="Hyperlink"/>
                <w:noProof/>
              </w:rPr>
              <w:t>Section 7 – Protocol Amendments Following Approval</w:t>
            </w:r>
            <w:r w:rsidR="00306830">
              <w:rPr>
                <w:noProof/>
                <w:webHidden/>
              </w:rPr>
              <w:tab/>
            </w:r>
            <w:r w:rsidR="00306830">
              <w:rPr>
                <w:noProof/>
                <w:webHidden/>
              </w:rPr>
              <w:fldChar w:fldCharType="begin"/>
            </w:r>
            <w:r w:rsidR="00306830">
              <w:rPr>
                <w:noProof/>
                <w:webHidden/>
              </w:rPr>
              <w:instrText xml:space="preserve"> PAGEREF _Toc82770611 \h </w:instrText>
            </w:r>
            <w:r w:rsidR="00306830">
              <w:rPr>
                <w:noProof/>
                <w:webHidden/>
              </w:rPr>
            </w:r>
            <w:r w:rsidR="00306830">
              <w:rPr>
                <w:noProof/>
                <w:webHidden/>
              </w:rPr>
              <w:fldChar w:fldCharType="separate"/>
            </w:r>
            <w:r w:rsidR="00306830">
              <w:rPr>
                <w:noProof/>
                <w:webHidden/>
              </w:rPr>
              <w:t>13</w:t>
            </w:r>
            <w:r w:rsidR="00306830">
              <w:rPr>
                <w:noProof/>
                <w:webHidden/>
              </w:rPr>
              <w:fldChar w:fldCharType="end"/>
            </w:r>
          </w:hyperlink>
        </w:p>
        <w:p w14:paraId="1920BA16" w14:textId="49AE7063" w:rsidR="00306830" w:rsidRDefault="00190052">
          <w:pPr>
            <w:pStyle w:val="TOC2"/>
            <w:tabs>
              <w:tab w:val="right" w:leader="underscore" w:pos="9736"/>
            </w:tabs>
            <w:rPr>
              <w:rFonts w:eastAsiaTheme="minorEastAsia" w:cstheme="minorBidi"/>
              <w:b w:val="0"/>
              <w:bCs w:val="0"/>
              <w:smallCaps w:val="0"/>
              <w:noProof/>
              <w:lang w:eastAsia="en-AU"/>
            </w:rPr>
          </w:pPr>
          <w:hyperlink w:anchor="_Toc82770612" w:history="1">
            <w:r w:rsidR="00306830" w:rsidRPr="009B0DE2">
              <w:rPr>
                <w:rStyle w:val="Hyperlink"/>
                <w:noProof/>
              </w:rPr>
              <w:t>Section 8 – Trial Registrations</w:t>
            </w:r>
            <w:r w:rsidR="00306830">
              <w:rPr>
                <w:noProof/>
                <w:webHidden/>
              </w:rPr>
              <w:tab/>
            </w:r>
            <w:r w:rsidR="00306830">
              <w:rPr>
                <w:noProof/>
                <w:webHidden/>
              </w:rPr>
              <w:fldChar w:fldCharType="begin"/>
            </w:r>
            <w:r w:rsidR="00306830">
              <w:rPr>
                <w:noProof/>
                <w:webHidden/>
              </w:rPr>
              <w:instrText xml:space="preserve"> PAGEREF _Toc82770612 \h </w:instrText>
            </w:r>
            <w:r w:rsidR="00306830">
              <w:rPr>
                <w:noProof/>
                <w:webHidden/>
              </w:rPr>
            </w:r>
            <w:r w:rsidR="00306830">
              <w:rPr>
                <w:noProof/>
                <w:webHidden/>
              </w:rPr>
              <w:fldChar w:fldCharType="separate"/>
            </w:r>
            <w:r w:rsidR="00306830">
              <w:rPr>
                <w:noProof/>
                <w:webHidden/>
              </w:rPr>
              <w:t>13</w:t>
            </w:r>
            <w:r w:rsidR="00306830">
              <w:rPr>
                <w:noProof/>
                <w:webHidden/>
              </w:rPr>
              <w:fldChar w:fldCharType="end"/>
            </w:r>
          </w:hyperlink>
        </w:p>
        <w:p w14:paraId="178F9A89" w14:textId="5221ACED"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13" w:history="1">
            <w:r w:rsidR="00306830" w:rsidRPr="009B0DE2">
              <w:rPr>
                <w:rStyle w:val="Hyperlink"/>
                <w:noProof/>
              </w:rPr>
              <w:t>Procedure 2 – Investigator Responsibilities</w:t>
            </w:r>
            <w:r w:rsidR="00306830">
              <w:rPr>
                <w:noProof/>
                <w:webHidden/>
              </w:rPr>
              <w:tab/>
            </w:r>
            <w:r w:rsidR="00306830">
              <w:rPr>
                <w:noProof/>
                <w:webHidden/>
              </w:rPr>
              <w:fldChar w:fldCharType="begin"/>
            </w:r>
            <w:r w:rsidR="00306830">
              <w:rPr>
                <w:noProof/>
                <w:webHidden/>
              </w:rPr>
              <w:instrText xml:space="preserve"> PAGEREF _Toc82770613 \h </w:instrText>
            </w:r>
            <w:r w:rsidR="00306830">
              <w:rPr>
                <w:noProof/>
                <w:webHidden/>
              </w:rPr>
            </w:r>
            <w:r w:rsidR="00306830">
              <w:rPr>
                <w:noProof/>
                <w:webHidden/>
              </w:rPr>
              <w:fldChar w:fldCharType="separate"/>
            </w:r>
            <w:r w:rsidR="00306830">
              <w:rPr>
                <w:noProof/>
                <w:webHidden/>
              </w:rPr>
              <w:t>14</w:t>
            </w:r>
            <w:r w:rsidR="00306830">
              <w:rPr>
                <w:noProof/>
                <w:webHidden/>
              </w:rPr>
              <w:fldChar w:fldCharType="end"/>
            </w:r>
          </w:hyperlink>
        </w:p>
        <w:p w14:paraId="7B284A9D" w14:textId="3DA37259" w:rsidR="00306830" w:rsidRDefault="00190052">
          <w:pPr>
            <w:pStyle w:val="TOC2"/>
            <w:tabs>
              <w:tab w:val="right" w:leader="underscore" w:pos="9736"/>
            </w:tabs>
            <w:rPr>
              <w:rFonts w:eastAsiaTheme="minorEastAsia" w:cstheme="minorBidi"/>
              <w:b w:val="0"/>
              <w:bCs w:val="0"/>
              <w:smallCaps w:val="0"/>
              <w:noProof/>
              <w:lang w:eastAsia="en-AU"/>
            </w:rPr>
          </w:pPr>
          <w:hyperlink w:anchor="_Toc82770614"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_Toc82770614 \h </w:instrText>
            </w:r>
            <w:r w:rsidR="00306830">
              <w:rPr>
                <w:noProof/>
                <w:webHidden/>
              </w:rPr>
            </w:r>
            <w:r w:rsidR="00306830">
              <w:rPr>
                <w:noProof/>
                <w:webHidden/>
              </w:rPr>
              <w:fldChar w:fldCharType="separate"/>
            </w:r>
            <w:r w:rsidR="00306830">
              <w:rPr>
                <w:noProof/>
                <w:webHidden/>
              </w:rPr>
              <w:t>14</w:t>
            </w:r>
            <w:r w:rsidR="00306830">
              <w:rPr>
                <w:noProof/>
                <w:webHidden/>
              </w:rPr>
              <w:fldChar w:fldCharType="end"/>
            </w:r>
          </w:hyperlink>
        </w:p>
        <w:p w14:paraId="53C368DD" w14:textId="043F5EFF" w:rsidR="00306830" w:rsidRDefault="00190052">
          <w:pPr>
            <w:pStyle w:val="TOC2"/>
            <w:tabs>
              <w:tab w:val="right" w:leader="underscore" w:pos="9736"/>
            </w:tabs>
            <w:rPr>
              <w:rFonts w:eastAsiaTheme="minorEastAsia" w:cstheme="minorBidi"/>
              <w:b w:val="0"/>
              <w:bCs w:val="0"/>
              <w:smallCaps w:val="0"/>
              <w:noProof/>
              <w:lang w:eastAsia="en-AU"/>
            </w:rPr>
          </w:pPr>
          <w:hyperlink w:anchor="_Toc82770615"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_Toc82770615 \h </w:instrText>
            </w:r>
            <w:r w:rsidR="00306830">
              <w:rPr>
                <w:noProof/>
                <w:webHidden/>
              </w:rPr>
            </w:r>
            <w:r w:rsidR="00306830">
              <w:rPr>
                <w:noProof/>
                <w:webHidden/>
              </w:rPr>
              <w:fldChar w:fldCharType="separate"/>
            </w:r>
            <w:r w:rsidR="00306830">
              <w:rPr>
                <w:noProof/>
                <w:webHidden/>
              </w:rPr>
              <w:t>14</w:t>
            </w:r>
            <w:r w:rsidR="00306830">
              <w:rPr>
                <w:noProof/>
                <w:webHidden/>
              </w:rPr>
              <w:fldChar w:fldCharType="end"/>
            </w:r>
          </w:hyperlink>
        </w:p>
        <w:p w14:paraId="0A9ABBA2" w14:textId="5E3D622F" w:rsidR="00306830" w:rsidRDefault="00190052">
          <w:pPr>
            <w:pStyle w:val="TOC2"/>
            <w:tabs>
              <w:tab w:val="right" w:leader="underscore" w:pos="9736"/>
            </w:tabs>
            <w:rPr>
              <w:rFonts w:eastAsiaTheme="minorEastAsia" w:cstheme="minorBidi"/>
              <w:b w:val="0"/>
              <w:bCs w:val="0"/>
              <w:smallCaps w:val="0"/>
              <w:noProof/>
              <w:lang w:eastAsia="en-AU"/>
            </w:rPr>
          </w:pPr>
          <w:hyperlink w:anchor="_Toc82770616" w:history="1">
            <w:r w:rsidR="00306830" w:rsidRPr="009B0DE2">
              <w:rPr>
                <w:rStyle w:val="Hyperlink"/>
                <w:noProof/>
              </w:rPr>
              <w:t>Section 1 – Procedure</w:t>
            </w:r>
            <w:r w:rsidR="00306830">
              <w:rPr>
                <w:noProof/>
                <w:webHidden/>
              </w:rPr>
              <w:tab/>
            </w:r>
            <w:r w:rsidR="00306830">
              <w:rPr>
                <w:noProof/>
                <w:webHidden/>
              </w:rPr>
              <w:fldChar w:fldCharType="begin"/>
            </w:r>
            <w:r w:rsidR="00306830">
              <w:rPr>
                <w:noProof/>
                <w:webHidden/>
              </w:rPr>
              <w:instrText xml:space="preserve"> PAGEREF _Toc82770616 \h </w:instrText>
            </w:r>
            <w:r w:rsidR="00306830">
              <w:rPr>
                <w:noProof/>
                <w:webHidden/>
              </w:rPr>
            </w:r>
            <w:r w:rsidR="00306830">
              <w:rPr>
                <w:noProof/>
                <w:webHidden/>
              </w:rPr>
              <w:fldChar w:fldCharType="separate"/>
            </w:r>
            <w:r w:rsidR="00306830">
              <w:rPr>
                <w:noProof/>
                <w:webHidden/>
              </w:rPr>
              <w:t>14</w:t>
            </w:r>
            <w:r w:rsidR="00306830">
              <w:rPr>
                <w:noProof/>
                <w:webHidden/>
              </w:rPr>
              <w:fldChar w:fldCharType="end"/>
            </w:r>
          </w:hyperlink>
        </w:p>
        <w:p w14:paraId="6D1CE50E" w14:textId="2B11105E"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17" w:history="1">
            <w:r w:rsidR="00306830" w:rsidRPr="009B0DE2">
              <w:rPr>
                <w:rStyle w:val="Hyperlink"/>
                <w:noProof/>
              </w:rPr>
              <w:t>Procedure 3 – Feasibility and Trial Start-up</w:t>
            </w:r>
            <w:r w:rsidR="00306830">
              <w:rPr>
                <w:noProof/>
                <w:webHidden/>
              </w:rPr>
              <w:tab/>
            </w:r>
            <w:r w:rsidR="00306830">
              <w:rPr>
                <w:noProof/>
                <w:webHidden/>
              </w:rPr>
              <w:fldChar w:fldCharType="begin"/>
            </w:r>
            <w:r w:rsidR="00306830">
              <w:rPr>
                <w:noProof/>
                <w:webHidden/>
              </w:rPr>
              <w:instrText xml:space="preserve"> PAGEREF _Toc82770617 \h </w:instrText>
            </w:r>
            <w:r w:rsidR="00306830">
              <w:rPr>
                <w:noProof/>
                <w:webHidden/>
              </w:rPr>
            </w:r>
            <w:r w:rsidR="00306830">
              <w:rPr>
                <w:noProof/>
                <w:webHidden/>
              </w:rPr>
              <w:fldChar w:fldCharType="separate"/>
            </w:r>
            <w:r w:rsidR="00306830">
              <w:rPr>
                <w:noProof/>
                <w:webHidden/>
              </w:rPr>
              <w:t>17</w:t>
            </w:r>
            <w:r w:rsidR="00306830">
              <w:rPr>
                <w:noProof/>
                <w:webHidden/>
              </w:rPr>
              <w:fldChar w:fldCharType="end"/>
            </w:r>
          </w:hyperlink>
        </w:p>
        <w:p w14:paraId="088C3490" w14:textId="72631694" w:rsidR="00306830" w:rsidRDefault="00190052">
          <w:pPr>
            <w:pStyle w:val="TOC2"/>
            <w:tabs>
              <w:tab w:val="right" w:leader="underscore" w:pos="9736"/>
            </w:tabs>
            <w:rPr>
              <w:rFonts w:eastAsiaTheme="minorEastAsia" w:cstheme="minorBidi"/>
              <w:b w:val="0"/>
              <w:bCs w:val="0"/>
              <w:smallCaps w:val="0"/>
              <w:noProof/>
              <w:lang w:eastAsia="en-AU"/>
            </w:rPr>
          </w:pPr>
          <w:hyperlink w:anchor="_Toc82770618"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_Toc82770618 \h </w:instrText>
            </w:r>
            <w:r w:rsidR="00306830">
              <w:rPr>
                <w:noProof/>
                <w:webHidden/>
              </w:rPr>
            </w:r>
            <w:r w:rsidR="00306830">
              <w:rPr>
                <w:noProof/>
                <w:webHidden/>
              </w:rPr>
              <w:fldChar w:fldCharType="separate"/>
            </w:r>
            <w:r w:rsidR="00306830">
              <w:rPr>
                <w:noProof/>
                <w:webHidden/>
              </w:rPr>
              <w:t>17</w:t>
            </w:r>
            <w:r w:rsidR="00306830">
              <w:rPr>
                <w:noProof/>
                <w:webHidden/>
              </w:rPr>
              <w:fldChar w:fldCharType="end"/>
            </w:r>
          </w:hyperlink>
        </w:p>
        <w:p w14:paraId="05C93023" w14:textId="2C60D6C9" w:rsidR="00306830" w:rsidRDefault="00190052">
          <w:pPr>
            <w:pStyle w:val="TOC2"/>
            <w:tabs>
              <w:tab w:val="right" w:leader="underscore" w:pos="9736"/>
            </w:tabs>
            <w:rPr>
              <w:rFonts w:eastAsiaTheme="minorEastAsia" w:cstheme="minorBidi"/>
              <w:b w:val="0"/>
              <w:bCs w:val="0"/>
              <w:smallCaps w:val="0"/>
              <w:noProof/>
              <w:lang w:eastAsia="en-AU"/>
            </w:rPr>
          </w:pPr>
          <w:hyperlink w:anchor="_Toc82770619"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_Toc82770619 \h </w:instrText>
            </w:r>
            <w:r w:rsidR="00306830">
              <w:rPr>
                <w:noProof/>
                <w:webHidden/>
              </w:rPr>
            </w:r>
            <w:r w:rsidR="00306830">
              <w:rPr>
                <w:noProof/>
                <w:webHidden/>
              </w:rPr>
              <w:fldChar w:fldCharType="separate"/>
            </w:r>
            <w:r w:rsidR="00306830">
              <w:rPr>
                <w:noProof/>
                <w:webHidden/>
              </w:rPr>
              <w:t>17</w:t>
            </w:r>
            <w:r w:rsidR="00306830">
              <w:rPr>
                <w:noProof/>
                <w:webHidden/>
              </w:rPr>
              <w:fldChar w:fldCharType="end"/>
            </w:r>
          </w:hyperlink>
        </w:p>
        <w:p w14:paraId="12486E8F" w14:textId="070AB65D" w:rsidR="00306830" w:rsidRDefault="00190052">
          <w:pPr>
            <w:pStyle w:val="TOC2"/>
            <w:tabs>
              <w:tab w:val="right" w:leader="underscore" w:pos="9736"/>
            </w:tabs>
            <w:rPr>
              <w:rFonts w:eastAsiaTheme="minorEastAsia" w:cstheme="minorBidi"/>
              <w:b w:val="0"/>
              <w:bCs w:val="0"/>
              <w:smallCaps w:val="0"/>
              <w:noProof/>
              <w:lang w:eastAsia="en-AU"/>
            </w:rPr>
          </w:pPr>
          <w:hyperlink w:anchor="_Toc82770620" w:history="1">
            <w:r w:rsidR="00306830" w:rsidRPr="009B0DE2">
              <w:rPr>
                <w:rStyle w:val="Hyperlink"/>
                <w:noProof/>
              </w:rPr>
              <w:t>Section 1 – Sponsor Site Feasibility Assessment</w:t>
            </w:r>
            <w:r w:rsidR="00306830">
              <w:rPr>
                <w:noProof/>
                <w:webHidden/>
              </w:rPr>
              <w:tab/>
            </w:r>
            <w:r w:rsidR="00306830">
              <w:rPr>
                <w:noProof/>
                <w:webHidden/>
              </w:rPr>
              <w:fldChar w:fldCharType="begin"/>
            </w:r>
            <w:r w:rsidR="00306830">
              <w:rPr>
                <w:noProof/>
                <w:webHidden/>
              </w:rPr>
              <w:instrText xml:space="preserve"> PAGEREF _Toc82770620 \h </w:instrText>
            </w:r>
            <w:r w:rsidR="00306830">
              <w:rPr>
                <w:noProof/>
                <w:webHidden/>
              </w:rPr>
            </w:r>
            <w:r w:rsidR="00306830">
              <w:rPr>
                <w:noProof/>
                <w:webHidden/>
              </w:rPr>
              <w:fldChar w:fldCharType="separate"/>
            </w:r>
            <w:r w:rsidR="00306830">
              <w:rPr>
                <w:noProof/>
                <w:webHidden/>
              </w:rPr>
              <w:t>17</w:t>
            </w:r>
            <w:r w:rsidR="00306830">
              <w:rPr>
                <w:noProof/>
                <w:webHidden/>
              </w:rPr>
              <w:fldChar w:fldCharType="end"/>
            </w:r>
          </w:hyperlink>
        </w:p>
        <w:p w14:paraId="7FC60E21" w14:textId="142CC25D" w:rsidR="00306830" w:rsidRDefault="00190052">
          <w:pPr>
            <w:pStyle w:val="TOC2"/>
            <w:tabs>
              <w:tab w:val="right" w:leader="underscore" w:pos="9736"/>
            </w:tabs>
            <w:rPr>
              <w:rFonts w:eastAsiaTheme="minorEastAsia" w:cstheme="minorBidi"/>
              <w:b w:val="0"/>
              <w:bCs w:val="0"/>
              <w:smallCaps w:val="0"/>
              <w:noProof/>
              <w:lang w:eastAsia="en-AU"/>
            </w:rPr>
          </w:pPr>
          <w:hyperlink w:anchor="_Toc82770621" w:history="1">
            <w:r w:rsidR="00306830" w:rsidRPr="009B0DE2">
              <w:rPr>
                <w:rStyle w:val="Hyperlink"/>
                <w:noProof/>
              </w:rPr>
              <w:t>Section 2 – Site Selection/Site Qualification Visit (if applicable)</w:t>
            </w:r>
            <w:r w:rsidR="00306830">
              <w:rPr>
                <w:noProof/>
                <w:webHidden/>
              </w:rPr>
              <w:tab/>
            </w:r>
            <w:r w:rsidR="00306830">
              <w:rPr>
                <w:noProof/>
                <w:webHidden/>
              </w:rPr>
              <w:fldChar w:fldCharType="begin"/>
            </w:r>
            <w:r w:rsidR="00306830">
              <w:rPr>
                <w:noProof/>
                <w:webHidden/>
              </w:rPr>
              <w:instrText xml:space="preserve"> PAGEREF _Toc82770621 \h </w:instrText>
            </w:r>
            <w:r w:rsidR="00306830">
              <w:rPr>
                <w:noProof/>
                <w:webHidden/>
              </w:rPr>
            </w:r>
            <w:r w:rsidR="00306830">
              <w:rPr>
                <w:noProof/>
                <w:webHidden/>
              </w:rPr>
              <w:fldChar w:fldCharType="separate"/>
            </w:r>
            <w:r w:rsidR="00306830">
              <w:rPr>
                <w:noProof/>
                <w:webHidden/>
              </w:rPr>
              <w:t>18</w:t>
            </w:r>
            <w:r w:rsidR="00306830">
              <w:rPr>
                <w:noProof/>
                <w:webHidden/>
              </w:rPr>
              <w:fldChar w:fldCharType="end"/>
            </w:r>
          </w:hyperlink>
        </w:p>
        <w:p w14:paraId="6C19124E" w14:textId="02860B3B" w:rsidR="00306830" w:rsidRDefault="00190052">
          <w:pPr>
            <w:pStyle w:val="TOC2"/>
            <w:tabs>
              <w:tab w:val="right" w:leader="underscore" w:pos="9736"/>
            </w:tabs>
            <w:rPr>
              <w:rFonts w:eastAsiaTheme="minorEastAsia" w:cstheme="minorBidi"/>
              <w:b w:val="0"/>
              <w:bCs w:val="0"/>
              <w:smallCaps w:val="0"/>
              <w:noProof/>
              <w:lang w:eastAsia="en-AU"/>
            </w:rPr>
          </w:pPr>
          <w:hyperlink w:anchor="_Toc82770622" w:history="1">
            <w:r w:rsidR="00306830" w:rsidRPr="009B0DE2">
              <w:rPr>
                <w:rStyle w:val="Hyperlink"/>
                <w:noProof/>
              </w:rPr>
              <w:t>Section 3 – Local Feasibility Assessment</w:t>
            </w:r>
            <w:r w:rsidR="00306830">
              <w:rPr>
                <w:noProof/>
                <w:webHidden/>
              </w:rPr>
              <w:tab/>
            </w:r>
            <w:r w:rsidR="00306830">
              <w:rPr>
                <w:noProof/>
                <w:webHidden/>
              </w:rPr>
              <w:fldChar w:fldCharType="begin"/>
            </w:r>
            <w:r w:rsidR="00306830">
              <w:rPr>
                <w:noProof/>
                <w:webHidden/>
              </w:rPr>
              <w:instrText xml:space="preserve"> PAGEREF _Toc82770622 \h </w:instrText>
            </w:r>
            <w:r w:rsidR="00306830">
              <w:rPr>
                <w:noProof/>
                <w:webHidden/>
              </w:rPr>
            </w:r>
            <w:r w:rsidR="00306830">
              <w:rPr>
                <w:noProof/>
                <w:webHidden/>
              </w:rPr>
              <w:fldChar w:fldCharType="separate"/>
            </w:r>
            <w:r w:rsidR="00306830">
              <w:rPr>
                <w:noProof/>
                <w:webHidden/>
              </w:rPr>
              <w:t>19</w:t>
            </w:r>
            <w:r w:rsidR="00306830">
              <w:rPr>
                <w:noProof/>
                <w:webHidden/>
              </w:rPr>
              <w:fldChar w:fldCharType="end"/>
            </w:r>
          </w:hyperlink>
        </w:p>
        <w:p w14:paraId="18E0202B" w14:textId="30FB58D6" w:rsidR="00306830" w:rsidRDefault="00190052">
          <w:pPr>
            <w:pStyle w:val="TOC2"/>
            <w:tabs>
              <w:tab w:val="right" w:leader="underscore" w:pos="9736"/>
            </w:tabs>
            <w:rPr>
              <w:rFonts w:eastAsiaTheme="minorEastAsia" w:cstheme="minorBidi"/>
              <w:b w:val="0"/>
              <w:bCs w:val="0"/>
              <w:smallCaps w:val="0"/>
              <w:noProof/>
              <w:lang w:eastAsia="en-AU"/>
            </w:rPr>
          </w:pPr>
          <w:hyperlink w:anchor="_Toc82770623" w:history="1">
            <w:r w:rsidR="00306830" w:rsidRPr="009B0DE2">
              <w:rPr>
                <w:rStyle w:val="Hyperlink"/>
                <w:noProof/>
              </w:rPr>
              <w:t>Section 4 – Local Ethics and Governance Submission and Review</w:t>
            </w:r>
            <w:r w:rsidR="00306830">
              <w:rPr>
                <w:noProof/>
                <w:webHidden/>
              </w:rPr>
              <w:tab/>
            </w:r>
            <w:r w:rsidR="00306830">
              <w:rPr>
                <w:noProof/>
                <w:webHidden/>
              </w:rPr>
              <w:fldChar w:fldCharType="begin"/>
            </w:r>
            <w:r w:rsidR="00306830">
              <w:rPr>
                <w:noProof/>
                <w:webHidden/>
              </w:rPr>
              <w:instrText xml:space="preserve"> PAGEREF _Toc82770623 \h </w:instrText>
            </w:r>
            <w:r w:rsidR="00306830">
              <w:rPr>
                <w:noProof/>
                <w:webHidden/>
              </w:rPr>
            </w:r>
            <w:r w:rsidR="00306830">
              <w:rPr>
                <w:noProof/>
                <w:webHidden/>
              </w:rPr>
              <w:fldChar w:fldCharType="separate"/>
            </w:r>
            <w:r w:rsidR="00306830">
              <w:rPr>
                <w:noProof/>
                <w:webHidden/>
              </w:rPr>
              <w:t>19</w:t>
            </w:r>
            <w:r w:rsidR="00306830">
              <w:rPr>
                <w:noProof/>
                <w:webHidden/>
              </w:rPr>
              <w:fldChar w:fldCharType="end"/>
            </w:r>
          </w:hyperlink>
        </w:p>
        <w:p w14:paraId="693EBF66" w14:textId="44E2CFCB" w:rsidR="00306830" w:rsidRDefault="00190052">
          <w:pPr>
            <w:pStyle w:val="TOC2"/>
            <w:tabs>
              <w:tab w:val="right" w:leader="underscore" w:pos="9736"/>
            </w:tabs>
            <w:rPr>
              <w:rFonts w:eastAsiaTheme="minorEastAsia" w:cstheme="minorBidi"/>
              <w:b w:val="0"/>
              <w:bCs w:val="0"/>
              <w:smallCaps w:val="0"/>
              <w:noProof/>
              <w:lang w:eastAsia="en-AU"/>
            </w:rPr>
          </w:pPr>
          <w:hyperlink w:anchor="_Toc82770624" w:history="1">
            <w:r w:rsidR="00306830" w:rsidRPr="009B0DE2">
              <w:rPr>
                <w:rStyle w:val="Hyperlink"/>
                <w:noProof/>
              </w:rPr>
              <w:t>Section 5 – Site Initiation</w:t>
            </w:r>
            <w:r w:rsidR="00306830">
              <w:rPr>
                <w:noProof/>
                <w:webHidden/>
              </w:rPr>
              <w:tab/>
            </w:r>
            <w:r w:rsidR="00306830">
              <w:rPr>
                <w:noProof/>
                <w:webHidden/>
              </w:rPr>
              <w:fldChar w:fldCharType="begin"/>
            </w:r>
            <w:r w:rsidR="00306830">
              <w:rPr>
                <w:noProof/>
                <w:webHidden/>
              </w:rPr>
              <w:instrText xml:space="preserve"> PAGEREF _Toc82770624 \h </w:instrText>
            </w:r>
            <w:r w:rsidR="00306830">
              <w:rPr>
                <w:noProof/>
                <w:webHidden/>
              </w:rPr>
            </w:r>
            <w:r w:rsidR="00306830">
              <w:rPr>
                <w:noProof/>
                <w:webHidden/>
              </w:rPr>
              <w:fldChar w:fldCharType="separate"/>
            </w:r>
            <w:r w:rsidR="00306830">
              <w:rPr>
                <w:noProof/>
                <w:webHidden/>
              </w:rPr>
              <w:t>19</w:t>
            </w:r>
            <w:r w:rsidR="00306830">
              <w:rPr>
                <w:noProof/>
                <w:webHidden/>
              </w:rPr>
              <w:fldChar w:fldCharType="end"/>
            </w:r>
          </w:hyperlink>
        </w:p>
        <w:p w14:paraId="2741AB96" w14:textId="6706E1D4" w:rsidR="00306830" w:rsidRDefault="00190052">
          <w:pPr>
            <w:pStyle w:val="TOC2"/>
            <w:tabs>
              <w:tab w:val="right" w:leader="underscore" w:pos="9736"/>
            </w:tabs>
            <w:rPr>
              <w:rFonts w:eastAsiaTheme="minorEastAsia" w:cstheme="minorBidi"/>
              <w:b w:val="0"/>
              <w:bCs w:val="0"/>
              <w:smallCaps w:val="0"/>
              <w:noProof/>
              <w:lang w:eastAsia="en-AU"/>
            </w:rPr>
          </w:pPr>
          <w:hyperlink w:anchor="_Toc82770625" w:history="1">
            <w:r w:rsidR="00306830" w:rsidRPr="009B0DE2">
              <w:rPr>
                <w:rStyle w:val="Hyperlink"/>
                <w:noProof/>
              </w:rPr>
              <w:t>Procedure 4 – Site Assessment Visit</w:t>
            </w:r>
            <w:r w:rsidR="00306830">
              <w:rPr>
                <w:noProof/>
                <w:webHidden/>
              </w:rPr>
              <w:tab/>
            </w:r>
            <w:r w:rsidR="00306830">
              <w:rPr>
                <w:noProof/>
                <w:webHidden/>
              </w:rPr>
              <w:fldChar w:fldCharType="begin"/>
            </w:r>
            <w:r w:rsidR="00306830">
              <w:rPr>
                <w:noProof/>
                <w:webHidden/>
              </w:rPr>
              <w:instrText xml:space="preserve"> PAGEREF _Toc82770625 \h </w:instrText>
            </w:r>
            <w:r w:rsidR="00306830">
              <w:rPr>
                <w:noProof/>
                <w:webHidden/>
              </w:rPr>
            </w:r>
            <w:r w:rsidR="00306830">
              <w:rPr>
                <w:noProof/>
                <w:webHidden/>
              </w:rPr>
              <w:fldChar w:fldCharType="separate"/>
            </w:r>
            <w:r w:rsidR="00306830">
              <w:rPr>
                <w:noProof/>
                <w:webHidden/>
              </w:rPr>
              <w:t>20</w:t>
            </w:r>
            <w:r w:rsidR="00306830">
              <w:rPr>
                <w:noProof/>
                <w:webHidden/>
              </w:rPr>
              <w:fldChar w:fldCharType="end"/>
            </w:r>
          </w:hyperlink>
        </w:p>
        <w:p w14:paraId="1D6052D1" w14:textId="018087FE" w:rsidR="00306830" w:rsidRDefault="00190052">
          <w:pPr>
            <w:pStyle w:val="TOC2"/>
            <w:tabs>
              <w:tab w:val="right" w:leader="underscore" w:pos="9736"/>
            </w:tabs>
            <w:rPr>
              <w:rFonts w:eastAsiaTheme="minorEastAsia" w:cstheme="minorBidi"/>
              <w:b w:val="0"/>
              <w:bCs w:val="0"/>
              <w:smallCaps w:val="0"/>
              <w:noProof/>
              <w:lang w:eastAsia="en-AU"/>
            </w:rPr>
          </w:pPr>
          <w:hyperlink w:anchor="_Toc82770626"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_Toc82770626 \h </w:instrText>
            </w:r>
            <w:r w:rsidR="00306830">
              <w:rPr>
                <w:noProof/>
                <w:webHidden/>
              </w:rPr>
            </w:r>
            <w:r w:rsidR="00306830">
              <w:rPr>
                <w:noProof/>
                <w:webHidden/>
              </w:rPr>
              <w:fldChar w:fldCharType="separate"/>
            </w:r>
            <w:r w:rsidR="00306830">
              <w:rPr>
                <w:noProof/>
                <w:webHidden/>
              </w:rPr>
              <w:t>20</w:t>
            </w:r>
            <w:r w:rsidR="00306830">
              <w:rPr>
                <w:noProof/>
                <w:webHidden/>
              </w:rPr>
              <w:fldChar w:fldCharType="end"/>
            </w:r>
          </w:hyperlink>
        </w:p>
        <w:p w14:paraId="1355CDAE" w14:textId="5F2664E8" w:rsidR="00306830" w:rsidRDefault="00190052">
          <w:pPr>
            <w:pStyle w:val="TOC2"/>
            <w:tabs>
              <w:tab w:val="right" w:leader="underscore" w:pos="9736"/>
            </w:tabs>
            <w:rPr>
              <w:rFonts w:eastAsiaTheme="minorEastAsia" w:cstheme="minorBidi"/>
              <w:b w:val="0"/>
              <w:bCs w:val="0"/>
              <w:smallCaps w:val="0"/>
              <w:noProof/>
              <w:lang w:eastAsia="en-AU"/>
            </w:rPr>
          </w:pPr>
          <w:hyperlink w:anchor="_Toc82770627"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_Toc82770627 \h </w:instrText>
            </w:r>
            <w:r w:rsidR="00306830">
              <w:rPr>
                <w:noProof/>
                <w:webHidden/>
              </w:rPr>
            </w:r>
            <w:r w:rsidR="00306830">
              <w:rPr>
                <w:noProof/>
                <w:webHidden/>
              </w:rPr>
              <w:fldChar w:fldCharType="separate"/>
            </w:r>
            <w:r w:rsidR="00306830">
              <w:rPr>
                <w:noProof/>
                <w:webHidden/>
              </w:rPr>
              <w:t>20</w:t>
            </w:r>
            <w:r w:rsidR="00306830">
              <w:rPr>
                <w:noProof/>
                <w:webHidden/>
              </w:rPr>
              <w:fldChar w:fldCharType="end"/>
            </w:r>
          </w:hyperlink>
        </w:p>
        <w:p w14:paraId="5DC05710" w14:textId="0894B58D" w:rsidR="00306830" w:rsidRDefault="00190052">
          <w:pPr>
            <w:pStyle w:val="TOC2"/>
            <w:tabs>
              <w:tab w:val="right" w:leader="underscore" w:pos="9736"/>
            </w:tabs>
            <w:rPr>
              <w:rFonts w:eastAsiaTheme="minorEastAsia" w:cstheme="minorBidi"/>
              <w:b w:val="0"/>
              <w:bCs w:val="0"/>
              <w:smallCaps w:val="0"/>
              <w:noProof/>
              <w:lang w:eastAsia="en-AU"/>
            </w:rPr>
          </w:pPr>
          <w:hyperlink w:anchor="_Toc82770628" w:history="1">
            <w:r w:rsidR="00306830" w:rsidRPr="009B0DE2">
              <w:rPr>
                <w:rStyle w:val="Hyperlink"/>
                <w:noProof/>
              </w:rPr>
              <w:t>Section 1 – Site Assessment Visit (SAV) – Procedure (where applicable)</w:t>
            </w:r>
            <w:r w:rsidR="00306830">
              <w:rPr>
                <w:noProof/>
                <w:webHidden/>
              </w:rPr>
              <w:tab/>
            </w:r>
            <w:r w:rsidR="00306830">
              <w:rPr>
                <w:noProof/>
                <w:webHidden/>
              </w:rPr>
              <w:fldChar w:fldCharType="begin"/>
            </w:r>
            <w:r w:rsidR="00306830">
              <w:rPr>
                <w:noProof/>
                <w:webHidden/>
              </w:rPr>
              <w:instrText xml:space="preserve"> PAGEREF _Toc82770628 \h </w:instrText>
            </w:r>
            <w:r w:rsidR="00306830">
              <w:rPr>
                <w:noProof/>
                <w:webHidden/>
              </w:rPr>
            </w:r>
            <w:r w:rsidR="00306830">
              <w:rPr>
                <w:noProof/>
                <w:webHidden/>
              </w:rPr>
              <w:fldChar w:fldCharType="separate"/>
            </w:r>
            <w:r w:rsidR="00306830">
              <w:rPr>
                <w:noProof/>
                <w:webHidden/>
              </w:rPr>
              <w:t>21</w:t>
            </w:r>
            <w:r w:rsidR="00306830">
              <w:rPr>
                <w:noProof/>
                <w:webHidden/>
              </w:rPr>
              <w:fldChar w:fldCharType="end"/>
            </w:r>
          </w:hyperlink>
        </w:p>
        <w:p w14:paraId="36D8EC43" w14:textId="587EAABF"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29" w:history="1">
            <w:r w:rsidR="00306830" w:rsidRPr="009B0DE2">
              <w:rPr>
                <w:rStyle w:val="Hyperlink"/>
                <w:noProof/>
              </w:rPr>
              <w:t>Procedure 5 – Services Quotes</w:t>
            </w:r>
            <w:r w:rsidR="00306830">
              <w:rPr>
                <w:noProof/>
                <w:webHidden/>
              </w:rPr>
              <w:tab/>
            </w:r>
            <w:r w:rsidR="00306830">
              <w:rPr>
                <w:noProof/>
                <w:webHidden/>
              </w:rPr>
              <w:fldChar w:fldCharType="begin"/>
            </w:r>
            <w:r w:rsidR="00306830">
              <w:rPr>
                <w:noProof/>
                <w:webHidden/>
              </w:rPr>
              <w:instrText xml:space="preserve"> PAGEREF _Toc82770629 \h </w:instrText>
            </w:r>
            <w:r w:rsidR="00306830">
              <w:rPr>
                <w:noProof/>
                <w:webHidden/>
              </w:rPr>
            </w:r>
            <w:r w:rsidR="00306830">
              <w:rPr>
                <w:noProof/>
                <w:webHidden/>
              </w:rPr>
              <w:fldChar w:fldCharType="separate"/>
            </w:r>
            <w:r w:rsidR="00306830">
              <w:rPr>
                <w:noProof/>
                <w:webHidden/>
              </w:rPr>
              <w:t>23</w:t>
            </w:r>
            <w:r w:rsidR="00306830">
              <w:rPr>
                <w:noProof/>
                <w:webHidden/>
              </w:rPr>
              <w:fldChar w:fldCharType="end"/>
            </w:r>
          </w:hyperlink>
        </w:p>
        <w:p w14:paraId="3AEC8BF3" w14:textId="5BC91BB5" w:rsidR="00306830" w:rsidRDefault="00190052">
          <w:pPr>
            <w:pStyle w:val="TOC2"/>
            <w:tabs>
              <w:tab w:val="right" w:leader="underscore" w:pos="9736"/>
            </w:tabs>
            <w:rPr>
              <w:rFonts w:eastAsiaTheme="minorEastAsia" w:cstheme="minorBidi"/>
              <w:b w:val="0"/>
              <w:bCs w:val="0"/>
              <w:smallCaps w:val="0"/>
              <w:noProof/>
              <w:lang w:eastAsia="en-AU"/>
            </w:rPr>
          </w:pPr>
          <w:hyperlink w:anchor="_Toc82770630"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_Toc82770630 \h </w:instrText>
            </w:r>
            <w:r w:rsidR="00306830">
              <w:rPr>
                <w:noProof/>
                <w:webHidden/>
              </w:rPr>
            </w:r>
            <w:r w:rsidR="00306830">
              <w:rPr>
                <w:noProof/>
                <w:webHidden/>
              </w:rPr>
              <w:fldChar w:fldCharType="separate"/>
            </w:r>
            <w:r w:rsidR="00306830">
              <w:rPr>
                <w:noProof/>
                <w:webHidden/>
              </w:rPr>
              <w:t>23</w:t>
            </w:r>
            <w:r w:rsidR="00306830">
              <w:rPr>
                <w:noProof/>
                <w:webHidden/>
              </w:rPr>
              <w:fldChar w:fldCharType="end"/>
            </w:r>
          </w:hyperlink>
        </w:p>
        <w:p w14:paraId="1FC1B94E" w14:textId="2609FF34" w:rsidR="00306830" w:rsidRDefault="00190052">
          <w:pPr>
            <w:pStyle w:val="TOC2"/>
            <w:tabs>
              <w:tab w:val="right" w:leader="underscore" w:pos="9736"/>
            </w:tabs>
            <w:rPr>
              <w:rFonts w:eastAsiaTheme="minorEastAsia" w:cstheme="minorBidi"/>
              <w:b w:val="0"/>
              <w:bCs w:val="0"/>
              <w:smallCaps w:val="0"/>
              <w:noProof/>
              <w:lang w:eastAsia="en-AU"/>
            </w:rPr>
          </w:pPr>
          <w:hyperlink w:anchor="_Toc82770631"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_Toc82770631 \h </w:instrText>
            </w:r>
            <w:r w:rsidR="00306830">
              <w:rPr>
                <w:noProof/>
                <w:webHidden/>
              </w:rPr>
            </w:r>
            <w:r w:rsidR="00306830">
              <w:rPr>
                <w:noProof/>
                <w:webHidden/>
              </w:rPr>
              <w:fldChar w:fldCharType="separate"/>
            </w:r>
            <w:r w:rsidR="00306830">
              <w:rPr>
                <w:noProof/>
                <w:webHidden/>
              </w:rPr>
              <w:t>23</w:t>
            </w:r>
            <w:r w:rsidR="00306830">
              <w:rPr>
                <w:noProof/>
                <w:webHidden/>
              </w:rPr>
              <w:fldChar w:fldCharType="end"/>
            </w:r>
          </w:hyperlink>
        </w:p>
        <w:p w14:paraId="65EE9883" w14:textId="414487CD" w:rsidR="00306830" w:rsidRDefault="00190052">
          <w:pPr>
            <w:pStyle w:val="TOC2"/>
            <w:tabs>
              <w:tab w:val="right" w:leader="underscore" w:pos="9736"/>
            </w:tabs>
            <w:rPr>
              <w:rFonts w:eastAsiaTheme="minorEastAsia" w:cstheme="minorBidi"/>
              <w:b w:val="0"/>
              <w:bCs w:val="0"/>
              <w:smallCaps w:val="0"/>
              <w:noProof/>
              <w:lang w:eastAsia="en-AU"/>
            </w:rPr>
          </w:pPr>
          <w:hyperlink w:anchor="_Toc82770632" w:history="1">
            <w:r w:rsidR="00306830" w:rsidRPr="009B0DE2">
              <w:rPr>
                <w:rStyle w:val="Hyperlink"/>
                <w:noProof/>
              </w:rPr>
              <w:t>Section 1 – Probity and ethical behaviour</w:t>
            </w:r>
            <w:r w:rsidR="00306830">
              <w:rPr>
                <w:noProof/>
                <w:webHidden/>
              </w:rPr>
              <w:tab/>
            </w:r>
            <w:r w:rsidR="00306830">
              <w:rPr>
                <w:noProof/>
                <w:webHidden/>
              </w:rPr>
              <w:fldChar w:fldCharType="begin"/>
            </w:r>
            <w:r w:rsidR="00306830">
              <w:rPr>
                <w:noProof/>
                <w:webHidden/>
              </w:rPr>
              <w:instrText xml:space="preserve"> PAGEREF _Toc82770632 \h </w:instrText>
            </w:r>
            <w:r w:rsidR="00306830">
              <w:rPr>
                <w:noProof/>
                <w:webHidden/>
              </w:rPr>
            </w:r>
            <w:r w:rsidR="00306830">
              <w:rPr>
                <w:noProof/>
                <w:webHidden/>
              </w:rPr>
              <w:fldChar w:fldCharType="separate"/>
            </w:r>
            <w:r w:rsidR="00306830">
              <w:rPr>
                <w:noProof/>
                <w:webHidden/>
              </w:rPr>
              <w:t>24</w:t>
            </w:r>
            <w:r w:rsidR="00306830">
              <w:rPr>
                <w:noProof/>
                <w:webHidden/>
              </w:rPr>
              <w:fldChar w:fldCharType="end"/>
            </w:r>
          </w:hyperlink>
        </w:p>
        <w:p w14:paraId="0D5DB5C1" w14:textId="5EC64187" w:rsidR="00306830" w:rsidRDefault="00190052">
          <w:pPr>
            <w:pStyle w:val="TOC2"/>
            <w:tabs>
              <w:tab w:val="right" w:leader="underscore" w:pos="9736"/>
            </w:tabs>
            <w:rPr>
              <w:rFonts w:eastAsiaTheme="minorEastAsia" w:cstheme="minorBidi"/>
              <w:b w:val="0"/>
              <w:bCs w:val="0"/>
              <w:smallCaps w:val="0"/>
              <w:noProof/>
              <w:lang w:eastAsia="en-AU"/>
            </w:rPr>
          </w:pPr>
          <w:hyperlink w:anchor="_Toc82770633" w:history="1">
            <w:r w:rsidR="00306830" w:rsidRPr="009B0DE2">
              <w:rPr>
                <w:rStyle w:val="Hyperlink"/>
                <w:noProof/>
              </w:rPr>
              <w:t>Section 2 – Internal and External Quotes and Agreements</w:t>
            </w:r>
            <w:r w:rsidR="00306830">
              <w:rPr>
                <w:noProof/>
                <w:webHidden/>
              </w:rPr>
              <w:tab/>
            </w:r>
            <w:r w:rsidR="00306830">
              <w:rPr>
                <w:noProof/>
                <w:webHidden/>
              </w:rPr>
              <w:fldChar w:fldCharType="begin"/>
            </w:r>
            <w:r w:rsidR="00306830">
              <w:rPr>
                <w:noProof/>
                <w:webHidden/>
              </w:rPr>
              <w:instrText xml:space="preserve"> PAGEREF _Toc82770633 \h </w:instrText>
            </w:r>
            <w:r w:rsidR="00306830">
              <w:rPr>
                <w:noProof/>
                <w:webHidden/>
              </w:rPr>
            </w:r>
            <w:r w:rsidR="00306830">
              <w:rPr>
                <w:noProof/>
                <w:webHidden/>
              </w:rPr>
              <w:fldChar w:fldCharType="separate"/>
            </w:r>
            <w:r w:rsidR="00306830">
              <w:rPr>
                <w:noProof/>
                <w:webHidden/>
              </w:rPr>
              <w:t>24</w:t>
            </w:r>
            <w:r w:rsidR="00306830">
              <w:rPr>
                <w:noProof/>
                <w:webHidden/>
              </w:rPr>
              <w:fldChar w:fldCharType="end"/>
            </w:r>
          </w:hyperlink>
        </w:p>
        <w:p w14:paraId="5F12709F" w14:textId="5DE9D965"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34" w:history="1">
            <w:r w:rsidR="00306830" w:rsidRPr="009B0DE2">
              <w:rPr>
                <w:rStyle w:val="Hyperlink"/>
                <w:noProof/>
              </w:rPr>
              <w:t>Procedure 6 – Budgeting for Trials</w:t>
            </w:r>
            <w:r w:rsidR="00306830">
              <w:rPr>
                <w:noProof/>
                <w:webHidden/>
              </w:rPr>
              <w:tab/>
            </w:r>
            <w:r w:rsidR="00306830">
              <w:rPr>
                <w:noProof/>
                <w:webHidden/>
              </w:rPr>
              <w:fldChar w:fldCharType="begin"/>
            </w:r>
            <w:r w:rsidR="00306830">
              <w:rPr>
                <w:noProof/>
                <w:webHidden/>
              </w:rPr>
              <w:instrText xml:space="preserve"> PAGEREF _Toc82770634 \h </w:instrText>
            </w:r>
            <w:r w:rsidR="00306830">
              <w:rPr>
                <w:noProof/>
                <w:webHidden/>
              </w:rPr>
            </w:r>
            <w:r w:rsidR="00306830">
              <w:rPr>
                <w:noProof/>
                <w:webHidden/>
              </w:rPr>
              <w:fldChar w:fldCharType="separate"/>
            </w:r>
            <w:r w:rsidR="00306830">
              <w:rPr>
                <w:noProof/>
                <w:webHidden/>
              </w:rPr>
              <w:t>26</w:t>
            </w:r>
            <w:r w:rsidR="00306830">
              <w:rPr>
                <w:noProof/>
                <w:webHidden/>
              </w:rPr>
              <w:fldChar w:fldCharType="end"/>
            </w:r>
          </w:hyperlink>
        </w:p>
        <w:p w14:paraId="617776DA" w14:textId="33EE0C72" w:rsidR="00306830" w:rsidRDefault="00190052">
          <w:pPr>
            <w:pStyle w:val="TOC2"/>
            <w:tabs>
              <w:tab w:val="right" w:leader="underscore" w:pos="9736"/>
            </w:tabs>
            <w:rPr>
              <w:rFonts w:eastAsiaTheme="minorEastAsia" w:cstheme="minorBidi"/>
              <w:b w:val="0"/>
              <w:bCs w:val="0"/>
              <w:smallCaps w:val="0"/>
              <w:noProof/>
              <w:lang w:eastAsia="en-AU"/>
            </w:rPr>
          </w:pPr>
          <w:hyperlink w:anchor="_Toc82770635"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_Toc82770635 \h </w:instrText>
            </w:r>
            <w:r w:rsidR="00306830">
              <w:rPr>
                <w:noProof/>
                <w:webHidden/>
              </w:rPr>
            </w:r>
            <w:r w:rsidR="00306830">
              <w:rPr>
                <w:noProof/>
                <w:webHidden/>
              </w:rPr>
              <w:fldChar w:fldCharType="separate"/>
            </w:r>
            <w:r w:rsidR="00306830">
              <w:rPr>
                <w:noProof/>
                <w:webHidden/>
              </w:rPr>
              <w:t>26</w:t>
            </w:r>
            <w:r w:rsidR="00306830">
              <w:rPr>
                <w:noProof/>
                <w:webHidden/>
              </w:rPr>
              <w:fldChar w:fldCharType="end"/>
            </w:r>
          </w:hyperlink>
        </w:p>
        <w:p w14:paraId="3F176309" w14:textId="396C8721" w:rsidR="00306830" w:rsidRDefault="00190052">
          <w:pPr>
            <w:pStyle w:val="TOC2"/>
            <w:tabs>
              <w:tab w:val="right" w:leader="underscore" w:pos="9736"/>
            </w:tabs>
            <w:rPr>
              <w:rFonts w:eastAsiaTheme="minorEastAsia" w:cstheme="minorBidi"/>
              <w:b w:val="0"/>
              <w:bCs w:val="0"/>
              <w:smallCaps w:val="0"/>
              <w:noProof/>
              <w:lang w:eastAsia="en-AU"/>
            </w:rPr>
          </w:pPr>
          <w:hyperlink w:anchor="_Toc82770636"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_Toc82770636 \h </w:instrText>
            </w:r>
            <w:r w:rsidR="00306830">
              <w:rPr>
                <w:noProof/>
                <w:webHidden/>
              </w:rPr>
            </w:r>
            <w:r w:rsidR="00306830">
              <w:rPr>
                <w:noProof/>
                <w:webHidden/>
              </w:rPr>
              <w:fldChar w:fldCharType="separate"/>
            </w:r>
            <w:r w:rsidR="00306830">
              <w:rPr>
                <w:noProof/>
                <w:webHidden/>
              </w:rPr>
              <w:t>27</w:t>
            </w:r>
            <w:r w:rsidR="00306830">
              <w:rPr>
                <w:noProof/>
                <w:webHidden/>
              </w:rPr>
              <w:fldChar w:fldCharType="end"/>
            </w:r>
          </w:hyperlink>
        </w:p>
        <w:p w14:paraId="7F3F21F0" w14:textId="5EDF22AA" w:rsidR="00306830" w:rsidRDefault="00190052">
          <w:pPr>
            <w:pStyle w:val="TOC2"/>
            <w:tabs>
              <w:tab w:val="right" w:leader="underscore" w:pos="9736"/>
            </w:tabs>
            <w:rPr>
              <w:rFonts w:eastAsiaTheme="minorEastAsia" w:cstheme="minorBidi"/>
              <w:b w:val="0"/>
              <w:bCs w:val="0"/>
              <w:smallCaps w:val="0"/>
              <w:noProof/>
              <w:lang w:eastAsia="en-AU"/>
            </w:rPr>
          </w:pPr>
          <w:hyperlink w:anchor="_Toc82770637" w:history="1">
            <w:r w:rsidR="00306830" w:rsidRPr="009B0DE2">
              <w:rPr>
                <w:rStyle w:val="Hyperlink"/>
                <w:noProof/>
              </w:rPr>
              <w:t>Section 1 – Basis for Developing a Trial Budget (where applicable)</w:t>
            </w:r>
            <w:r w:rsidR="00306830">
              <w:rPr>
                <w:noProof/>
                <w:webHidden/>
              </w:rPr>
              <w:tab/>
            </w:r>
            <w:r w:rsidR="00306830">
              <w:rPr>
                <w:noProof/>
                <w:webHidden/>
              </w:rPr>
              <w:fldChar w:fldCharType="begin"/>
            </w:r>
            <w:r w:rsidR="00306830">
              <w:rPr>
                <w:noProof/>
                <w:webHidden/>
              </w:rPr>
              <w:instrText xml:space="preserve"> PAGEREF _Toc82770637 \h </w:instrText>
            </w:r>
            <w:r w:rsidR="00306830">
              <w:rPr>
                <w:noProof/>
                <w:webHidden/>
              </w:rPr>
            </w:r>
            <w:r w:rsidR="00306830">
              <w:rPr>
                <w:noProof/>
                <w:webHidden/>
              </w:rPr>
              <w:fldChar w:fldCharType="separate"/>
            </w:r>
            <w:r w:rsidR="00306830">
              <w:rPr>
                <w:noProof/>
                <w:webHidden/>
              </w:rPr>
              <w:t>27</w:t>
            </w:r>
            <w:r w:rsidR="00306830">
              <w:rPr>
                <w:noProof/>
                <w:webHidden/>
              </w:rPr>
              <w:fldChar w:fldCharType="end"/>
            </w:r>
          </w:hyperlink>
        </w:p>
        <w:p w14:paraId="3405F3F1" w14:textId="510712FB" w:rsidR="00306830" w:rsidRDefault="00190052">
          <w:pPr>
            <w:pStyle w:val="TOC2"/>
            <w:tabs>
              <w:tab w:val="right" w:leader="underscore" w:pos="9736"/>
            </w:tabs>
            <w:rPr>
              <w:rFonts w:eastAsiaTheme="minorEastAsia" w:cstheme="minorBidi"/>
              <w:b w:val="0"/>
              <w:bCs w:val="0"/>
              <w:smallCaps w:val="0"/>
              <w:noProof/>
              <w:lang w:eastAsia="en-AU"/>
            </w:rPr>
          </w:pPr>
          <w:hyperlink w:anchor="_Toc82770638" w:history="1">
            <w:r w:rsidR="00306830" w:rsidRPr="009B0DE2">
              <w:rPr>
                <w:rStyle w:val="Hyperlink"/>
                <w:noProof/>
              </w:rPr>
              <w:t>Section 2 – Building a Participant Visit Budget (where applicable)</w:t>
            </w:r>
            <w:r w:rsidR="00306830">
              <w:rPr>
                <w:noProof/>
                <w:webHidden/>
              </w:rPr>
              <w:tab/>
            </w:r>
            <w:r w:rsidR="00306830">
              <w:rPr>
                <w:noProof/>
                <w:webHidden/>
              </w:rPr>
              <w:fldChar w:fldCharType="begin"/>
            </w:r>
            <w:r w:rsidR="00306830">
              <w:rPr>
                <w:noProof/>
                <w:webHidden/>
              </w:rPr>
              <w:instrText xml:space="preserve"> PAGEREF _Toc82770638 \h </w:instrText>
            </w:r>
            <w:r w:rsidR="00306830">
              <w:rPr>
                <w:noProof/>
                <w:webHidden/>
              </w:rPr>
            </w:r>
            <w:r w:rsidR="00306830">
              <w:rPr>
                <w:noProof/>
                <w:webHidden/>
              </w:rPr>
              <w:fldChar w:fldCharType="separate"/>
            </w:r>
            <w:r w:rsidR="00306830">
              <w:rPr>
                <w:noProof/>
                <w:webHidden/>
              </w:rPr>
              <w:t>29</w:t>
            </w:r>
            <w:r w:rsidR="00306830">
              <w:rPr>
                <w:noProof/>
                <w:webHidden/>
              </w:rPr>
              <w:fldChar w:fldCharType="end"/>
            </w:r>
          </w:hyperlink>
        </w:p>
        <w:p w14:paraId="636C32D9" w14:textId="7A8E76A9" w:rsidR="00306830" w:rsidRDefault="00190052">
          <w:pPr>
            <w:pStyle w:val="TOC2"/>
            <w:tabs>
              <w:tab w:val="right" w:leader="underscore" w:pos="9736"/>
            </w:tabs>
            <w:rPr>
              <w:rFonts w:eastAsiaTheme="minorEastAsia" w:cstheme="minorBidi"/>
              <w:b w:val="0"/>
              <w:bCs w:val="0"/>
              <w:smallCaps w:val="0"/>
              <w:noProof/>
              <w:lang w:eastAsia="en-AU"/>
            </w:rPr>
          </w:pPr>
          <w:hyperlink w:anchor="_Toc82770639" w:history="1">
            <w:r w:rsidR="00306830" w:rsidRPr="009B0DE2">
              <w:rPr>
                <w:rStyle w:val="Hyperlink"/>
                <w:noProof/>
              </w:rPr>
              <w:t>Section 3 – Business Rules for Budgets</w:t>
            </w:r>
            <w:r w:rsidR="00306830">
              <w:rPr>
                <w:noProof/>
                <w:webHidden/>
              </w:rPr>
              <w:tab/>
            </w:r>
            <w:r w:rsidR="00306830">
              <w:rPr>
                <w:noProof/>
                <w:webHidden/>
              </w:rPr>
              <w:fldChar w:fldCharType="begin"/>
            </w:r>
            <w:r w:rsidR="00306830">
              <w:rPr>
                <w:noProof/>
                <w:webHidden/>
              </w:rPr>
              <w:instrText xml:space="preserve"> PAGEREF _Toc82770639 \h </w:instrText>
            </w:r>
            <w:r w:rsidR="00306830">
              <w:rPr>
                <w:noProof/>
                <w:webHidden/>
              </w:rPr>
            </w:r>
            <w:r w:rsidR="00306830">
              <w:rPr>
                <w:noProof/>
                <w:webHidden/>
              </w:rPr>
              <w:fldChar w:fldCharType="separate"/>
            </w:r>
            <w:r w:rsidR="00306830">
              <w:rPr>
                <w:noProof/>
                <w:webHidden/>
              </w:rPr>
              <w:t>30</w:t>
            </w:r>
            <w:r w:rsidR="00306830">
              <w:rPr>
                <w:noProof/>
                <w:webHidden/>
              </w:rPr>
              <w:fldChar w:fldCharType="end"/>
            </w:r>
          </w:hyperlink>
        </w:p>
        <w:p w14:paraId="48E7A7EA" w14:textId="3E0D72CD" w:rsidR="00306830" w:rsidRDefault="00190052">
          <w:pPr>
            <w:pStyle w:val="TOC2"/>
            <w:tabs>
              <w:tab w:val="right" w:leader="underscore" w:pos="9736"/>
            </w:tabs>
            <w:rPr>
              <w:rFonts w:eastAsiaTheme="minorEastAsia" w:cstheme="minorBidi"/>
              <w:b w:val="0"/>
              <w:bCs w:val="0"/>
              <w:smallCaps w:val="0"/>
              <w:noProof/>
              <w:lang w:eastAsia="en-AU"/>
            </w:rPr>
          </w:pPr>
          <w:hyperlink w:anchor="_Toc82770640" w:history="1">
            <w:r w:rsidR="00306830" w:rsidRPr="009B0DE2">
              <w:rPr>
                <w:rStyle w:val="Hyperlink"/>
                <w:noProof/>
              </w:rPr>
              <w:t>Section 4 – Budget Negotiations with Sponsors (where applicable)</w:t>
            </w:r>
            <w:r w:rsidR="00306830">
              <w:rPr>
                <w:noProof/>
                <w:webHidden/>
              </w:rPr>
              <w:tab/>
            </w:r>
            <w:r w:rsidR="00306830">
              <w:rPr>
                <w:noProof/>
                <w:webHidden/>
              </w:rPr>
              <w:fldChar w:fldCharType="begin"/>
            </w:r>
            <w:r w:rsidR="00306830">
              <w:rPr>
                <w:noProof/>
                <w:webHidden/>
              </w:rPr>
              <w:instrText xml:space="preserve"> PAGEREF _Toc82770640 \h </w:instrText>
            </w:r>
            <w:r w:rsidR="00306830">
              <w:rPr>
                <w:noProof/>
                <w:webHidden/>
              </w:rPr>
            </w:r>
            <w:r w:rsidR="00306830">
              <w:rPr>
                <w:noProof/>
                <w:webHidden/>
              </w:rPr>
              <w:fldChar w:fldCharType="separate"/>
            </w:r>
            <w:r w:rsidR="00306830">
              <w:rPr>
                <w:noProof/>
                <w:webHidden/>
              </w:rPr>
              <w:t>30</w:t>
            </w:r>
            <w:r w:rsidR="00306830">
              <w:rPr>
                <w:noProof/>
                <w:webHidden/>
              </w:rPr>
              <w:fldChar w:fldCharType="end"/>
            </w:r>
          </w:hyperlink>
        </w:p>
        <w:p w14:paraId="7A21AA39" w14:textId="2A146056" w:rsidR="00306830" w:rsidRDefault="00190052">
          <w:pPr>
            <w:pStyle w:val="TOC2"/>
            <w:tabs>
              <w:tab w:val="right" w:leader="underscore" w:pos="9736"/>
            </w:tabs>
            <w:rPr>
              <w:rFonts w:eastAsiaTheme="minorEastAsia" w:cstheme="minorBidi"/>
              <w:b w:val="0"/>
              <w:bCs w:val="0"/>
              <w:smallCaps w:val="0"/>
              <w:noProof/>
              <w:lang w:eastAsia="en-AU"/>
            </w:rPr>
          </w:pPr>
          <w:hyperlink w:anchor="_Toc82770641" w:history="1">
            <w:r w:rsidR="00306830" w:rsidRPr="009B0DE2">
              <w:rPr>
                <w:rStyle w:val="Hyperlink"/>
                <w:noProof/>
              </w:rPr>
              <w:t>Section 5 – CHS Budget Approvals</w:t>
            </w:r>
            <w:r w:rsidR="00306830">
              <w:rPr>
                <w:noProof/>
                <w:webHidden/>
              </w:rPr>
              <w:tab/>
            </w:r>
            <w:r w:rsidR="00306830">
              <w:rPr>
                <w:noProof/>
                <w:webHidden/>
              </w:rPr>
              <w:fldChar w:fldCharType="begin"/>
            </w:r>
            <w:r w:rsidR="00306830">
              <w:rPr>
                <w:noProof/>
                <w:webHidden/>
              </w:rPr>
              <w:instrText xml:space="preserve"> PAGEREF _Toc82770641 \h </w:instrText>
            </w:r>
            <w:r w:rsidR="00306830">
              <w:rPr>
                <w:noProof/>
                <w:webHidden/>
              </w:rPr>
            </w:r>
            <w:r w:rsidR="00306830">
              <w:rPr>
                <w:noProof/>
                <w:webHidden/>
              </w:rPr>
              <w:fldChar w:fldCharType="separate"/>
            </w:r>
            <w:r w:rsidR="00306830">
              <w:rPr>
                <w:noProof/>
                <w:webHidden/>
              </w:rPr>
              <w:t>31</w:t>
            </w:r>
            <w:r w:rsidR="00306830">
              <w:rPr>
                <w:noProof/>
                <w:webHidden/>
              </w:rPr>
              <w:fldChar w:fldCharType="end"/>
            </w:r>
          </w:hyperlink>
        </w:p>
        <w:p w14:paraId="788C5453" w14:textId="01B694FF" w:rsidR="00306830" w:rsidRDefault="00190052">
          <w:pPr>
            <w:pStyle w:val="TOC2"/>
            <w:tabs>
              <w:tab w:val="right" w:leader="underscore" w:pos="9736"/>
            </w:tabs>
            <w:rPr>
              <w:rFonts w:eastAsiaTheme="minorEastAsia" w:cstheme="minorBidi"/>
              <w:b w:val="0"/>
              <w:bCs w:val="0"/>
              <w:smallCaps w:val="0"/>
              <w:noProof/>
              <w:lang w:eastAsia="en-AU"/>
            </w:rPr>
          </w:pPr>
          <w:hyperlink w:anchor="_Toc82770642" w:history="1">
            <w:r w:rsidR="00306830" w:rsidRPr="009B0DE2">
              <w:rPr>
                <w:rStyle w:val="Hyperlink"/>
                <w:noProof/>
              </w:rPr>
              <w:t>Section 6 – Budget Amendments (where applicable)</w:t>
            </w:r>
            <w:r w:rsidR="00306830">
              <w:rPr>
                <w:noProof/>
                <w:webHidden/>
              </w:rPr>
              <w:tab/>
            </w:r>
            <w:r w:rsidR="00306830">
              <w:rPr>
                <w:noProof/>
                <w:webHidden/>
              </w:rPr>
              <w:fldChar w:fldCharType="begin"/>
            </w:r>
            <w:r w:rsidR="00306830">
              <w:rPr>
                <w:noProof/>
                <w:webHidden/>
              </w:rPr>
              <w:instrText xml:space="preserve"> PAGEREF _Toc82770642 \h </w:instrText>
            </w:r>
            <w:r w:rsidR="00306830">
              <w:rPr>
                <w:noProof/>
                <w:webHidden/>
              </w:rPr>
            </w:r>
            <w:r w:rsidR="00306830">
              <w:rPr>
                <w:noProof/>
                <w:webHidden/>
              </w:rPr>
              <w:fldChar w:fldCharType="separate"/>
            </w:r>
            <w:r w:rsidR="00306830">
              <w:rPr>
                <w:noProof/>
                <w:webHidden/>
              </w:rPr>
              <w:t>31</w:t>
            </w:r>
            <w:r w:rsidR="00306830">
              <w:rPr>
                <w:noProof/>
                <w:webHidden/>
              </w:rPr>
              <w:fldChar w:fldCharType="end"/>
            </w:r>
          </w:hyperlink>
        </w:p>
        <w:p w14:paraId="3A8BEBAA" w14:textId="68E328C2"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43" w:history="1">
            <w:r w:rsidR="00306830" w:rsidRPr="009B0DE2">
              <w:rPr>
                <w:rStyle w:val="Hyperlink"/>
                <w:noProof/>
              </w:rPr>
              <w:t>Procedure 7 – Clinical Trials Governance Submissions (Stage 1)</w:t>
            </w:r>
            <w:r w:rsidR="00306830">
              <w:rPr>
                <w:noProof/>
                <w:webHidden/>
              </w:rPr>
              <w:tab/>
            </w:r>
            <w:r w:rsidR="00306830">
              <w:rPr>
                <w:noProof/>
                <w:webHidden/>
              </w:rPr>
              <w:fldChar w:fldCharType="begin"/>
            </w:r>
            <w:r w:rsidR="00306830">
              <w:rPr>
                <w:noProof/>
                <w:webHidden/>
              </w:rPr>
              <w:instrText xml:space="preserve"> PAGEREF _Toc82770643 \h </w:instrText>
            </w:r>
            <w:r w:rsidR="00306830">
              <w:rPr>
                <w:noProof/>
                <w:webHidden/>
              </w:rPr>
            </w:r>
            <w:r w:rsidR="00306830">
              <w:rPr>
                <w:noProof/>
                <w:webHidden/>
              </w:rPr>
              <w:fldChar w:fldCharType="separate"/>
            </w:r>
            <w:r w:rsidR="00306830">
              <w:rPr>
                <w:noProof/>
                <w:webHidden/>
              </w:rPr>
              <w:t>32</w:t>
            </w:r>
            <w:r w:rsidR="00306830">
              <w:rPr>
                <w:noProof/>
                <w:webHidden/>
              </w:rPr>
              <w:fldChar w:fldCharType="end"/>
            </w:r>
          </w:hyperlink>
        </w:p>
        <w:p w14:paraId="24DCA7CF" w14:textId="6FD91AD2" w:rsidR="00306830" w:rsidRDefault="00190052">
          <w:pPr>
            <w:pStyle w:val="TOC2"/>
            <w:tabs>
              <w:tab w:val="right" w:leader="underscore" w:pos="9736"/>
            </w:tabs>
            <w:rPr>
              <w:rFonts w:eastAsiaTheme="minorEastAsia" w:cstheme="minorBidi"/>
              <w:b w:val="0"/>
              <w:bCs w:val="0"/>
              <w:smallCaps w:val="0"/>
              <w:noProof/>
              <w:lang w:eastAsia="en-AU"/>
            </w:rPr>
          </w:pPr>
          <w:hyperlink w:anchor="_Toc82770644"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_Toc82770644 \h </w:instrText>
            </w:r>
            <w:r w:rsidR="00306830">
              <w:rPr>
                <w:noProof/>
                <w:webHidden/>
              </w:rPr>
            </w:r>
            <w:r w:rsidR="00306830">
              <w:rPr>
                <w:noProof/>
                <w:webHidden/>
              </w:rPr>
              <w:fldChar w:fldCharType="separate"/>
            </w:r>
            <w:r w:rsidR="00306830">
              <w:rPr>
                <w:noProof/>
                <w:webHidden/>
              </w:rPr>
              <w:t>32</w:t>
            </w:r>
            <w:r w:rsidR="00306830">
              <w:rPr>
                <w:noProof/>
                <w:webHidden/>
              </w:rPr>
              <w:fldChar w:fldCharType="end"/>
            </w:r>
          </w:hyperlink>
        </w:p>
        <w:p w14:paraId="401E7BE1" w14:textId="736A8634" w:rsidR="00306830" w:rsidRDefault="00190052">
          <w:pPr>
            <w:pStyle w:val="TOC2"/>
            <w:tabs>
              <w:tab w:val="right" w:leader="underscore" w:pos="9736"/>
            </w:tabs>
            <w:rPr>
              <w:rFonts w:eastAsiaTheme="minorEastAsia" w:cstheme="minorBidi"/>
              <w:b w:val="0"/>
              <w:bCs w:val="0"/>
              <w:smallCaps w:val="0"/>
              <w:noProof/>
              <w:lang w:eastAsia="en-AU"/>
            </w:rPr>
          </w:pPr>
          <w:hyperlink w:anchor="_Toc82770645"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_Toc82770645 \h </w:instrText>
            </w:r>
            <w:r w:rsidR="00306830">
              <w:rPr>
                <w:noProof/>
                <w:webHidden/>
              </w:rPr>
            </w:r>
            <w:r w:rsidR="00306830">
              <w:rPr>
                <w:noProof/>
                <w:webHidden/>
              </w:rPr>
              <w:fldChar w:fldCharType="separate"/>
            </w:r>
            <w:r w:rsidR="00306830">
              <w:rPr>
                <w:noProof/>
                <w:webHidden/>
              </w:rPr>
              <w:t>32</w:t>
            </w:r>
            <w:r w:rsidR="00306830">
              <w:rPr>
                <w:noProof/>
                <w:webHidden/>
              </w:rPr>
              <w:fldChar w:fldCharType="end"/>
            </w:r>
          </w:hyperlink>
        </w:p>
        <w:p w14:paraId="6C832BBF" w14:textId="0BEB9590" w:rsidR="00306830" w:rsidRDefault="00190052">
          <w:pPr>
            <w:pStyle w:val="TOC2"/>
            <w:tabs>
              <w:tab w:val="right" w:leader="underscore" w:pos="9736"/>
            </w:tabs>
            <w:rPr>
              <w:rFonts w:eastAsiaTheme="minorEastAsia" w:cstheme="minorBidi"/>
              <w:b w:val="0"/>
              <w:bCs w:val="0"/>
              <w:smallCaps w:val="0"/>
              <w:noProof/>
              <w:lang w:eastAsia="en-AU"/>
            </w:rPr>
          </w:pPr>
          <w:hyperlink w:anchor="_Toc82770646" w:history="1">
            <w:r w:rsidR="00306830" w:rsidRPr="009B0DE2">
              <w:rPr>
                <w:rStyle w:val="Hyperlink"/>
                <w:noProof/>
              </w:rPr>
              <w:t>Section 1 – Role of the Canberra Health Services Clinical Trials Management Group</w:t>
            </w:r>
            <w:r w:rsidR="00306830">
              <w:rPr>
                <w:noProof/>
                <w:webHidden/>
              </w:rPr>
              <w:tab/>
            </w:r>
            <w:r w:rsidR="00306830">
              <w:rPr>
                <w:noProof/>
                <w:webHidden/>
              </w:rPr>
              <w:fldChar w:fldCharType="begin"/>
            </w:r>
            <w:r w:rsidR="00306830">
              <w:rPr>
                <w:noProof/>
                <w:webHidden/>
              </w:rPr>
              <w:instrText xml:space="preserve"> PAGEREF _Toc82770646 \h </w:instrText>
            </w:r>
            <w:r w:rsidR="00306830">
              <w:rPr>
                <w:noProof/>
                <w:webHidden/>
              </w:rPr>
            </w:r>
            <w:r w:rsidR="00306830">
              <w:rPr>
                <w:noProof/>
                <w:webHidden/>
              </w:rPr>
              <w:fldChar w:fldCharType="separate"/>
            </w:r>
            <w:r w:rsidR="00306830">
              <w:rPr>
                <w:noProof/>
                <w:webHidden/>
              </w:rPr>
              <w:t>33</w:t>
            </w:r>
            <w:r w:rsidR="00306830">
              <w:rPr>
                <w:noProof/>
                <w:webHidden/>
              </w:rPr>
              <w:fldChar w:fldCharType="end"/>
            </w:r>
          </w:hyperlink>
        </w:p>
        <w:p w14:paraId="7F322363" w14:textId="39383FF5" w:rsidR="00306830" w:rsidRDefault="00190052">
          <w:pPr>
            <w:pStyle w:val="TOC2"/>
            <w:tabs>
              <w:tab w:val="right" w:leader="underscore" w:pos="9736"/>
            </w:tabs>
            <w:rPr>
              <w:rFonts w:eastAsiaTheme="minorEastAsia" w:cstheme="minorBidi"/>
              <w:b w:val="0"/>
              <w:bCs w:val="0"/>
              <w:smallCaps w:val="0"/>
              <w:noProof/>
              <w:lang w:eastAsia="en-AU"/>
            </w:rPr>
          </w:pPr>
          <w:hyperlink w:anchor="_Toc82770647" w:history="1">
            <w:r w:rsidR="00306830" w:rsidRPr="009B0DE2">
              <w:rPr>
                <w:rStyle w:val="Hyperlink"/>
                <w:noProof/>
              </w:rPr>
              <w:t>Section 2 – Stage 1: Submissions to the CTMG</w:t>
            </w:r>
            <w:r w:rsidR="00306830">
              <w:rPr>
                <w:noProof/>
                <w:webHidden/>
              </w:rPr>
              <w:tab/>
            </w:r>
            <w:r w:rsidR="00306830">
              <w:rPr>
                <w:noProof/>
                <w:webHidden/>
              </w:rPr>
              <w:fldChar w:fldCharType="begin"/>
            </w:r>
            <w:r w:rsidR="00306830">
              <w:rPr>
                <w:noProof/>
                <w:webHidden/>
              </w:rPr>
              <w:instrText xml:space="preserve"> PAGEREF _Toc82770647 \h </w:instrText>
            </w:r>
            <w:r w:rsidR="00306830">
              <w:rPr>
                <w:noProof/>
                <w:webHidden/>
              </w:rPr>
            </w:r>
            <w:r w:rsidR="00306830">
              <w:rPr>
                <w:noProof/>
                <w:webHidden/>
              </w:rPr>
              <w:fldChar w:fldCharType="separate"/>
            </w:r>
            <w:r w:rsidR="00306830">
              <w:rPr>
                <w:noProof/>
                <w:webHidden/>
              </w:rPr>
              <w:t>33</w:t>
            </w:r>
            <w:r w:rsidR="00306830">
              <w:rPr>
                <w:noProof/>
                <w:webHidden/>
              </w:rPr>
              <w:fldChar w:fldCharType="end"/>
            </w:r>
          </w:hyperlink>
        </w:p>
        <w:p w14:paraId="41848779" w14:textId="57CAC095" w:rsidR="00306830" w:rsidRDefault="00190052">
          <w:pPr>
            <w:pStyle w:val="TOC2"/>
            <w:tabs>
              <w:tab w:val="right" w:leader="underscore" w:pos="9736"/>
            </w:tabs>
            <w:rPr>
              <w:rFonts w:eastAsiaTheme="minorEastAsia" w:cstheme="minorBidi"/>
              <w:b w:val="0"/>
              <w:bCs w:val="0"/>
              <w:smallCaps w:val="0"/>
              <w:noProof/>
              <w:lang w:eastAsia="en-AU"/>
            </w:rPr>
          </w:pPr>
          <w:hyperlink w:anchor="_Toc82770648" w:history="1">
            <w:r w:rsidR="00306830" w:rsidRPr="009B0DE2">
              <w:rPr>
                <w:rStyle w:val="Hyperlink"/>
                <w:noProof/>
              </w:rPr>
              <w:t>Section 3 – CTMG Process</w:t>
            </w:r>
            <w:r w:rsidR="00306830">
              <w:rPr>
                <w:noProof/>
                <w:webHidden/>
              </w:rPr>
              <w:tab/>
            </w:r>
            <w:r w:rsidR="00306830">
              <w:rPr>
                <w:noProof/>
                <w:webHidden/>
              </w:rPr>
              <w:fldChar w:fldCharType="begin"/>
            </w:r>
            <w:r w:rsidR="00306830">
              <w:rPr>
                <w:noProof/>
                <w:webHidden/>
              </w:rPr>
              <w:instrText xml:space="preserve"> PAGEREF _Toc82770648 \h </w:instrText>
            </w:r>
            <w:r w:rsidR="00306830">
              <w:rPr>
                <w:noProof/>
                <w:webHidden/>
              </w:rPr>
            </w:r>
            <w:r w:rsidR="00306830">
              <w:rPr>
                <w:noProof/>
                <w:webHidden/>
              </w:rPr>
              <w:fldChar w:fldCharType="separate"/>
            </w:r>
            <w:r w:rsidR="00306830">
              <w:rPr>
                <w:noProof/>
                <w:webHidden/>
              </w:rPr>
              <w:t>34</w:t>
            </w:r>
            <w:r w:rsidR="00306830">
              <w:rPr>
                <w:noProof/>
                <w:webHidden/>
              </w:rPr>
              <w:fldChar w:fldCharType="end"/>
            </w:r>
          </w:hyperlink>
        </w:p>
        <w:p w14:paraId="144E0633" w14:textId="012E6AE1" w:rsidR="00306830" w:rsidRDefault="00190052">
          <w:pPr>
            <w:pStyle w:val="TOC2"/>
            <w:tabs>
              <w:tab w:val="right" w:leader="underscore" w:pos="9736"/>
            </w:tabs>
            <w:rPr>
              <w:rFonts w:eastAsiaTheme="minorEastAsia" w:cstheme="minorBidi"/>
              <w:b w:val="0"/>
              <w:bCs w:val="0"/>
              <w:smallCaps w:val="0"/>
              <w:noProof/>
              <w:lang w:eastAsia="en-AU"/>
            </w:rPr>
          </w:pPr>
          <w:hyperlink w:anchor="_Toc82770649" w:history="1">
            <w:r w:rsidR="00306830" w:rsidRPr="009B0DE2">
              <w:rPr>
                <w:rStyle w:val="Hyperlink"/>
                <w:noProof/>
              </w:rPr>
              <w:t>Section 4 – ACT Government Insurance Agent (ACTIA) - Requirements</w:t>
            </w:r>
            <w:r w:rsidR="00306830">
              <w:rPr>
                <w:noProof/>
                <w:webHidden/>
              </w:rPr>
              <w:tab/>
            </w:r>
            <w:r w:rsidR="00306830">
              <w:rPr>
                <w:noProof/>
                <w:webHidden/>
              </w:rPr>
              <w:fldChar w:fldCharType="begin"/>
            </w:r>
            <w:r w:rsidR="00306830">
              <w:rPr>
                <w:noProof/>
                <w:webHidden/>
              </w:rPr>
              <w:instrText xml:space="preserve"> PAGEREF _Toc82770649 \h </w:instrText>
            </w:r>
            <w:r w:rsidR="00306830">
              <w:rPr>
                <w:noProof/>
                <w:webHidden/>
              </w:rPr>
            </w:r>
            <w:r w:rsidR="00306830">
              <w:rPr>
                <w:noProof/>
                <w:webHidden/>
              </w:rPr>
              <w:fldChar w:fldCharType="separate"/>
            </w:r>
            <w:r w:rsidR="00306830">
              <w:rPr>
                <w:noProof/>
                <w:webHidden/>
              </w:rPr>
              <w:t>34</w:t>
            </w:r>
            <w:r w:rsidR="00306830">
              <w:rPr>
                <w:noProof/>
                <w:webHidden/>
              </w:rPr>
              <w:fldChar w:fldCharType="end"/>
            </w:r>
          </w:hyperlink>
        </w:p>
        <w:p w14:paraId="105092D2" w14:textId="359F5294" w:rsidR="00306830" w:rsidRDefault="00190052">
          <w:pPr>
            <w:pStyle w:val="TOC2"/>
            <w:tabs>
              <w:tab w:val="right" w:leader="underscore" w:pos="9736"/>
            </w:tabs>
            <w:rPr>
              <w:rFonts w:eastAsiaTheme="minorEastAsia" w:cstheme="minorBidi"/>
              <w:b w:val="0"/>
              <w:bCs w:val="0"/>
              <w:smallCaps w:val="0"/>
              <w:noProof/>
              <w:lang w:eastAsia="en-AU"/>
            </w:rPr>
          </w:pPr>
          <w:hyperlink w:anchor="_Toc82770650" w:history="1">
            <w:r w:rsidR="00306830" w:rsidRPr="009B0DE2">
              <w:rPr>
                <w:rStyle w:val="Hyperlink"/>
                <w:noProof/>
              </w:rPr>
              <w:t>Section 5 – Stage 2: Full Ethics and Governance Submission</w:t>
            </w:r>
            <w:r w:rsidR="00306830">
              <w:rPr>
                <w:noProof/>
                <w:webHidden/>
              </w:rPr>
              <w:tab/>
            </w:r>
            <w:r w:rsidR="00306830">
              <w:rPr>
                <w:noProof/>
                <w:webHidden/>
              </w:rPr>
              <w:fldChar w:fldCharType="begin"/>
            </w:r>
            <w:r w:rsidR="00306830">
              <w:rPr>
                <w:noProof/>
                <w:webHidden/>
              </w:rPr>
              <w:instrText xml:space="preserve"> PAGEREF _Toc82770650 \h </w:instrText>
            </w:r>
            <w:r w:rsidR="00306830">
              <w:rPr>
                <w:noProof/>
                <w:webHidden/>
              </w:rPr>
            </w:r>
            <w:r w:rsidR="00306830">
              <w:rPr>
                <w:noProof/>
                <w:webHidden/>
              </w:rPr>
              <w:fldChar w:fldCharType="separate"/>
            </w:r>
            <w:r w:rsidR="00306830">
              <w:rPr>
                <w:noProof/>
                <w:webHidden/>
              </w:rPr>
              <w:t>35</w:t>
            </w:r>
            <w:r w:rsidR="00306830">
              <w:rPr>
                <w:noProof/>
                <w:webHidden/>
              </w:rPr>
              <w:fldChar w:fldCharType="end"/>
            </w:r>
          </w:hyperlink>
        </w:p>
        <w:p w14:paraId="7E1D2FEB" w14:textId="13024863" w:rsidR="00306830" w:rsidRDefault="00190052">
          <w:pPr>
            <w:pStyle w:val="TOC2"/>
            <w:tabs>
              <w:tab w:val="right" w:leader="underscore" w:pos="9736"/>
            </w:tabs>
            <w:rPr>
              <w:rFonts w:eastAsiaTheme="minorEastAsia" w:cstheme="minorBidi"/>
              <w:b w:val="0"/>
              <w:bCs w:val="0"/>
              <w:smallCaps w:val="0"/>
              <w:noProof/>
              <w:lang w:eastAsia="en-AU"/>
            </w:rPr>
          </w:pPr>
          <w:hyperlink w:anchor="_Toc82770651" w:history="1">
            <w:r w:rsidR="00306830" w:rsidRPr="009B0DE2">
              <w:rPr>
                <w:rStyle w:val="Hyperlink"/>
                <w:noProof/>
              </w:rPr>
              <w:t>Section 6 – Ethics and Governance Flowchart</w:t>
            </w:r>
            <w:r w:rsidR="00306830">
              <w:rPr>
                <w:noProof/>
                <w:webHidden/>
              </w:rPr>
              <w:tab/>
            </w:r>
            <w:r w:rsidR="00306830">
              <w:rPr>
                <w:noProof/>
                <w:webHidden/>
              </w:rPr>
              <w:fldChar w:fldCharType="begin"/>
            </w:r>
            <w:r w:rsidR="00306830">
              <w:rPr>
                <w:noProof/>
                <w:webHidden/>
              </w:rPr>
              <w:instrText xml:space="preserve"> PAGEREF _Toc82770651 \h </w:instrText>
            </w:r>
            <w:r w:rsidR="00306830">
              <w:rPr>
                <w:noProof/>
                <w:webHidden/>
              </w:rPr>
            </w:r>
            <w:r w:rsidR="00306830">
              <w:rPr>
                <w:noProof/>
                <w:webHidden/>
              </w:rPr>
              <w:fldChar w:fldCharType="separate"/>
            </w:r>
            <w:r w:rsidR="00306830">
              <w:rPr>
                <w:noProof/>
                <w:webHidden/>
              </w:rPr>
              <w:t>35</w:t>
            </w:r>
            <w:r w:rsidR="00306830">
              <w:rPr>
                <w:noProof/>
                <w:webHidden/>
              </w:rPr>
              <w:fldChar w:fldCharType="end"/>
            </w:r>
          </w:hyperlink>
        </w:p>
        <w:p w14:paraId="40C43BF6" w14:textId="20AB2D0D" w:rsidR="00306830" w:rsidRDefault="00190052">
          <w:pPr>
            <w:pStyle w:val="TOC2"/>
            <w:tabs>
              <w:tab w:val="right" w:leader="underscore" w:pos="9736"/>
            </w:tabs>
            <w:rPr>
              <w:rFonts w:eastAsiaTheme="minorEastAsia" w:cstheme="minorBidi"/>
              <w:b w:val="0"/>
              <w:bCs w:val="0"/>
              <w:smallCaps w:val="0"/>
              <w:noProof/>
              <w:lang w:eastAsia="en-AU"/>
            </w:rPr>
          </w:pPr>
          <w:hyperlink w:anchor="_Toc82770652" w:history="1">
            <w:r w:rsidR="00306830" w:rsidRPr="009B0DE2">
              <w:rPr>
                <w:rStyle w:val="Hyperlink"/>
                <w:noProof/>
              </w:rPr>
              <w:t>Section 7 – Legal Requirements of Approval (where applicable)</w:t>
            </w:r>
            <w:r w:rsidR="00306830">
              <w:rPr>
                <w:noProof/>
                <w:webHidden/>
              </w:rPr>
              <w:tab/>
            </w:r>
            <w:r w:rsidR="00306830">
              <w:rPr>
                <w:noProof/>
                <w:webHidden/>
              </w:rPr>
              <w:fldChar w:fldCharType="begin"/>
            </w:r>
            <w:r w:rsidR="00306830">
              <w:rPr>
                <w:noProof/>
                <w:webHidden/>
              </w:rPr>
              <w:instrText xml:space="preserve"> PAGEREF _Toc82770652 \h </w:instrText>
            </w:r>
            <w:r w:rsidR="00306830">
              <w:rPr>
                <w:noProof/>
                <w:webHidden/>
              </w:rPr>
            </w:r>
            <w:r w:rsidR="00306830">
              <w:rPr>
                <w:noProof/>
                <w:webHidden/>
              </w:rPr>
              <w:fldChar w:fldCharType="separate"/>
            </w:r>
            <w:r w:rsidR="00306830">
              <w:rPr>
                <w:noProof/>
                <w:webHidden/>
              </w:rPr>
              <w:t>36</w:t>
            </w:r>
            <w:r w:rsidR="00306830">
              <w:rPr>
                <w:noProof/>
                <w:webHidden/>
              </w:rPr>
              <w:fldChar w:fldCharType="end"/>
            </w:r>
          </w:hyperlink>
        </w:p>
        <w:p w14:paraId="433D344B" w14:textId="6251493E"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53" w:history="1">
            <w:r w:rsidR="00306830" w:rsidRPr="009B0DE2">
              <w:rPr>
                <w:rStyle w:val="Hyperlink"/>
                <w:noProof/>
              </w:rPr>
              <w:t>Procedure 8 – Clinical Trials Ethics Submissions (Stage 2)</w:t>
            </w:r>
            <w:r w:rsidR="00306830">
              <w:rPr>
                <w:noProof/>
                <w:webHidden/>
              </w:rPr>
              <w:tab/>
            </w:r>
            <w:r w:rsidR="00306830">
              <w:rPr>
                <w:noProof/>
                <w:webHidden/>
              </w:rPr>
              <w:fldChar w:fldCharType="begin"/>
            </w:r>
            <w:r w:rsidR="00306830">
              <w:rPr>
                <w:noProof/>
                <w:webHidden/>
              </w:rPr>
              <w:instrText xml:space="preserve"> PAGEREF _Toc82770653 \h </w:instrText>
            </w:r>
            <w:r w:rsidR="00306830">
              <w:rPr>
                <w:noProof/>
                <w:webHidden/>
              </w:rPr>
            </w:r>
            <w:r w:rsidR="00306830">
              <w:rPr>
                <w:noProof/>
                <w:webHidden/>
              </w:rPr>
              <w:fldChar w:fldCharType="separate"/>
            </w:r>
            <w:r w:rsidR="00306830">
              <w:rPr>
                <w:noProof/>
                <w:webHidden/>
              </w:rPr>
              <w:t>38</w:t>
            </w:r>
            <w:r w:rsidR="00306830">
              <w:rPr>
                <w:noProof/>
                <w:webHidden/>
              </w:rPr>
              <w:fldChar w:fldCharType="end"/>
            </w:r>
          </w:hyperlink>
        </w:p>
        <w:p w14:paraId="1E0BF89D" w14:textId="01802507" w:rsidR="00306830" w:rsidRDefault="00190052">
          <w:pPr>
            <w:pStyle w:val="TOC2"/>
            <w:tabs>
              <w:tab w:val="right" w:leader="underscore" w:pos="9736"/>
            </w:tabs>
            <w:rPr>
              <w:rFonts w:eastAsiaTheme="minorEastAsia" w:cstheme="minorBidi"/>
              <w:b w:val="0"/>
              <w:bCs w:val="0"/>
              <w:smallCaps w:val="0"/>
              <w:noProof/>
              <w:lang w:eastAsia="en-AU"/>
            </w:rPr>
          </w:pPr>
          <w:hyperlink w:anchor="_Toc82770654"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_Toc82770654 \h </w:instrText>
            </w:r>
            <w:r w:rsidR="00306830">
              <w:rPr>
                <w:noProof/>
                <w:webHidden/>
              </w:rPr>
            </w:r>
            <w:r w:rsidR="00306830">
              <w:rPr>
                <w:noProof/>
                <w:webHidden/>
              </w:rPr>
              <w:fldChar w:fldCharType="separate"/>
            </w:r>
            <w:r w:rsidR="00306830">
              <w:rPr>
                <w:noProof/>
                <w:webHidden/>
              </w:rPr>
              <w:t>38</w:t>
            </w:r>
            <w:r w:rsidR="00306830">
              <w:rPr>
                <w:noProof/>
                <w:webHidden/>
              </w:rPr>
              <w:fldChar w:fldCharType="end"/>
            </w:r>
          </w:hyperlink>
        </w:p>
        <w:p w14:paraId="4C4D70EE" w14:textId="59E2754B" w:rsidR="00306830" w:rsidRDefault="00190052">
          <w:pPr>
            <w:pStyle w:val="TOC2"/>
            <w:tabs>
              <w:tab w:val="right" w:leader="underscore" w:pos="9736"/>
            </w:tabs>
            <w:rPr>
              <w:rFonts w:eastAsiaTheme="minorEastAsia" w:cstheme="minorBidi"/>
              <w:b w:val="0"/>
              <w:bCs w:val="0"/>
              <w:smallCaps w:val="0"/>
              <w:noProof/>
              <w:lang w:eastAsia="en-AU"/>
            </w:rPr>
          </w:pPr>
          <w:hyperlink w:anchor="_Toc82770655"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_Toc82770655 \h </w:instrText>
            </w:r>
            <w:r w:rsidR="00306830">
              <w:rPr>
                <w:noProof/>
                <w:webHidden/>
              </w:rPr>
            </w:r>
            <w:r w:rsidR="00306830">
              <w:rPr>
                <w:noProof/>
                <w:webHidden/>
              </w:rPr>
              <w:fldChar w:fldCharType="separate"/>
            </w:r>
            <w:r w:rsidR="00306830">
              <w:rPr>
                <w:noProof/>
                <w:webHidden/>
              </w:rPr>
              <w:t>39</w:t>
            </w:r>
            <w:r w:rsidR="00306830">
              <w:rPr>
                <w:noProof/>
                <w:webHidden/>
              </w:rPr>
              <w:fldChar w:fldCharType="end"/>
            </w:r>
          </w:hyperlink>
        </w:p>
        <w:p w14:paraId="51F248C1" w14:textId="5D5A5366" w:rsidR="00306830" w:rsidRDefault="00190052">
          <w:pPr>
            <w:pStyle w:val="TOC2"/>
            <w:tabs>
              <w:tab w:val="right" w:leader="underscore" w:pos="9736"/>
            </w:tabs>
            <w:rPr>
              <w:rFonts w:eastAsiaTheme="minorEastAsia" w:cstheme="minorBidi"/>
              <w:b w:val="0"/>
              <w:bCs w:val="0"/>
              <w:smallCaps w:val="0"/>
              <w:noProof/>
              <w:lang w:eastAsia="en-AU"/>
            </w:rPr>
          </w:pPr>
          <w:hyperlink w:anchor="_Toc82770656" w:history="1">
            <w:r w:rsidR="00306830" w:rsidRPr="009B0DE2">
              <w:rPr>
                <w:rStyle w:val="Hyperlink"/>
                <w:noProof/>
              </w:rPr>
              <w:t>Section 1 – Roles of ACT Health REGO and ACT Health HREC</w:t>
            </w:r>
            <w:r w:rsidR="00306830">
              <w:rPr>
                <w:noProof/>
                <w:webHidden/>
              </w:rPr>
              <w:tab/>
            </w:r>
            <w:r w:rsidR="00306830">
              <w:rPr>
                <w:noProof/>
                <w:webHidden/>
              </w:rPr>
              <w:fldChar w:fldCharType="begin"/>
            </w:r>
            <w:r w:rsidR="00306830">
              <w:rPr>
                <w:noProof/>
                <w:webHidden/>
              </w:rPr>
              <w:instrText xml:space="preserve"> PAGEREF _Toc82770656 \h </w:instrText>
            </w:r>
            <w:r w:rsidR="00306830">
              <w:rPr>
                <w:noProof/>
                <w:webHidden/>
              </w:rPr>
            </w:r>
            <w:r w:rsidR="00306830">
              <w:rPr>
                <w:noProof/>
                <w:webHidden/>
              </w:rPr>
              <w:fldChar w:fldCharType="separate"/>
            </w:r>
            <w:r w:rsidR="00306830">
              <w:rPr>
                <w:noProof/>
                <w:webHidden/>
              </w:rPr>
              <w:t>39</w:t>
            </w:r>
            <w:r w:rsidR="00306830">
              <w:rPr>
                <w:noProof/>
                <w:webHidden/>
              </w:rPr>
              <w:fldChar w:fldCharType="end"/>
            </w:r>
          </w:hyperlink>
        </w:p>
        <w:p w14:paraId="56DDFC56" w14:textId="0BCC710E" w:rsidR="00306830" w:rsidRDefault="00190052">
          <w:pPr>
            <w:pStyle w:val="TOC2"/>
            <w:tabs>
              <w:tab w:val="right" w:leader="underscore" w:pos="9736"/>
            </w:tabs>
            <w:rPr>
              <w:rFonts w:eastAsiaTheme="minorEastAsia" w:cstheme="minorBidi"/>
              <w:b w:val="0"/>
              <w:bCs w:val="0"/>
              <w:smallCaps w:val="0"/>
              <w:noProof/>
              <w:lang w:eastAsia="en-AU"/>
            </w:rPr>
          </w:pPr>
          <w:hyperlink w:anchor="_Toc82770657" w:history="1">
            <w:r w:rsidR="00306830" w:rsidRPr="009B0DE2">
              <w:rPr>
                <w:rStyle w:val="Hyperlink"/>
                <w:noProof/>
              </w:rPr>
              <w:t>Section 2 – Stage 2 - REGO Submission</w:t>
            </w:r>
            <w:r w:rsidR="00306830">
              <w:rPr>
                <w:noProof/>
                <w:webHidden/>
              </w:rPr>
              <w:tab/>
            </w:r>
            <w:r w:rsidR="00306830">
              <w:rPr>
                <w:noProof/>
                <w:webHidden/>
              </w:rPr>
              <w:fldChar w:fldCharType="begin"/>
            </w:r>
            <w:r w:rsidR="00306830">
              <w:rPr>
                <w:noProof/>
                <w:webHidden/>
              </w:rPr>
              <w:instrText xml:space="preserve"> PAGEREF _Toc82770657 \h </w:instrText>
            </w:r>
            <w:r w:rsidR="00306830">
              <w:rPr>
                <w:noProof/>
                <w:webHidden/>
              </w:rPr>
            </w:r>
            <w:r w:rsidR="00306830">
              <w:rPr>
                <w:noProof/>
                <w:webHidden/>
              </w:rPr>
              <w:fldChar w:fldCharType="separate"/>
            </w:r>
            <w:r w:rsidR="00306830">
              <w:rPr>
                <w:noProof/>
                <w:webHidden/>
              </w:rPr>
              <w:t>39</w:t>
            </w:r>
            <w:r w:rsidR="00306830">
              <w:rPr>
                <w:noProof/>
                <w:webHidden/>
              </w:rPr>
              <w:fldChar w:fldCharType="end"/>
            </w:r>
          </w:hyperlink>
        </w:p>
        <w:p w14:paraId="1D26627C" w14:textId="2411D9D7" w:rsidR="00306830" w:rsidRDefault="00190052">
          <w:pPr>
            <w:pStyle w:val="TOC2"/>
            <w:tabs>
              <w:tab w:val="right" w:leader="underscore" w:pos="9736"/>
            </w:tabs>
            <w:rPr>
              <w:rFonts w:eastAsiaTheme="minorEastAsia" w:cstheme="minorBidi"/>
              <w:b w:val="0"/>
              <w:bCs w:val="0"/>
              <w:smallCaps w:val="0"/>
              <w:noProof/>
              <w:lang w:eastAsia="en-AU"/>
            </w:rPr>
          </w:pPr>
          <w:hyperlink w:anchor="_Toc82770658" w:history="1">
            <w:r w:rsidR="00306830" w:rsidRPr="009B0DE2">
              <w:rPr>
                <w:rStyle w:val="Hyperlink"/>
                <w:noProof/>
              </w:rPr>
              <w:t>Section 3 – Ethics and Governance Flowchart</w:t>
            </w:r>
            <w:r w:rsidR="00306830">
              <w:rPr>
                <w:noProof/>
                <w:webHidden/>
              </w:rPr>
              <w:tab/>
            </w:r>
            <w:r w:rsidR="00306830">
              <w:rPr>
                <w:noProof/>
                <w:webHidden/>
              </w:rPr>
              <w:fldChar w:fldCharType="begin"/>
            </w:r>
            <w:r w:rsidR="00306830">
              <w:rPr>
                <w:noProof/>
                <w:webHidden/>
              </w:rPr>
              <w:instrText xml:space="preserve"> PAGEREF _Toc82770658 \h </w:instrText>
            </w:r>
            <w:r w:rsidR="00306830">
              <w:rPr>
                <w:noProof/>
                <w:webHidden/>
              </w:rPr>
            </w:r>
            <w:r w:rsidR="00306830">
              <w:rPr>
                <w:noProof/>
                <w:webHidden/>
              </w:rPr>
              <w:fldChar w:fldCharType="separate"/>
            </w:r>
            <w:r w:rsidR="00306830">
              <w:rPr>
                <w:noProof/>
                <w:webHidden/>
              </w:rPr>
              <w:t>41</w:t>
            </w:r>
            <w:r w:rsidR="00306830">
              <w:rPr>
                <w:noProof/>
                <w:webHidden/>
              </w:rPr>
              <w:fldChar w:fldCharType="end"/>
            </w:r>
          </w:hyperlink>
        </w:p>
        <w:p w14:paraId="649CF075" w14:textId="0A0023D5" w:rsidR="00306830" w:rsidRDefault="00190052">
          <w:pPr>
            <w:pStyle w:val="TOC2"/>
            <w:tabs>
              <w:tab w:val="right" w:leader="underscore" w:pos="9736"/>
            </w:tabs>
            <w:rPr>
              <w:rFonts w:eastAsiaTheme="minorEastAsia" w:cstheme="minorBidi"/>
              <w:b w:val="0"/>
              <w:bCs w:val="0"/>
              <w:smallCaps w:val="0"/>
              <w:noProof/>
              <w:lang w:eastAsia="en-AU"/>
            </w:rPr>
          </w:pPr>
          <w:hyperlink w:anchor="_Toc82770659" w:history="1">
            <w:r w:rsidR="00306830" w:rsidRPr="009B0DE2">
              <w:rPr>
                <w:rStyle w:val="Hyperlink"/>
                <w:noProof/>
              </w:rPr>
              <w:t>Section 4 – Outline of the National Mutual Agreement (NMA)</w:t>
            </w:r>
            <w:r w:rsidR="00306830">
              <w:rPr>
                <w:noProof/>
                <w:webHidden/>
              </w:rPr>
              <w:tab/>
            </w:r>
            <w:r w:rsidR="00306830">
              <w:rPr>
                <w:noProof/>
                <w:webHidden/>
              </w:rPr>
              <w:fldChar w:fldCharType="begin"/>
            </w:r>
            <w:r w:rsidR="00306830">
              <w:rPr>
                <w:noProof/>
                <w:webHidden/>
              </w:rPr>
              <w:instrText xml:space="preserve"> PAGEREF _Toc82770659 \h </w:instrText>
            </w:r>
            <w:r w:rsidR="00306830">
              <w:rPr>
                <w:noProof/>
                <w:webHidden/>
              </w:rPr>
            </w:r>
            <w:r w:rsidR="00306830">
              <w:rPr>
                <w:noProof/>
                <w:webHidden/>
              </w:rPr>
              <w:fldChar w:fldCharType="separate"/>
            </w:r>
            <w:r w:rsidR="00306830">
              <w:rPr>
                <w:noProof/>
                <w:webHidden/>
              </w:rPr>
              <w:t>42</w:t>
            </w:r>
            <w:r w:rsidR="00306830">
              <w:rPr>
                <w:noProof/>
                <w:webHidden/>
              </w:rPr>
              <w:fldChar w:fldCharType="end"/>
            </w:r>
          </w:hyperlink>
        </w:p>
        <w:p w14:paraId="73C1A84B" w14:textId="0F5D061B" w:rsidR="00306830" w:rsidRDefault="00190052">
          <w:pPr>
            <w:pStyle w:val="TOC2"/>
            <w:tabs>
              <w:tab w:val="right" w:leader="underscore" w:pos="9736"/>
            </w:tabs>
            <w:rPr>
              <w:rFonts w:eastAsiaTheme="minorEastAsia" w:cstheme="minorBidi"/>
              <w:b w:val="0"/>
              <w:bCs w:val="0"/>
              <w:smallCaps w:val="0"/>
              <w:noProof/>
              <w:lang w:eastAsia="en-AU"/>
            </w:rPr>
          </w:pPr>
          <w:hyperlink w:anchor="_Toc82770660" w:history="1">
            <w:r w:rsidR="00306830" w:rsidRPr="009B0DE2">
              <w:rPr>
                <w:rStyle w:val="Hyperlink"/>
                <w:noProof/>
              </w:rPr>
              <w:t>Section 5 – Submissions under the National Mutual Agreement (NMA)</w:t>
            </w:r>
            <w:r w:rsidR="00306830">
              <w:rPr>
                <w:noProof/>
                <w:webHidden/>
              </w:rPr>
              <w:tab/>
            </w:r>
            <w:r w:rsidR="00306830">
              <w:rPr>
                <w:noProof/>
                <w:webHidden/>
              </w:rPr>
              <w:fldChar w:fldCharType="begin"/>
            </w:r>
            <w:r w:rsidR="00306830">
              <w:rPr>
                <w:noProof/>
                <w:webHidden/>
              </w:rPr>
              <w:instrText xml:space="preserve"> PAGEREF _Toc82770660 \h </w:instrText>
            </w:r>
            <w:r w:rsidR="00306830">
              <w:rPr>
                <w:noProof/>
                <w:webHidden/>
              </w:rPr>
            </w:r>
            <w:r w:rsidR="00306830">
              <w:rPr>
                <w:noProof/>
                <w:webHidden/>
              </w:rPr>
              <w:fldChar w:fldCharType="separate"/>
            </w:r>
            <w:r w:rsidR="00306830">
              <w:rPr>
                <w:noProof/>
                <w:webHidden/>
              </w:rPr>
              <w:t>44</w:t>
            </w:r>
            <w:r w:rsidR="00306830">
              <w:rPr>
                <w:noProof/>
                <w:webHidden/>
              </w:rPr>
              <w:fldChar w:fldCharType="end"/>
            </w:r>
          </w:hyperlink>
        </w:p>
        <w:p w14:paraId="676245BF" w14:textId="4D6A2A1F"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61" w:history="1">
            <w:r w:rsidR="00306830" w:rsidRPr="009B0DE2">
              <w:rPr>
                <w:rStyle w:val="Hyperlink"/>
                <w:noProof/>
              </w:rPr>
              <w:t>Procedure 9 – Clinical Trial Research Agreements</w:t>
            </w:r>
            <w:r w:rsidR="00306830">
              <w:rPr>
                <w:noProof/>
                <w:webHidden/>
              </w:rPr>
              <w:tab/>
            </w:r>
            <w:r w:rsidR="00306830">
              <w:rPr>
                <w:noProof/>
                <w:webHidden/>
              </w:rPr>
              <w:fldChar w:fldCharType="begin"/>
            </w:r>
            <w:r w:rsidR="00306830">
              <w:rPr>
                <w:noProof/>
                <w:webHidden/>
              </w:rPr>
              <w:instrText xml:space="preserve"> PAGEREF _Toc82770661 \h </w:instrText>
            </w:r>
            <w:r w:rsidR="00306830">
              <w:rPr>
                <w:noProof/>
                <w:webHidden/>
              </w:rPr>
            </w:r>
            <w:r w:rsidR="00306830">
              <w:rPr>
                <w:noProof/>
                <w:webHidden/>
              </w:rPr>
              <w:fldChar w:fldCharType="separate"/>
            </w:r>
            <w:r w:rsidR="00306830">
              <w:rPr>
                <w:noProof/>
                <w:webHidden/>
              </w:rPr>
              <w:t>45</w:t>
            </w:r>
            <w:r w:rsidR="00306830">
              <w:rPr>
                <w:noProof/>
                <w:webHidden/>
              </w:rPr>
              <w:fldChar w:fldCharType="end"/>
            </w:r>
          </w:hyperlink>
        </w:p>
        <w:p w14:paraId="401A9E02" w14:textId="1A420131" w:rsidR="00306830" w:rsidRDefault="00190052">
          <w:pPr>
            <w:pStyle w:val="TOC2"/>
            <w:tabs>
              <w:tab w:val="right" w:leader="underscore" w:pos="9736"/>
            </w:tabs>
            <w:rPr>
              <w:rFonts w:eastAsiaTheme="minorEastAsia" w:cstheme="minorBidi"/>
              <w:b w:val="0"/>
              <w:bCs w:val="0"/>
              <w:smallCaps w:val="0"/>
              <w:noProof/>
              <w:lang w:eastAsia="en-AU"/>
            </w:rPr>
          </w:pPr>
          <w:hyperlink w:anchor="_Toc82770662"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_Toc82770662 \h </w:instrText>
            </w:r>
            <w:r w:rsidR="00306830">
              <w:rPr>
                <w:noProof/>
                <w:webHidden/>
              </w:rPr>
            </w:r>
            <w:r w:rsidR="00306830">
              <w:rPr>
                <w:noProof/>
                <w:webHidden/>
              </w:rPr>
              <w:fldChar w:fldCharType="separate"/>
            </w:r>
            <w:r w:rsidR="00306830">
              <w:rPr>
                <w:noProof/>
                <w:webHidden/>
              </w:rPr>
              <w:t>45</w:t>
            </w:r>
            <w:r w:rsidR="00306830">
              <w:rPr>
                <w:noProof/>
                <w:webHidden/>
              </w:rPr>
              <w:fldChar w:fldCharType="end"/>
            </w:r>
          </w:hyperlink>
        </w:p>
        <w:p w14:paraId="582C8299" w14:textId="6C3AD9E0" w:rsidR="00306830" w:rsidRDefault="00190052">
          <w:pPr>
            <w:pStyle w:val="TOC2"/>
            <w:tabs>
              <w:tab w:val="right" w:leader="underscore" w:pos="9736"/>
            </w:tabs>
            <w:rPr>
              <w:rFonts w:eastAsiaTheme="minorEastAsia" w:cstheme="minorBidi"/>
              <w:b w:val="0"/>
              <w:bCs w:val="0"/>
              <w:smallCaps w:val="0"/>
              <w:noProof/>
              <w:lang w:eastAsia="en-AU"/>
            </w:rPr>
          </w:pPr>
          <w:hyperlink w:anchor="_Toc82770663"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_Toc82770663 \h </w:instrText>
            </w:r>
            <w:r w:rsidR="00306830">
              <w:rPr>
                <w:noProof/>
                <w:webHidden/>
              </w:rPr>
            </w:r>
            <w:r w:rsidR="00306830">
              <w:rPr>
                <w:noProof/>
                <w:webHidden/>
              </w:rPr>
              <w:fldChar w:fldCharType="separate"/>
            </w:r>
            <w:r w:rsidR="00306830">
              <w:rPr>
                <w:noProof/>
                <w:webHidden/>
              </w:rPr>
              <w:t>45</w:t>
            </w:r>
            <w:r w:rsidR="00306830">
              <w:rPr>
                <w:noProof/>
                <w:webHidden/>
              </w:rPr>
              <w:fldChar w:fldCharType="end"/>
            </w:r>
          </w:hyperlink>
        </w:p>
        <w:p w14:paraId="3E9B198C" w14:textId="57D5AE2F" w:rsidR="00306830" w:rsidRDefault="00190052">
          <w:pPr>
            <w:pStyle w:val="TOC2"/>
            <w:tabs>
              <w:tab w:val="right" w:leader="underscore" w:pos="9736"/>
            </w:tabs>
            <w:rPr>
              <w:rFonts w:eastAsiaTheme="minorEastAsia" w:cstheme="minorBidi"/>
              <w:b w:val="0"/>
              <w:bCs w:val="0"/>
              <w:smallCaps w:val="0"/>
              <w:noProof/>
              <w:lang w:eastAsia="en-AU"/>
            </w:rPr>
          </w:pPr>
          <w:hyperlink w:anchor="_Toc82770664" w:history="1">
            <w:r w:rsidR="00306830" w:rsidRPr="009B0DE2">
              <w:rPr>
                <w:rStyle w:val="Hyperlink"/>
                <w:noProof/>
              </w:rPr>
              <w:t>Section 1 – CTRA Format</w:t>
            </w:r>
            <w:r w:rsidR="00306830">
              <w:rPr>
                <w:noProof/>
                <w:webHidden/>
              </w:rPr>
              <w:tab/>
            </w:r>
            <w:r w:rsidR="00306830">
              <w:rPr>
                <w:noProof/>
                <w:webHidden/>
              </w:rPr>
              <w:fldChar w:fldCharType="begin"/>
            </w:r>
            <w:r w:rsidR="00306830">
              <w:rPr>
                <w:noProof/>
                <w:webHidden/>
              </w:rPr>
              <w:instrText xml:space="preserve"> PAGEREF _Toc82770664 \h </w:instrText>
            </w:r>
            <w:r w:rsidR="00306830">
              <w:rPr>
                <w:noProof/>
                <w:webHidden/>
              </w:rPr>
            </w:r>
            <w:r w:rsidR="00306830">
              <w:rPr>
                <w:noProof/>
                <w:webHidden/>
              </w:rPr>
              <w:fldChar w:fldCharType="separate"/>
            </w:r>
            <w:r w:rsidR="00306830">
              <w:rPr>
                <w:noProof/>
                <w:webHidden/>
              </w:rPr>
              <w:t>45</w:t>
            </w:r>
            <w:r w:rsidR="00306830">
              <w:rPr>
                <w:noProof/>
                <w:webHidden/>
              </w:rPr>
              <w:fldChar w:fldCharType="end"/>
            </w:r>
          </w:hyperlink>
        </w:p>
        <w:p w14:paraId="5F2FF443" w14:textId="0804A337" w:rsidR="00306830" w:rsidRDefault="00190052">
          <w:pPr>
            <w:pStyle w:val="TOC2"/>
            <w:tabs>
              <w:tab w:val="right" w:leader="underscore" w:pos="9736"/>
            </w:tabs>
            <w:rPr>
              <w:rFonts w:eastAsiaTheme="minorEastAsia" w:cstheme="minorBidi"/>
              <w:b w:val="0"/>
              <w:bCs w:val="0"/>
              <w:smallCaps w:val="0"/>
              <w:noProof/>
              <w:lang w:eastAsia="en-AU"/>
            </w:rPr>
          </w:pPr>
          <w:hyperlink w:anchor="_Toc82770665" w:history="1">
            <w:r w:rsidR="00306830" w:rsidRPr="009B0DE2">
              <w:rPr>
                <w:rStyle w:val="Hyperlink"/>
                <w:noProof/>
              </w:rPr>
              <w:t>Section 2 – Completion of CTRA Details</w:t>
            </w:r>
            <w:r w:rsidR="00306830">
              <w:rPr>
                <w:noProof/>
                <w:webHidden/>
              </w:rPr>
              <w:tab/>
            </w:r>
            <w:r w:rsidR="00306830">
              <w:rPr>
                <w:noProof/>
                <w:webHidden/>
              </w:rPr>
              <w:fldChar w:fldCharType="begin"/>
            </w:r>
            <w:r w:rsidR="00306830">
              <w:rPr>
                <w:noProof/>
                <w:webHidden/>
              </w:rPr>
              <w:instrText xml:space="preserve"> PAGEREF _Toc82770665 \h </w:instrText>
            </w:r>
            <w:r w:rsidR="00306830">
              <w:rPr>
                <w:noProof/>
                <w:webHidden/>
              </w:rPr>
            </w:r>
            <w:r w:rsidR="00306830">
              <w:rPr>
                <w:noProof/>
                <w:webHidden/>
              </w:rPr>
              <w:fldChar w:fldCharType="separate"/>
            </w:r>
            <w:r w:rsidR="00306830">
              <w:rPr>
                <w:noProof/>
                <w:webHidden/>
              </w:rPr>
              <w:t>46</w:t>
            </w:r>
            <w:r w:rsidR="00306830">
              <w:rPr>
                <w:noProof/>
                <w:webHidden/>
              </w:rPr>
              <w:fldChar w:fldCharType="end"/>
            </w:r>
          </w:hyperlink>
        </w:p>
        <w:p w14:paraId="4DBA9777" w14:textId="2A51A1E2" w:rsidR="00306830" w:rsidRDefault="00190052">
          <w:pPr>
            <w:pStyle w:val="TOC2"/>
            <w:tabs>
              <w:tab w:val="right" w:leader="underscore" w:pos="9736"/>
            </w:tabs>
            <w:rPr>
              <w:rFonts w:eastAsiaTheme="minorEastAsia" w:cstheme="minorBidi"/>
              <w:b w:val="0"/>
              <w:bCs w:val="0"/>
              <w:smallCaps w:val="0"/>
              <w:noProof/>
              <w:lang w:eastAsia="en-AU"/>
            </w:rPr>
          </w:pPr>
          <w:hyperlink w:anchor="_Toc82770666" w:history="1">
            <w:r w:rsidR="00306830" w:rsidRPr="009B0DE2">
              <w:rPr>
                <w:rStyle w:val="Hyperlink"/>
                <w:noProof/>
              </w:rPr>
              <w:t>Section 3 – CTRA Signatories</w:t>
            </w:r>
            <w:r w:rsidR="00306830">
              <w:rPr>
                <w:noProof/>
                <w:webHidden/>
              </w:rPr>
              <w:tab/>
            </w:r>
            <w:r w:rsidR="00306830">
              <w:rPr>
                <w:noProof/>
                <w:webHidden/>
              </w:rPr>
              <w:fldChar w:fldCharType="begin"/>
            </w:r>
            <w:r w:rsidR="00306830">
              <w:rPr>
                <w:noProof/>
                <w:webHidden/>
              </w:rPr>
              <w:instrText xml:space="preserve"> PAGEREF _Toc82770666 \h </w:instrText>
            </w:r>
            <w:r w:rsidR="00306830">
              <w:rPr>
                <w:noProof/>
                <w:webHidden/>
              </w:rPr>
            </w:r>
            <w:r w:rsidR="00306830">
              <w:rPr>
                <w:noProof/>
                <w:webHidden/>
              </w:rPr>
              <w:fldChar w:fldCharType="separate"/>
            </w:r>
            <w:r w:rsidR="00306830">
              <w:rPr>
                <w:noProof/>
                <w:webHidden/>
              </w:rPr>
              <w:t>47</w:t>
            </w:r>
            <w:r w:rsidR="00306830">
              <w:rPr>
                <w:noProof/>
                <w:webHidden/>
              </w:rPr>
              <w:fldChar w:fldCharType="end"/>
            </w:r>
          </w:hyperlink>
        </w:p>
        <w:p w14:paraId="0A518401" w14:textId="5366671B" w:rsidR="00306830" w:rsidRDefault="00190052">
          <w:pPr>
            <w:pStyle w:val="TOC2"/>
            <w:tabs>
              <w:tab w:val="right" w:leader="underscore" w:pos="9736"/>
            </w:tabs>
            <w:rPr>
              <w:rFonts w:eastAsiaTheme="minorEastAsia" w:cstheme="minorBidi"/>
              <w:b w:val="0"/>
              <w:bCs w:val="0"/>
              <w:smallCaps w:val="0"/>
              <w:noProof/>
              <w:lang w:eastAsia="en-AU"/>
            </w:rPr>
          </w:pPr>
          <w:hyperlink w:anchor="_Toc82770667" w:history="1">
            <w:r w:rsidR="00306830" w:rsidRPr="009B0DE2">
              <w:rPr>
                <w:rStyle w:val="Hyperlink"/>
                <w:noProof/>
              </w:rPr>
              <w:t>Section 4 – CTRA Storage</w:t>
            </w:r>
            <w:r w:rsidR="00306830">
              <w:rPr>
                <w:noProof/>
                <w:webHidden/>
              </w:rPr>
              <w:tab/>
            </w:r>
            <w:r w:rsidR="00306830">
              <w:rPr>
                <w:noProof/>
                <w:webHidden/>
              </w:rPr>
              <w:fldChar w:fldCharType="begin"/>
            </w:r>
            <w:r w:rsidR="00306830">
              <w:rPr>
                <w:noProof/>
                <w:webHidden/>
              </w:rPr>
              <w:instrText xml:space="preserve"> PAGEREF _Toc82770667 \h </w:instrText>
            </w:r>
            <w:r w:rsidR="00306830">
              <w:rPr>
                <w:noProof/>
                <w:webHidden/>
              </w:rPr>
            </w:r>
            <w:r w:rsidR="00306830">
              <w:rPr>
                <w:noProof/>
                <w:webHidden/>
              </w:rPr>
              <w:fldChar w:fldCharType="separate"/>
            </w:r>
            <w:r w:rsidR="00306830">
              <w:rPr>
                <w:noProof/>
                <w:webHidden/>
              </w:rPr>
              <w:t>48</w:t>
            </w:r>
            <w:r w:rsidR="00306830">
              <w:rPr>
                <w:noProof/>
                <w:webHidden/>
              </w:rPr>
              <w:fldChar w:fldCharType="end"/>
            </w:r>
          </w:hyperlink>
        </w:p>
        <w:p w14:paraId="7441D0AF" w14:textId="7FB93E7A" w:rsidR="00306830" w:rsidRDefault="00190052">
          <w:pPr>
            <w:pStyle w:val="TOC2"/>
            <w:tabs>
              <w:tab w:val="right" w:leader="underscore" w:pos="9736"/>
            </w:tabs>
            <w:rPr>
              <w:rFonts w:eastAsiaTheme="minorEastAsia" w:cstheme="minorBidi"/>
              <w:b w:val="0"/>
              <w:bCs w:val="0"/>
              <w:smallCaps w:val="0"/>
              <w:noProof/>
              <w:lang w:eastAsia="en-AU"/>
            </w:rPr>
          </w:pPr>
          <w:hyperlink w:anchor="_Toc82770668" w:history="1">
            <w:r w:rsidR="00306830" w:rsidRPr="009B0DE2">
              <w:rPr>
                <w:rStyle w:val="Hyperlink"/>
                <w:noProof/>
              </w:rPr>
              <w:t>Section 5 – CTRA Amendments</w:t>
            </w:r>
            <w:r w:rsidR="00306830">
              <w:rPr>
                <w:noProof/>
                <w:webHidden/>
              </w:rPr>
              <w:tab/>
            </w:r>
            <w:r w:rsidR="00306830">
              <w:rPr>
                <w:noProof/>
                <w:webHidden/>
              </w:rPr>
              <w:fldChar w:fldCharType="begin"/>
            </w:r>
            <w:r w:rsidR="00306830">
              <w:rPr>
                <w:noProof/>
                <w:webHidden/>
              </w:rPr>
              <w:instrText xml:space="preserve"> PAGEREF _Toc82770668 \h </w:instrText>
            </w:r>
            <w:r w:rsidR="00306830">
              <w:rPr>
                <w:noProof/>
                <w:webHidden/>
              </w:rPr>
            </w:r>
            <w:r w:rsidR="00306830">
              <w:rPr>
                <w:noProof/>
                <w:webHidden/>
              </w:rPr>
              <w:fldChar w:fldCharType="separate"/>
            </w:r>
            <w:r w:rsidR="00306830">
              <w:rPr>
                <w:noProof/>
                <w:webHidden/>
              </w:rPr>
              <w:t>48</w:t>
            </w:r>
            <w:r w:rsidR="00306830">
              <w:rPr>
                <w:noProof/>
                <w:webHidden/>
              </w:rPr>
              <w:fldChar w:fldCharType="end"/>
            </w:r>
          </w:hyperlink>
        </w:p>
        <w:p w14:paraId="1BEFBDDE" w14:textId="421A3E08"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69" w:history="1">
            <w:r w:rsidR="00306830" w:rsidRPr="009B0DE2">
              <w:rPr>
                <w:rStyle w:val="Hyperlink"/>
                <w:noProof/>
              </w:rPr>
              <w:t>Procedure 10 – Contract Management</w:t>
            </w:r>
            <w:r w:rsidR="00306830">
              <w:rPr>
                <w:noProof/>
                <w:webHidden/>
              </w:rPr>
              <w:tab/>
            </w:r>
            <w:r w:rsidR="00306830">
              <w:rPr>
                <w:noProof/>
                <w:webHidden/>
              </w:rPr>
              <w:fldChar w:fldCharType="begin"/>
            </w:r>
            <w:r w:rsidR="00306830">
              <w:rPr>
                <w:noProof/>
                <w:webHidden/>
              </w:rPr>
              <w:instrText xml:space="preserve"> PAGEREF _Toc82770669 \h </w:instrText>
            </w:r>
            <w:r w:rsidR="00306830">
              <w:rPr>
                <w:noProof/>
                <w:webHidden/>
              </w:rPr>
            </w:r>
            <w:r w:rsidR="00306830">
              <w:rPr>
                <w:noProof/>
                <w:webHidden/>
              </w:rPr>
              <w:fldChar w:fldCharType="separate"/>
            </w:r>
            <w:r w:rsidR="00306830">
              <w:rPr>
                <w:noProof/>
                <w:webHidden/>
              </w:rPr>
              <w:t>51</w:t>
            </w:r>
            <w:r w:rsidR="00306830">
              <w:rPr>
                <w:noProof/>
                <w:webHidden/>
              </w:rPr>
              <w:fldChar w:fldCharType="end"/>
            </w:r>
          </w:hyperlink>
        </w:p>
        <w:p w14:paraId="57539D87" w14:textId="3CFE5F92" w:rsidR="00306830" w:rsidRDefault="00190052">
          <w:pPr>
            <w:pStyle w:val="TOC2"/>
            <w:tabs>
              <w:tab w:val="right" w:leader="underscore" w:pos="9736"/>
            </w:tabs>
            <w:rPr>
              <w:rFonts w:eastAsiaTheme="minorEastAsia" w:cstheme="minorBidi"/>
              <w:b w:val="0"/>
              <w:bCs w:val="0"/>
              <w:smallCaps w:val="0"/>
              <w:noProof/>
              <w:lang w:eastAsia="en-AU"/>
            </w:rPr>
          </w:pPr>
          <w:hyperlink w:anchor="_Toc82770670"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_Toc82770670 \h </w:instrText>
            </w:r>
            <w:r w:rsidR="00306830">
              <w:rPr>
                <w:noProof/>
                <w:webHidden/>
              </w:rPr>
            </w:r>
            <w:r w:rsidR="00306830">
              <w:rPr>
                <w:noProof/>
                <w:webHidden/>
              </w:rPr>
              <w:fldChar w:fldCharType="separate"/>
            </w:r>
            <w:r w:rsidR="00306830">
              <w:rPr>
                <w:noProof/>
                <w:webHidden/>
              </w:rPr>
              <w:t>51</w:t>
            </w:r>
            <w:r w:rsidR="00306830">
              <w:rPr>
                <w:noProof/>
                <w:webHidden/>
              </w:rPr>
              <w:fldChar w:fldCharType="end"/>
            </w:r>
          </w:hyperlink>
        </w:p>
        <w:p w14:paraId="3DCF2081" w14:textId="6D4BB2A4" w:rsidR="00306830" w:rsidRDefault="00190052">
          <w:pPr>
            <w:pStyle w:val="TOC2"/>
            <w:tabs>
              <w:tab w:val="right" w:leader="underscore" w:pos="9736"/>
            </w:tabs>
            <w:rPr>
              <w:rFonts w:eastAsiaTheme="minorEastAsia" w:cstheme="minorBidi"/>
              <w:b w:val="0"/>
              <w:bCs w:val="0"/>
              <w:smallCaps w:val="0"/>
              <w:noProof/>
              <w:lang w:eastAsia="en-AU"/>
            </w:rPr>
          </w:pPr>
          <w:hyperlink w:anchor="_Toc82770671"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_Toc82770671 \h </w:instrText>
            </w:r>
            <w:r w:rsidR="00306830">
              <w:rPr>
                <w:noProof/>
                <w:webHidden/>
              </w:rPr>
            </w:r>
            <w:r w:rsidR="00306830">
              <w:rPr>
                <w:noProof/>
                <w:webHidden/>
              </w:rPr>
              <w:fldChar w:fldCharType="separate"/>
            </w:r>
            <w:r w:rsidR="00306830">
              <w:rPr>
                <w:noProof/>
                <w:webHidden/>
              </w:rPr>
              <w:t>51</w:t>
            </w:r>
            <w:r w:rsidR="00306830">
              <w:rPr>
                <w:noProof/>
                <w:webHidden/>
              </w:rPr>
              <w:fldChar w:fldCharType="end"/>
            </w:r>
          </w:hyperlink>
        </w:p>
        <w:p w14:paraId="4E1ED43F" w14:textId="56D98920" w:rsidR="00306830" w:rsidRDefault="00190052">
          <w:pPr>
            <w:pStyle w:val="TOC2"/>
            <w:tabs>
              <w:tab w:val="right" w:leader="underscore" w:pos="9736"/>
            </w:tabs>
            <w:rPr>
              <w:rFonts w:eastAsiaTheme="minorEastAsia" w:cstheme="minorBidi"/>
              <w:b w:val="0"/>
              <w:bCs w:val="0"/>
              <w:smallCaps w:val="0"/>
              <w:noProof/>
              <w:lang w:eastAsia="en-AU"/>
            </w:rPr>
          </w:pPr>
          <w:hyperlink w:anchor="_Toc82770672" w:history="1">
            <w:r w:rsidR="00306830" w:rsidRPr="009B0DE2">
              <w:rPr>
                <w:rStyle w:val="Hyperlink"/>
                <w:noProof/>
              </w:rPr>
              <w:t>Section 1 – Elements of Successful Contract Management</w:t>
            </w:r>
            <w:r w:rsidR="00306830">
              <w:rPr>
                <w:noProof/>
                <w:webHidden/>
              </w:rPr>
              <w:tab/>
            </w:r>
            <w:r w:rsidR="00306830">
              <w:rPr>
                <w:noProof/>
                <w:webHidden/>
              </w:rPr>
              <w:fldChar w:fldCharType="begin"/>
            </w:r>
            <w:r w:rsidR="00306830">
              <w:rPr>
                <w:noProof/>
                <w:webHidden/>
              </w:rPr>
              <w:instrText xml:space="preserve"> PAGEREF _Toc82770672 \h </w:instrText>
            </w:r>
            <w:r w:rsidR="00306830">
              <w:rPr>
                <w:noProof/>
                <w:webHidden/>
              </w:rPr>
            </w:r>
            <w:r w:rsidR="00306830">
              <w:rPr>
                <w:noProof/>
                <w:webHidden/>
              </w:rPr>
              <w:fldChar w:fldCharType="separate"/>
            </w:r>
            <w:r w:rsidR="00306830">
              <w:rPr>
                <w:noProof/>
                <w:webHidden/>
              </w:rPr>
              <w:t>52</w:t>
            </w:r>
            <w:r w:rsidR="00306830">
              <w:rPr>
                <w:noProof/>
                <w:webHidden/>
              </w:rPr>
              <w:fldChar w:fldCharType="end"/>
            </w:r>
          </w:hyperlink>
        </w:p>
        <w:p w14:paraId="0FC1577F" w14:textId="342102D3" w:rsidR="00306830" w:rsidRDefault="00190052">
          <w:pPr>
            <w:pStyle w:val="TOC2"/>
            <w:tabs>
              <w:tab w:val="right" w:leader="underscore" w:pos="9736"/>
            </w:tabs>
            <w:rPr>
              <w:rFonts w:eastAsiaTheme="minorEastAsia" w:cstheme="minorBidi"/>
              <w:b w:val="0"/>
              <w:bCs w:val="0"/>
              <w:smallCaps w:val="0"/>
              <w:noProof/>
              <w:lang w:eastAsia="en-AU"/>
            </w:rPr>
          </w:pPr>
          <w:hyperlink w:anchor="_Toc82770673" w:history="1">
            <w:r w:rsidR="00306830" w:rsidRPr="009B0DE2">
              <w:rPr>
                <w:rStyle w:val="Hyperlink"/>
                <w:noProof/>
              </w:rPr>
              <w:t>Section 2 – Stages of Contract Management</w:t>
            </w:r>
            <w:r w:rsidR="00306830">
              <w:rPr>
                <w:noProof/>
                <w:webHidden/>
              </w:rPr>
              <w:tab/>
            </w:r>
            <w:r w:rsidR="00306830">
              <w:rPr>
                <w:noProof/>
                <w:webHidden/>
              </w:rPr>
              <w:fldChar w:fldCharType="begin"/>
            </w:r>
            <w:r w:rsidR="00306830">
              <w:rPr>
                <w:noProof/>
                <w:webHidden/>
              </w:rPr>
              <w:instrText xml:space="preserve"> PAGEREF _Toc82770673 \h </w:instrText>
            </w:r>
            <w:r w:rsidR="00306830">
              <w:rPr>
                <w:noProof/>
                <w:webHidden/>
              </w:rPr>
            </w:r>
            <w:r w:rsidR="00306830">
              <w:rPr>
                <w:noProof/>
                <w:webHidden/>
              </w:rPr>
              <w:fldChar w:fldCharType="separate"/>
            </w:r>
            <w:r w:rsidR="00306830">
              <w:rPr>
                <w:noProof/>
                <w:webHidden/>
              </w:rPr>
              <w:t>52</w:t>
            </w:r>
            <w:r w:rsidR="00306830">
              <w:rPr>
                <w:noProof/>
                <w:webHidden/>
              </w:rPr>
              <w:fldChar w:fldCharType="end"/>
            </w:r>
          </w:hyperlink>
        </w:p>
        <w:p w14:paraId="0746581D" w14:textId="11882D4F" w:rsidR="00306830" w:rsidRDefault="00190052">
          <w:pPr>
            <w:pStyle w:val="TOC2"/>
            <w:tabs>
              <w:tab w:val="right" w:leader="underscore" w:pos="9736"/>
            </w:tabs>
            <w:rPr>
              <w:rFonts w:eastAsiaTheme="minorEastAsia" w:cstheme="minorBidi"/>
              <w:b w:val="0"/>
              <w:bCs w:val="0"/>
              <w:smallCaps w:val="0"/>
              <w:noProof/>
              <w:lang w:eastAsia="en-AU"/>
            </w:rPr>
          </w:pPr>
          <w:hyperlink w:anchor="_Toc82770674" w:history="1">
            <w:r w:rsidR="00306830" w:rsidRPr="009B0DE2">
              <w:rPr>
                <w:rStyle w:val="Hyperlink"/>
                <w:noProof/>
              </w:rPr>
              <w:t>Section 3 – Template Contracts</w:t>
            </w:r>
            <w:r w:rsidR="00306830">
              <w:rPr>
                <w:noProof/>
                <w:webHidden/>
              </w:rPr>
              <w:tab/>
            </w:r>
            <w:r w:rsidR="00306830">
              <w:rPr>
                <w:noProof/>
                <w:webHidden/>
              </w:rPr>
              <w:fldChar w:fldCharType="begin"/>
            </w:r>
            <w:r w:rsidR="00306830">
              <w:rPr>
                <w:noProof/>
                <w:webHidden/>
              </w:rPr>
              <w:instrText xml:space="preserve"> PAGEREF _Toc82770674 \h </w:instrText>
            </w:r>
            <w:r w:rsidR="00306830">
              <w:rPr>
                <w:noProof/>
                <w:webHidden/>
              </w:rPr>
            </w:r>
            <w:r w:rsidR="00306830">
              <w:rPr>
                <w:noProof/>
                <w:webHidden/>
              </w:rPr>
              <w:fldChar w:fldCharType="separate"/>
            </w:r>
            <w:r w:rsidR="00306830">
              <w:rPr>
                <w:noProof/>
                <w:webHidden/>
              </w:rPr>
              <w:t>53</w:t>
            </w:r>
            <w:r w:rsidR="00306830">
              <w:rPr>
                <w:noProof/>
                <w:webHidden/>
              </w:rPr>
              <w:fldChar w:fldCharType="end"/>
            </w:r>
          </w:hyperlink>
        </w:p>
        <w:p w14:paraId="30AF141F" w14:textId="14FB1F4F" w:rsidR="00306830" w:rsidRDefault="00190052">
          <w:pPr>
            <w:pStyle w:val="TOC2"/>
            <w:tabs>
              <w:tab w:val="right" w:leader="underscore" w:pos="9736"/>
            </w:tabs>
            <w:rPr>
              <w:rFonts w:eastAsiaTheme="minorEastAsia" w:cstheme="minorBidi"/>
              <w:b w:val="0"/>
              <w:bCs w:val="0"/>
              <w:smallCaps w:val="0"/>
              <w:noProof/>
              <w:lang w:eastAsia="en-AU"/>
            </w:rPr>
          </w:pPr>
          <w:hyperlink w:anchor="_Toc82770675" w:history="1">
            <w:r w:rsidR="00306830" w:rsidRPr="009B0DE2">
              <w:rPr>
                <w:rStyle w:val="Hyperlink"/>
                <w:noProof/>
              </w:rPr>
              <w:t>Section 4 – Review of Contract</w:t>
            </w:r>
            <w:r w:rsidR="00306830">
              <w:rPr>
                <w:noProof/>
                <w:webHidden/>
              </w:rPr>
              <w:tab/>
            </w:r>
            <w:r w:rsidR="00306830">
              <w:rPr>
                <w:noProof/>
                <w:webHidden/>
              </w:rPr>
              <w:fldChar w:fldCharType="begin"/>
            </w:r>
            <w:r w:rsidR="00306830">
              <w:rPr>
                <w:noProof/>
                <w:webHidden/>
              </w:rPr>
              <w:instrText xml:space="preserve"> PAGEREF _Toc82770675 \h </w:instrText>
            </w:r>
            <w:r w:rsidR="00306830">
              <w:rPr>
                <w:noProof/>
                <w:webHidden/>
              </w:rPr>
            </w:r>
            <w:r w:rsidR="00306830">
              <w:rPr>
                <w:noProof/>
                <w:webHidden/>
              </w:rPr>
              <w:fldChar w:fldCharType="separate"/>
            </w:r>
            <w:r w:rsidR="00306830">
              <w:rPr>
                <w:noProof/>
                <w:webHidden/>
              </w:rPr>
              <w:t>53</w:t>
            </w:r>
            <w:r w:rsidR="00306830">
              <w:rPr>
                <w:noProof/>
                <w:webHidden/>
              </w:rPr>
              <w:fldChar w:fldCharType="end"/>
            </w:r>
          </w:hyperlink>
        </w:p>
        <w:p w14:paraId="47A3BCF5" w14:textId="737B7598" w:rsidR="00306830" w:rsidRDefault="00190052">
          <w:pPr>
            <w:pStyle w:val="TOC2"/>
            <w:tabs>
              <w:tab w:val="right" w:leader="underscore" w:pos="9736"/>
            </w:tabs>
            <w:rPr>
              <w:rFonts w:eastAsiaTheme="minorEastAsia" w:cstheme="minorBidi"/>
              <w:b w:val="0"/>
              <w:bCs w:val="0"/>
              <w:smallCaps w:val="0"/>
              <w:noProof/>
              <w:lang w:eastAsia="en-AU"/>
            </w:rPr>
          </w:pPr>
          <w:hyperlink w:anchor="_Toc82770676" w:history="1">
            <w:r w:rsidR="00306830" w:rsidRPr="009B0DE2">
              <w:rPr>
                <w:rStyle w:val="Hyperlink"/>
                <w:noProof/>
              </w:rPr>
              <w:t>Section 5 – Contract Approval</w:t>
            </w:r>
            <w:r w:rsidR="00306830">
              <w:rPr>
                <w:noProof/>
                <w:webHidden/>
              </w:rPr>
              <w:tab/>
            </w:r>
            <w:r w:rsidR="00306830">
              <w:rPr>
                <w:noProof/>
                <w:webHidden/>
              </w:rPr>
              <w:fldChar w:fldCharType="begin"/>
            </w:r>
            <w:r w:rsidR="00306830">
              <w:rPr>
                <w:noProof/>
                <w:webHidden/>
              </w:rPr>
              <w:instrText xml:space="preserve"> PAGEREF _Toc82770676 \h </w:instrText>
            </w:r>
            <w:r w:rsidR="00306830">
              <w:rPr>
                <w:noProof/>
                <w:webHidden/>
              </w:rPr>
            </w:r>
            <w:r w:rsidR="00306830">
              <w:rPr>
                <w:noProof/>
                <w:webHidden/>
              </w:rPr>
              <w:fldChar w:fldCharType="separate"/>
            </w:r>
            <w:r w:rsidR="00306830">
              <w:rPr>
                <w:noProof/>
                <w:webHidden/>
              </w:rPr>
              <w:t>54</w:t>
            </w:r>
            <w:r w:rsidR="00306830">
              <w:rPr>
                <w:noProof/>
                <w:webHidden/>
              </w:rPr>
              <w:fldChar w:fldCharType="end"/>
            </w:r>
          </w:hyperlink>
        </w:p>
        <w:p w14:paraId="6F94D8B8" w14:textId="24F90962"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77" w:history="1">
            <w:r w:rsidR="00306830" w:rsidRPr="009B0DE2">
              <w:rPr>
                <w:rStyle w:val="Hyperlink"/>
                <w:noProof/>
              </w:rPr>
              <w:t>Procedure 11 – Site Initiation Visit and Site Activation</w:t>
            </w:r>
            <w:r w:rsidR="00306830">
              <w:rPr>
                <w:noProof/>
                <w:webHidden/>
              </w:rPr>
              <w:tab/>
            </w:r>
            <w:r w:rsidR="00306830">
              <w:rPr>
                <w:noProof/>
                <w:webHidden/>
              </w:rPr>
              <w:fldChar w:fldCharType="begin"/>
            </w:r>
            <w:r w:rsidR="00306830">
              <w:rPr>
                <w:noProof/>
                <w:webHidden/>
              </w:rPr>
              <w:instrText xml:space="preserve"> PAGEREF _Toc82770677 \h </w:instrText>
            </w:r>
            <w:r w:rsidR="00306830">
              <w:rPr>
                <w:noProof/>
                <w:webHidden/>
              </w:rPr>
            </w:r>
            <w:r w:rsidR="00306830">
              <w:rPr>
                <w:noProof/>
                <w:webHidden/>
              </w:rPr>
              <w:fldChar w:fldCharType="separate"/>
            </w:r>
            <w:r w:rsidR="00306830">
              <w:rPr>
                <w:noProof/>
                <w:webHidden/>
              </w:rPr>
              <w:t>54</w:t>
            </w:r>
            <w:r w:rsidR="00306830">
              <w:rPr>
                <w:noProof/>
                <w:webHidden/>
              </w:rPr>
              <w:fldChar w:fldCharType="end"/>
            </w:r>
          </w:hyperlink>
        </w:p>
        <w:p w14:paraId="3C4B0341" w14:textId="7F5B3E9D" w:rsidR="00306830" w:rsidRDefault="00190052">
          <w:pPr>
            <w:pStyle w:val="TOC2"/>
            <w:tabs>
              <w:tab w:val="right" w:leader="underscore" w:pos="9736"/>
            </w:tabs>
            <w:rPr>
              <w:rFonts w:eastAsiaTheme="minorEastAsia" w:cstheme="minorBidi"/>
              <w:b w:val="0"/>
              <w:bCs w:val="0"/>
              <w:smallCaps w:val="0"/>
              <w:noProof/>
              <w:lang w:eastAsia="en-AU"/>
            </w:rPr>
          </w:pPr>
          <w:hyperlink w:anchor="_Toc82770678"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_Toc82770678 \h </w:instrText>
            </w:r>
            <w:r w:rsidR="00306830">
              <w:rPr>
                <w:noProof/>
                <w:webHidden/>
              </w:rPr>
            </w:r>
            <w:r w:rsidR="00306830">
              <w:rPr>
                <w:noProof/>
                <w:webHidden/>
              </w:rPr>
              <w:fldChar w:fldCharType="separate"/>
            </w:r>
            <w:r w:rsidR="00306830">
              <w:rPr>
                <w:noProof/>
                <w:webHidden/>
              </w:rPr>
              <w:t>55</w:t>
            </w:r>
            <w:r w:rsidR="00306830">
              <w:rPr>
                <w:noProof/>
                <w:webHidden/>
              </w:rPr>
              <w:fldChar w:fldCharType="end"/>
            </w:r>
          </w:hyperlink>
        </w:p>
        <w:p w14:paraId="24C8AA8F" w14:textId="15D7EB8F" w:rsidR="00306830" w:rsidRDefault="00190052">
          <w:pPr>
            <w:pStyle w:val="TOC2"/>
            <w:tabs>
              <w:tab w:val="right" w:leader="underscore" w:pos="9736"/>
            </w:tabs>
            <w:rPr>
              <w:rFonts w:eastAsiaTheme="minorEastAsia" w:cstheme="minorBidi"/>
              <w:b w:val="0"/>
              <w:bCs w:val="0"/>
              <w:smallCaps w:val="0"/>
              <w:noProof/>
              <w:lang w:eastAsia="en-AU"/>
            </w:rPr>
          </w:pPr>
          <w:hyperlink w:anchor="_Toc82770679"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_Toc82770679 \h </w:instrText>
            </w:r>
            <w:r w:rsidR="00306830">
              <w:rPr>
                <w:noProof/>
                <w:webHidden/>
              </w:rPr>
            </w:r>
            <w:r w:rsidR="00306830">
              <w:rPr>
                <w:noProof/>
                <w:webHidden/>
              </w:rPr>
              <w:fldChar w:fldCharType="separate"/>
            </w:r>
            <w:r w:rsidR="00306830">
              <w:rPr>
                <w:noProof/>
                <w:webHidden/>
              </w:rPr>
              <w:t>55</w:t>
            </w:r>
            <w:r w:rsidR="00306830">
              <w:rPr>
                <w:noProof/>
                <w:webHidden/>
              </w:rPr>
              <w:fldChar w:fldCharType="end"/>
            </w:r>
          </w:hyperlink>
        </w:p>
        <w:p w14:paraId="4143F08A" w14:textId="2C43201F" w:rsidR="00306830" w:rsidRDefault="00190052">
          <w:pPr>
            <w:pStyle w:val="TOC2"/>
            <w:tabs>
              <w:tab w:val="right" w:leader="underscore" w:pos="9736"/>
            </w:tabs>
            <w:rPr>
              <w:rFonts w:eastAsiaTheme="minorEastAsia" w:cstheme="minorBidi"/>
              <w:b w:val="0"/>
              <w:bCs w:val="0"/>
              <w:smallCaps w:val="0"/>
              <w:noProof/>
              <w:lang w:eastAsia="en-AU"/>
            </w:rPr>
          </w:pPr>
          <w:hyperlink w:anchor="_Toc82770680" w:history="1">
            <w:r w:rsidR="00306830" w:rsidRPr="009B0DE2">
              <w:rPr>
                <w:rStyle w:val="Hyperlink"/>
                <w:noProof/>
              </w:rPr>
              <w:t>Section 1 – Site Initiation Visit – Procedure (where applicable)</w:t>
            </w:r>
            <w:r w:rsidR="00306830">
              <w:rPr>
                <w:noProof/>
                <w:webHidden/>
              </w:rPr>
              <w:tab/>
            </w:r>
            <w:r w:rsidR="00306830">
              <w:rPr>
                <w:noProof/>
                <w:webHidden/>
              </w:rPr>
              <w:fldChar w:fldCharType="begin"/>
            </w:r>
            <w:r w:rsidR="00306830">
              <w:rPr>
                <w:noProof/>
                <w:webHidden/>
              </w:rPr>
              <w:instrText xml:space="preserve"> PAGEREF _Toc82770680 \h </w:instrText>
            </w:r>
            <w:r w:rsidR="00306830">
              <w:rPr>
                <w:noProof/>
                <w:webHidden/>
              </w:rPr>
            </w:r>
            <w:r w:rsidR="00306830">
              <w:rPr>
                <w:noProof/>
                <w:webHidden/>
              </w:rPr>
              <w:fldChar w:fldCharType="separate"/>
            </w:r>
            <w:r w:rsidR="00306830">
              <w:rPr>
                <w:noProof/>
                <w:webHidden/>
              </w:rPr>
              <w:t>55</w:t>
            </w:r>
            <w:r w:rsidR="00306830">
              <w:rPr>
                <w:noProof/>
                <w:webHidden/>
              </w:rPr>
              <w:fldChar w:fldCharType="end"/>
            </w:r>
          </w:hyperlink>
        </w:p>
        <w:p w14:paraId="666FA7A3" w14:textId="3EB61C38" w:rsidR="00306830" w:rsidRDefault="00190052">
          <w:pPr>
            <w:pStyle w:val="TOC2"/>
            <w:tabs>
              <w:tab w:val="right" w:leader="underscore" w:pos="9736"/>
            </w:tabs>
            <w:rPr>
              <w:rFonts w:eastAsiaTheme="minorEastAsia" w:cstheme="minorBidi"/>
              <w:b w:val="0"/>
              <w:bCs w:val="0"/>
              <w:smallCaps w:val="0"/>
              <w:noProof/>
              <w:lang w:eastAsia="en-AU"/>
            </w:rPr>
          </w:pPr>
          <w:hyperlink w:anchor="_Toc82770681" w:history="1">
            <w:r w:rsidR="00306830" w:rsidRPr="009B0DE2">
              <w:rPr>
                <w:rStyle w:val="Hyperlink"/>
                <w:noProof/>
              </w:rPr>
              <w:t>Section 2 – Site Activation</w:t>
            </w:r>
            <w:r w:rsidR="00306830">
              <w:rPr>
                <w:noProof/>
                <w:webHidden/>
              </w:rPr>
              <w:tab/>
            </w:r>
            <w:r w:rsidR="00306830">
              <w:rPr>
                <w:noProof/>
                <w:webHidden/>
              </w:rPr>
              <w:fldChar w:fldCharType="begin"/>
            </w:r>
            <w:r w:rsidR="00306830">
              <w:rPr>
                <w:noProof/>
                <w:webHidden/>
              </w:rPr>
              <w:instrText xml:space="preserve"> PAGEREF _Toc82770681 \h </w:instrText>
            </w:r>
            <w:r w:rsidR="00306830">
              <w:rPr>
                <w:noProof/>
                <w:webHidden/>
              </w:rPr>
            </w:r>
            <w:r w:rsidR="00306830">
              <w:rPr>
                <w:noProof/>
                <w:webHidden/>
              </w:rPr>
              <w:fldChar w:fldCharType="separate"/>
            </w:r>
            <w:r w:rsidR="00306830">
              <w:rPr>
                <w:noProof/>
                <w:webHidden/>
              </w:rPr>
              <w:t>57</w:t>
            </w:r>
            <w:r w:rsidR="00306830">
              <w:rPr>
                <w:noProof/>
                <w:webHidden/>
              </w:rPr>
              <w:fldChar w:fldCharType="end"/>
            </w:r>
          </w:hyperlink>
        </w:p>
        <w:p w14:paraId="647EF952" w14:textId="217F30C6"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82" w:history="1">
            <w:r w:rsidR="00306830" w:rsidRPr="009B0DE2">
              <w:rPr>
                <w:rStyle w:val="Hyperlink"/>
                <w:noProof/>
              </w:rPr>
              <w:t>Procedure 12 – Delegation and Signature Log</w:t>
            </w:r>
            <w:r w:rsidR="00306830">
              <w:rPr>
                <w:noProof/>
                <w:webHidden/>
              </w:rPr>
              <w:tab/>
            </w:r>
            <w:r w:rsidR="00306830">
              <w:rPr>
                <w:noProof/>
                <w:webHidden/>
              </w:rPr>
              <w:fldChar w:fldCharType="begin"/>
            </w:r>
            <w:r w:rsidR="00306830">
              <w:rPr>
                <w:noProof/>
                <w:webHidden/>
              </w:rPr>
              <w:instrText xml:space="preserve"> PAGEREF _Toc82770682 \h </w:instrText>
            </w:r>
            <w:r w:rsidR="00306830">
              <w:rPr>
                <w:noProof/>
                <w:webHidden/>
              </w:rPr>
            </w:r>
            <w:r w:rsidR="00306830">
              <w:rPr>
                <w:noProof/>
                <w:webHidden/>
              </w:rPr>
              <w:fldChar w:fldCharType="separate"/>
            </w:r>
            <w:r w:rsidR="00306830">
              <w:rPr>
                <w:noProof/>
                <w:webHidden/>
              </w:rPr>
              <w:t>57</w:t>
            </w:r>
            <w:r w:rsidR="00306830">
              <w:rPr>
                <w:noProof/>
                <w:webHidden/>
              </w:rPr>
              <w:fldChar w:fldCharType="end"/>
            </w:r>
          </w:hyperlink>
        </w:p>
        <w:p w14:paraId="762FA836" w14:textId="7A55358E" w:rsidR="00306830" w:rsidRDefault="00190052">
          <w:pPr>
            <w:pStyle w:val="TOC2"/>
            <w:tabs>
              <w:tab w:val="right" w:leader="underscore" w:pos="9736"/>
            </w:tabs>
            <w:rPr>
              <w:rFonts w:eastAsiaTheme="minorEastAsia" w:cstheme="minorBidi"/>
              <w:b w:val="0"/>
              <w:bCs w:val="0"/>
              <w:smallCaps w:val="0"/>
              <w:noProof/>
              <w:lang w:eastAsia="en-AU"/>
            </w:rPr>
          </w:pPr>
          <w:hyperlink w:anchor="_Toc82770683"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_Toc82770683 \h </w:instrText>
            </w:r>
            <w:r w:rsidR="00306830">
              <w:rPr>
                <w:noProof/>
                <w:webHidden/>
              </w:rPr>
            </w:r>
            <w:r w:rsidR="00306830">
              <w:rPr>
                <w:noProof/>
                <w:webHidden/>
              </w:rPr>
              <w:fldChar w:fldCharType="separate"/>
            </w:r>
            <w:r w:rsidR="00306830">
              <w:rPr>
                <w:noProof/>
                <w:webHidden/>
              </w:rPr>
              <w:t>58</w:t>
            </w:r>
            <w:r w:rsidR="00306830">
              <w:rPr>
                <w:noProof/>
                <w:webHidden/>
              </w:rPr>
              <w:fldChar w:fldCharType="end"/>
            </w:r>
          </w:hyperlink>
        </w:p>
        <w:p w14:paraId="1D550F43" w14:textId="071E5EBF" w:rsidR="00306830" w:rsidRDefault="00190052">
          <w:pPr>
            <w:pStyle w:val="TOC2"/>
            <w:tabs>
              <w:tab w:val="right" w:leader="underscore" w:pos="9736"/>
            </w:tabs>
            <w:rPr>
              <w:rFonts w:eastAsiaTheme="minorEastAsia" w:cstheme="minorBidi"/>
              <w:b w:val="0"/>
              <w:bCs w:val="0"/>
              <w:smallCaps w:val="0"/>
              <w:noProof/>
              <w:lang w:eastAsia="en-AU"/>
            </w:rPr>
          </w:pPr>
          <w:hyperlink w:anchor="_Toc82770684"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_Toc82770684 \h </w:instrText>
            </w:r>
            <w:r w:rsidR="00306830">
              <w:rPr>
                <w:noProof/>
                <w:webHidden/>
              </w:rPr>
            </w:r>
            <w:r w:rsidR="00306830">
              <w:rPr>
                <w:noProof/>
                <w:webHidden/>
              </w:rPr>
              <w:fldChar w:fldCharType="separate"/>
            </w:r>
            <w:r w:rsidR="00306830">
              <w:rPr>
                <w:noProof/>
                <w:webHidden/>
              </w:rPr>
              <w:t>58</w:t>
            </w:r>
            <w:r w:rsidR="00306830">
              <w:rPr>
                <w:noProof/>
                <w:webHidden/>
              </w:rPr>
              <w:fldChar w:fldCharType="end"/>
            </w:r>
          </w:hyperlink>
        </w:p>
        <w:p w14:paraId="633749B1" w14:textId="7AB2F198" w:rsidR="00306830" w:rsidRDefault="00190052">
          <w:pPr>
            <w:pStyle w:val="TOC2"/>
            <w:tabs>
              <w:tab w:val="right" w:leader="underscore" w:pos="9736"/>
            </w:tabs>
            <w:rPr>
              <w:rFonts w:eastAsiaTheme="minorEastAsia" w:cstheme="minorBidi"/>
              <w:b w:val="0"/>
              <w:bCs w:val="0"/>
              <w:smallCaps w:val="0"/>
              <w:noProof/>
              <w:lang w:eastAsia="en-AU"/>
            </w:rPr>
          </w:pPr>
          <w:hyperlink w:anchor="_Toc82770685" w:history="1">
            <w:r w:rsidR="00306830" w:rsidRPr="009B0DE2">
              <w:rPr>
                <w:rStyle w:val="Hyperlink"/>
                <w:noProof/>
              </w:rPr>
              <w:t>Section 1 – Delegating of Trial Duties/Tasks</w:t>
            </w:r>
            <w:r w:rsidR="00306830">
              <w:rPr>
                <w:noProof/>
                <w:webHidden/>
              </w:rPr>
              <w:tab/>
            </w:r>
            <w:r w:rsidR="00306830">
              <w:rPr>
                <w:noProof/>
                <w:webHidden/>
              </w:rPr>
              <w:fldChar w:fldCharType="begin"/>
            </w:r>
            <w:r w:rsidR="00306830">
              <w:rPr>
                <w:noProof/>
                <w:webHidden/>
              </w:rPr>
              <w:instrText xml:space="preserve"> PAGEREF _Toc82770685 \h </w:instrText>
            </w:r>
            <w:r w:rsidR="00306830">
              <w:rPr>
                <w:noProof/>
                <w:webHidden/>
              </w:rPr>
            </w:r>
            <w:r w:rsidR="00306830">
              <w:rPr>
                <w:noProof/>
                <w:webHidden/>
              </w:rPr>
              <w:fldChar w:fldCharType="separate"/>
            </w:r>
            <w:r w:rsidR="00306830">
              <w:rPr>
                <w:noProof/>
                <w:webHidden/>
              </w:rPr>
              <w:t>58</w:t>
            </w:r>
            <w:r w:rsidR="00306830">
              <w:rPr>
                <w:noProof/>
                <w:webHidden/>
              </w:rPr>
              <w:fldChar w:fldCharType="end"/>
            </w:r>
          </w:hyperlink>
        </w:p>
        <w:p w14:paraId="5B12E8A9" w14:textId="5499B5CA" w:rsidR="00306830" w:rsidRDefault="00190052">
          <w:pPr>
            <w:pStyle w:val="TOC2"/>
            <w:tabs>
              <w:tab w:val="right" w:leader="underscore" w:pos="9736"/>
            </w:tabs>
            <w:rPr>
              <w:rFonts w:eastAsiaTheme="minorEastAsia" w:cstheme="minorBidi"/>
              <w:b w:val="0"/>
              <w:bCs w:val="0"/>
              <w:smallCaps w:val="0"/>
              <w:noProof/>
              <w:lang w:eastAsia="en-AU"/>
            </w:rPr>
          </w:pPr>
          <w:hyperlink w:anchor="_Toc82770686" w:history="1">
            <w:r w:rsidR="00306830" w:rsidRPr="009B0DE2">
              <w:rPr>
                <w:rStyle w:val="Hyperlink"/>
                <w:noProof/>
              </w:rPr>
              <w:t>Section 2 – Completing and Recording Trial Specific Training</w:t>
            </w:r>
            <w:r w:rsidR="00306830">
              <w:rPr>
                <w:noProof/>
                <w:webHidden/>
              </w:rPr>
              <w:tab/>
            </w:r>
            <w:r w:rsidR="00306830">
              <w:rPr>
                <w:noProof/>
                <w:webHidden/>
              </w:rPr>
              <w:fldChar w:fldCharType="begin"/>
            </w:r>
            <w:r w:rsidR="00306830">
              <w:rPr>
                <w:noProof/>
                <w:webHidden/>
              </w:rPr>
              <w:instrText xml:space="preserve"> PAGEREF _Toc82770686 \h </w:instrText>
            </w:r>
            <w:r w:rsidR="00306830">
              <w:rPr>
                <w:noProof/>
                <w:webHidden/>
              </w:rPr>
            </w:r>
            <w:r w:rsidR="00306830">
              <w:rPr>
                <w:noProof/>
                <w:webHidden/>
              </w:rPr>
              <w:fldChar w:fldCharType="separate"/>
            </w:r>
            <w:r w:rsidR="00306830">
              <w:rPr>
                <w:noProof/>
                <w:webHidden/>
              </w:rPr>
              <w:t>60</w:t>
            </w:r>
            <w:r w:rsidR="00306830">
              <w:rPr>
                <w:noProof/>
                <w:webHidden/>
              </w:rPr>
              <w:fldChar w:fldCharType="end"/>
            </w:r>
          </w:hyperlink>
        </w:p>
        <w:p w14:paraId="7F7481AB" w14:textId="23C3006B"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87" w:history="1">
            <w:r w:rsidR="00306830" w:rsidRPr="009B0DE2">
              <w:rPr>
                <w:rStyle w:val="Hyperlink"/>
                <w:noProof/>
              </w:rPr>
              <w:t>Procedure 13 – Investigator Site File and Essential Documents</w:t>
            </w:r>
            <w:r w:rsidR="00306830">
              <w:rPr>
                <w:noProof/>
                <w:webHidden/>
              </w:rPr>
              <w:tab/>
            </w:r>
            <w:r w:rsidR="00306830">
              <w:rPr>
                <w:noProof/>
                <w:webHidden/>
              </w:rPr>
              <w:fldChar w:fldCharType="begin"/>
            </w:r>
            <w:r w:rsidR="00306830">
              <w:rPr>
                <w:noProof/>
                <w:webHidden/>
              </w:rPr>
              <w:instrText xml:space="preserve"> PAGEREF _Toc82770687 \h </w:instrText>
            </w:r>
            <w:r w:rsidR="00306830">
              <w:rPr>
                <w:noProof/>
                <w:webHidden/>
              </w:rPr>
            </w:r>
            <w:r w:rsidR="00306830">
              <w:rPr>
                <w:noProof/>
                <w:webHidden/>
              </w:rPr>
              <w:fldChar w:fldCharType="separate"/>
            </w:r>
            <w:r w:rsidR="00306830">
              <w:rPr>
                <w:noProof/>
                <w:webHidden/>
              </w:rPr>
              <w:t>61</w:t>
            </w:r>
            <w:r w:rsidR="00306830">
              <w:rPr>
                <w:noProof/>
                <w:webHidden/>
              </w:rPr>
              <w:fldChar w:fldCharType="end"/>
            </w:r>
          </w:hyperlink>
        </w:p>
        <w:p w14:paraId="339F7B00" w14:textId="30AE6A31" w:rsidR="00306830" w:rsidRDefault="00190052">
          <w:pPr>
            <w:pStyle w:val="TOC2"/>
            <w:tabs>
              <w:tab w:val="right" w:leader="underscore" w:pos="9736"/>
            </w:tabs>
            <w:rPr>
              <w:rFonts w:eastAsiaTheme="minorEastAsia" w:cstheme="minorBidi"/>
              <w:b w:val="0"/>
              <w:bCs w:val="0"/>
              <w:smallCaps w:val="0"/>
              <w:noProof/>
              <w:lang w:eastAsia="en-AU"/>
            </w:rPr>
          </w:pPr>
          <w:hyperlink w:anchor="_Toc82770688"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_Toc82770688 \h </w:instrText>
            </w:r>
            <w:r w:rsidR="00306830">
              <w:rPr>
                <w:noProof/>
                <w:webHidden/>
              </w:rPr>
            </w:r>
            <w:r w:rsidR="00306830">
              <w:rPr>
                <w:noProof/>
                <w:webHidden/>
              </w:rPr>
              <w:fldChar w:fldCharType="separate"/>
            </w:r>
            <w:r w:rsidR="00306830">
              <w:rPr>
                <w:noProof/>
                <w:webHidden/>
              </w:rPr>
              <w:t>61</w:t>
            </w:r>
            <w:r w:rsidR="00306830">
              <w:rPr>
                <w:noProof/>
                <w:webHidden/>
              </w:rPr>
              <w:fldChar w:fldCharType="end"/>
            </w:r>
          </w:hyperlink>
        </w:p>
        <w:p w14:paraId="083E8ED6" w14:textId="1BBFC738" w:rsidR="00306830" w:rsidRDefault="00190052">
          <w:pPr>
            <w:pStyle w:val="TOC2"/>
            <w:tabs>
              <w:tab w:val="right" w:leader="underscore" w:pos="9736"/>
            </w:tabs>
            <w:rPr>
              <w:rFonts w:eastAsiaTheme="minorEastAsia" w:cstheme="minorBidi"/>
              <w:b w:val="0"/>
              <w:bCs w:val="0"/>
              <w:smallCaps w:val="0"/>
              <w:noProof/>
              <w:lang w:eastAsia="en-AU"/>
            </w:rPr>
          </w:pPr>
          <w:hyperlink w:anchor="_Toc82770689"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_Toc82770689 \h </w:instrText>
            </w:r>
            <w:r w:rsidR="00306830">
              <w:rPr>
                <w:noProof/>
                <w:webHidden/>
              </w:rPr>
            </w:r>
            <w:r w:rsidR="00306830">
              <w:rPr>
                <w:noProof/>
                <w:webHidden/>
              </w:rPr>
              <w:fldChar w:fldCharType="separate"/>
            </w:r>
            <w:r w:rsidR="00306830">
              <w:rPr>
                <w:noProof/>
                <w:webHidden/>
              </w:rPr>
              <w:t>62</w:t>
            </w:r>
            <w:r w:rsidR="00306830">
              <w:rPr>
                <w:noProof/>
                <w:webHidden/>
              </w:rPr>
              <w:fldChar w:fldCharType="end"/>
            </w:r>
          </w:hyperlink>
        </w:p>
        <w:p w14:paraId="62FA676E" w14:textId="692F45D2" w:rsidR="00306830" w:rsidRDefault="00190052">
          <w:pPr>
            <w:pStyle w:val="TOC2"/>
            <w:tabs>
              <w:tab w:val="right" w:leader="underscore" w:pos="9736"/>
            </w:tabs>
            <w:rPr>
              <w:rFonts w:eastAsiaTheme="minorEastAsia" w:cstheme="minorBidi"/>
              <w:b w:val="0"/>
              <w:bCs w:val="0"/>
              <w:smallCaps w:val="0"/>
              <w:noProof/>
              <w:lang w:eastAsia="en-AU"/>
            </w:rPr>
          </w:pPr>
          <w:hyperlink w:anchor="_Toc82770690" w:history="1">
            <w:r w:rsidR="00306830" w:rsidRPr="009B0DE2">
              <w:rPr>
                <w:rStyle w:val="Hyperlink"/>
                <w:noProof/>
              </w:rPr>
              <w:t>Section 1 – Preparation of the Investigator Site File (ISF)</w:t>
            </w:r>
            <w:r w:rsidR="00306830">
              <w:rPr>
                <w:noProof/>
                <w:webHidden/>
              </w:rPr>
              <w:tab/>
            </w:r>
            <w:r w:rsidR="00306830">
              <w:rPr>
                <w:noProof/>
                <w:webHidden/>
              </w:rPr>
              <w:fldChar w:fldCharType="begin"/>
            </w:r>
            <w:r w:rsidR="00306830">
              <w:rPr>
                <w:noProof/>
                <w:webHidden/>
              </w:rPr>
              <w:instrText xml:space="preserve"> PAGEREF _Toc82770690 \h </w:instrText>
            </w:r>
            <w:r w:rsidR="00306830">
              <w:rPr>
                <w:noProof/>
                <w:webHidden/>
              </w:rPr>
            </w:r>
            <w:r w:rsidR="00306830">
              <w:rPr>
                <w:noProof/>
                <w:webHidden/>
              </w:rPr>
              <w:fldChar w:fldCharType="separate"/>
            </w:r>
            <w:r w:rsidR="00306830">
              <w:rPr>
                <w:noProof/>
                <w:webHidden/>
              </w:rPr>
              <w:t>62</w:t>
            </w:r>
            <w:r w:rsidR="00306830">
              <w:rPr>
                <w:noProof/>
                <w:webHidden/>
              </w:rPr>
              <w:fldChar w:fldCharType="end"/>
            </w:r>
          </w:hyperlink>
        </w:p>
        <w:p w14:paraId="3B5ECFF0" w14:textId="1D319496" w:rsidR="00306830" w:rsidRDefault="00190052">
          <w:pPr>
            <w:pStyle w:val="TOC2"/>
            <w:tabs>
              <w:tab w:val="right" w:leader="underscore" w:pos="9736"/>
            </w:tabs>
            <w:rPr>
              <w:rFonts w:eastAsiaTheme="minorEastAsia" w:cstheme="minorBidi"/>
              <w:b w:val="0"/>
              <w:bCs w:val="0"/>
              <w:smallCaps w:val="0"/>
              <w:noProof/>
              <w:lang w:eastAsia="en-AU"/>
            </w:rPr>
          </w:pPr>
          <w:hyperlink w:anchor="_Toc82770691" w:history="1">
            <w:r w:rsidR="00306830" w:rsidRPr="009B0DE2">
              <w:rPr>
                <w:rStyle w:val="Hyperlink"/>
                <w:noProof/>
              </w:rPr>
              <w:t>Section 2 – The Study Protocol</w:t>
            </w:r>
            <w:r w:rsidR="00306830">
              <w:rPr>
                <w:noProof/>
                <w:webHidden/>
              </w:rPr>
              <w:tab/>
            </w:r>
            <w:r w:rsidR="00306830">
              <w:rPr>
                <w:noProof/>
                <w:webHidden/>
              </w:rPr>
              <w:fldChar w:fldCharType="begin"/>
            </w:r>
            <w:r w:rsidR="00306830">
              <w:rPr>
                <w:noProof/>
                <w:webHidden/>
              </w:rPr>
              <w:instrText xml:space="preserve"> PAGEREF _Toc82770691 \h </w:instrText>
            </w:r>
            <w:r w:rsidR="00306830">
              <w:rPr>
                <w:noProof/>
                <w:webHidden/>
              </w:rPr>
            </w:r>
            <w:r w:rsidR="00306830">
              <w:rPr>
                <w:noProof/>
                <w:webHidden/>
              </w:rPr>
              <w:fldChar w:fldCharType="separate"/>
            </w:r>
            <w:r w:rsidR="00306830">
              <w:rPr>
                <w:noProof/>
                <w:webHidden/>
              </w:rPr>
              <w:t>63</w:t>
            </w:r>
            <w:r w:rsidR="00306830">
              <w:rPr>
                <w:noProof/>
                <w:webHidden/>
              </w:rPr>
              <w:fldChar w:fldCharType="end"/>
            </w:r>
          </w:hyperlink>
        </w:p>
        <w:p w14:paraId="3F5BF005" w14:textId="5EAFE776" w:rsidR="00306830" w:rsidRDefault="00190052">
          <w:pPr>
            <w:pStyle w:val="TOC2"/>
            <w:tabs>
              <w:tab w:val="right" w:leader="underscore" w:pos="9736"/>
            </w:tabs>
            <w:rPr>
              <w:rFonts w:eastAsiaTheme="minorEastAsia" w:cstheme="minorBidi"/>
              <w:b w:val="0"/>
              <w:bCs w:val="0"/>
              <w:smallCaps w:val="0"/>
              <w:noProof/>
              <w:lang w:eastAsia="en-AU"/>
            </w:rPr>
          </w:pPr>
          <w:hyperlink w:anchor="_Toc82770692" w:history="1">
            <w:r w:rsidR="00306830" w:rsidRPr="009B0DE2">
              <w:rPr>
                <w:rStyle w:val="Hyperlink"/>
                <w:noProof/>
              </w:rPr>
              <w:t>Section 3 – Creating local documents</w:t>
            </w:r>
            <w:r w:rsidR="00306830">
              <w:rPr>
                <w:noProof/>
                <w:webHidden/>
              </w:rPr>
              <w:tab/>
            </w:r>
            <w:r w:rsidR="00306830">
              <w:rPr>
                <w:noProof/>
                <w:webHidden/>
              </w:rPr>
              <w:fldChar w:fldCharType="begin"/>
            </w:r>
            <w:r w:rsidR="00306830">
              <w:rPr>
                <w:noProof/>
                <w:webHidden/>
              </w:rPr>
              <w:instrText xml:space="preserve"> PAGEREF _Toc82770692 \h </w:instrText>
            </w:r>
            <w:r w:rsidR="00306830">
              <w:rPr>
                <w:noProof/>
                <w:webHidden/>
              </w:rPr>
            </w:r>
            <w:r w:rsidR="00306830">
              <w:rPr>
                <w:noProof/>
                <w:webHidden/>
              </w:rPr>
              <w:fldChar w:fldCharType="separate"/>
            </w:r>
            <w:r w:rsidR="00306830">
              <w:rPr>
                <w:noProof/>
                <w:webHidden/>
              </w:rPr>
              <w:t>65</w:t>
            </w:r>
            <w:r w:rsidR="00306830">
              <w:rPr>
                <w:noProof/>
                <w:webHidden/>
              </w:rPr>
              <w:fldChar w:fldCharType="end"/>
            </w:r>
          </w:hyperlink>
        </w:p>
        <w:p w14:paraId="4513D4BF" w14:textId="1A49A8EB" w:rsidR="00306830" w:rsidRDefault="00190052">
          <w:pPr>
            <w:pStyle w:val="TOC2"/>
            <w:tabs>
              <w:tab w:val="right" w:leader="underscore" w:pos="9736"/>
            </w:tabs>
            <w:rPr>
              <w:rFonts w:eastAsiaTheme="minorEastAsia" w:cstheme="minorBidi"/>
              <w:b w:val="0"/>
              <w:bCs w:val="0"/>
              <w:smallCaps w:val="0"/>
              <w:noProof/>
              <w:lang w:eastAsia="en-AU"/>
            </w:rPr>
          </w:pPr>
          <w:hyperlink w:anchor="_Toc82770693" w:history="1">
            <w:r w:rsidR="00306830" w:rsidRPr="009B0DE2">
              <w:rPr>
                <w:rStyle w:val="Hyperlink"/>
                <w:noProof/>
              </w:rPr>
              <w:t>Section 4 – Procedure for filing documents received after the initial set-up of the Investigator Site File</w:t>
            </w:r>
            <w:r w:rsidR="00306830">
              <w:rPr>
                <w:noProof/>
                <w:webHidden/>
              </w:rPr>
              <w:tab/>
            </w:r>
            <w:r w:rsidR="00306830">
              <w:rPr>
                <w:noProof/>
                <w:webHidden/>
              </w:rPr>
              <w:fldChar w:fldCharType="begin"/>
            </w:r>
            <w:r w:rsidR="00306830">
              <w:rPr>
                <w:noProof/>
                <w:webHidden/>
              </w:rPr>
              <w:instrText xml:space="preserve"> PAGEREF _Toc82770693 \h </w:instrText>
            </w:r>
            <w:r w:rsidR="00306830">
              <w:rPr>
                <w:noProof/>
                <w:webHidden/>
              </w:rPr>
            </w:r>
            <w:r w:rsidR="00306830">
              <w:rPr>
                <w:noProof/>
                <w:webHidden/>
              </w:rPr>
              <w:fldChar w:fldCharType="separate"/>
            </w:r>
            <w:r w:rsidR="00306830">
              <w:rPr>
                <w:noProof/>
                <w:webHidden/>
              </w:rPr>
              <w:t>65</w:t>
            </w:r>
            <w:r w:rsidR="00306830">
              <w:rPr>
                <w:noProof/>
                <w:webHidden/>
              </w:rPr>
              <w:fldChar w:fldCharType="end"/>
            </w:r>
          </w:hyperlink>
        </w:p>
        <w:p w14:paraId="24D57091" w14:textId="3FB5F311" w:rsidR="00306830" w:rsidRDefault="00190052">
          <w:pPr>
            <w:pStyle w:val="TOC2"/>
            <w:tabs>
              <w:tab w:val="right" w:leader="underscore" w:pos="9736"/>
            </w:tabs>
            <w:rPr>
              <w:rFonts w:eastAsiaTheme="minorEastAsia" w:cstheme="minorBidi"/>
              <w:b w:val="0"/>
              <w:bCs w:val="0"/>
              <w:smallCaps w:val="0"/>
              <w:noProof/>
              <w:lang w:eastAsia="en-AU"/>
            </w:rPr>
          </w:pPr>
          <w:hyperlink w:anchor="_Toc82770694" w:history="1">
            <w:r w:rsidR="00306830" w:rsidRPr="009B0DE2">
              <w:rPr>
                <w:rStyle w:val="Hyperlink"/>
                <w:noProof/>
              </w:rPr>
              <w:t>Section 5 – Signposting relevant documents in the Investigator Site File</w:t>
            </w:r>
            <w:r w:rsidR="00306830">
              <w:rPr>
                <w:noProof/>
                <w:webHidden/>
              </w:rPr>
              <w:tab/>
            </w:r>
            <w:r w:rsidR="00306830">
              <w:rPr>
                <w:noProof/>
                <w:webHidden/>
              </w:rPr>
              <w:fldChar w:fldCharType="begin"/>
            </w:r>
            <w:r w:rsidR="00306830">
              <w:rPr>
                <w:noProof/>
                <w:webHidden/>
              </w:rPr>
              <w:instrText xml:space="preserve"> PAGEREF _Toc82770694 \h </w:instrText>
            </w:r>
            <w:r w:rsidR="00306830">
              <w:rPr>
                <w:noProof/>
                <w:webHidden/>
              </w:rPr>
            </w:r>
            <w:r w:rsidR="00306830">
              <w:rPr>
                <w:noProof/>
                <w:webHidden/>
              </w:rPr>
              <w:fldChar w:fldCharType="separate"/>
            </w:r>
            <w:r w:rsidR="00306830">
              <w:rPr>
                <w:noProof/>
                <w:webHidden/>
              </w:rPr>
              <w:t>66</w:t>
            </w:r>
            <w:r w:rsidR="00306830">
              <w:rPr>
                <w:noProof/>
                <w:webHidden/>
              </w:rPr>
              <w:fldChar w:fldCharType="end"/>
            </w:r>
          </w:hyperlink>
        </w:p>
        <w:p w14:paraId="2B4C219A" w14:textId="2FF197E7" w:rsidR="00306830" w:rsidRDefault="00190052">
          <w:pPr>
            <w:pStyle w:val="TOC2"/>
            <w:tabs>
              <w:tab w:val="right" w:leader="underscore" w:pos="9736"/>
            </w:tabs>
            <w:rPr>
              <w:rFonts w:eastAsiaTheme="minorEastAsia" w:cstheme="minorBidi"/>
              <w:b w:val="0"/>
              <w:bCs w:val="0"/>
              <w:smallCaps w:val="0"/>
              <w:noProof/>
              <w:lang w:eastAsia="en-AU"/>
            </w:rPr>
          </w:pPr>
          <w:hyperlink w:anchor="_Toc82770695" w:history="1">
            <w:r w:rsidR="00306830" w:rsidRPr="009B0DE2">
              <w:rPr>
                <w:rStyle w:val="Hyperlink"/>
                <w:noProof/>
              </w:rPr>
              <w:t>Section 6 – Document management</w:t>
            </w:r>
            <w:r w:rsidR="00306830">
              <w:rPr>
                <w:noProof/>
                <w:webHidden/>
              </w:rPr>
              <w:tab/>
            </w:r>
            <w:r w:rsidR="00306830">
              <w:rPr>
                <w:noProof/>
                <w:webHidden/>
              </w:rPr>
              <w:fldChar w:fldCharType="begin"/>
            </w:r>
            <w:r w:rsidR="00306830">
              <w:rPr>
                <w:noProof/>
                <w:webHidden/>
              </w:rPr>
              <w:instrText xml:space="preserve"> PAGEREF _Toc82770695 \h </w:instrText>
            </w:r>
            <w:r w:rsidR="00306830">
              <w:rPr>
                <w:noProof/>
                <w:webHidden/>
              </w:rPr>
            </w:r>
            <w:r w:rsidR="00306830">
              <w:rPr>
                <w:noProof/>
                <w:webHidden/>
              </w:rPr>
              <w:fldChar w:fldCharType="separate"/>
            </w:r>
            <w:r w:rsidR="00306830">
              <w:rPr>
                <w:noProof/>
                <w:webHidden/>
              </w:rPr>
              <w:t>66</w:t>
            </w:r>
            <w:r w:rsidR="00306830">
              <w:rPr>
                <w:noProof/>
                <w:webHidden/>
              </w:rPr>
              <w:fldChar w:fldCharType="end"/>
            </w:r>
          </w:hyperlink>
        </w:p>
        <w:p w14:paraId="22B1C9E5" w14:textId="35AB0993"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696" w:history="1">
            <w:r w:rsidR="00306830" w:rsidRPr="009B0DE2">
              <w:rPr>
                <w:rStyle w:val="Hyperlink"/>
                <w:noProof/>
              </w:rPr>
              <w:t>Procedure 14 – Trial Close-out</w:t>
            </w:r>
            <w:r w:rsidR="00306830">
              <w:rPr>
                <w:noProof/>
                <w:webHidden/>
              </w:rPr>
              <w:tab/>
            </w:r>
            <w:r w:rsidR="00306830">
              <w:rPr>
                <w:noProof/>
                <w:webHidden/>
              </w:rPr>
              <w:fldChar w:fldCharType="begin"/>
            </w:r>
            <w:r w:rsidR="00306830">
              <w:rPr>
                <w:noProof/>
                <w:webHidden/>
              </w:rPr>
              <w:instrText xml:space="preserve"> PAGEREF _Toc82770696 \h </w:instrText>
            </w:r>
            <w:r w:rsidR="00306830">
              <w:rPr>
                <w:noProof/>
                <w:webHidden/>
              </w:rPr>
            </w:r>
            <w:r w:rsidR="00306830">
              <w:rPr>
                <w:noProof/>
                <w:webHidden/>
              </w:rPr>
              <w:fldChar w:fldCharType="separate"/>
            </w:r>
            <w:r w:rsidR="00306830">
              <w:rPr>
                <w:noProof/>
                <w:webHidden/>
              </w:rPr>
              <w:t>66</w:t>
            </w:r>
            <w:r w:rsidR="00306830">
              <w:rPr>
                <w:noProof/>
                <w:webHidden/>
              </w:rPr>
              <w:fldChar w:fldCharType="end"/>
            </w:r>
          </w:hyperlink>
        </w:p>
        <w:p w14:paraId="199B0B78" w14:textId="2C5302E0" w:rsidR="00306830" w:rsidRDefault="00190052">
          <w:pPr>
            <w:pStyle w:val="TOC2"/>
            <w:tabs>
              <w:tab w:val="right" w:leader="underscore" w:pos="9736"/>
            </w:tabs>
            <w:rPr>
              <w:rFonts w:eastAsiaTheme="minorEastAsia" w:cstheme="minorBidi"/>
              <w:b w:val="0"/>
              <w:bCs w:val="0"/>
              <w:smallCaps w:val="0"/>
              <w:noProof/>
              <w:lang w:eastAsia="en-AU"/>
            </w:rPr>
          </w:pPr>
          <w:hyperlink w:anchor="_Toc82770697"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_Toc82770697 \h </w:instrText>
            </w:r>
            <w:r w:rsidR="00306830">
              <w:rPr>
                <w:noProof/>
                <w:webHidden/>
              </w:rPr>
            </w:r>
            <w:r w:rsidR="00306830">
              <w:rPr>
                <w:noProof/>
                <w:webHidden/>
              </w:rPr>
              <w:fldChar w:fldCharType="separate"/>
            </w:r>
            <w:r w:rsidR="00306830">
              <w:rPr>
                <w:noProof/>
                <w:webHidden/>
              </w:rPr>
              <w:t>67</w:t>
            </w:r>
            <w:r w:rsidR="00306830">
              <w:rPr>
                <w:noProof/>
                <w:webHidden/>
              </w:rPr>
              <w:fldChar w:fldCharType="end"/>
            </w:r>
          </w:hyperlink>
        </w:p>
        <w:p w14:paraId="6C13B3B0" w14:textId="703B8366" w:rsidR="00306830" w:rsidRDefault="00190052">
          <w:pPr>
            <w:pStyle w:val="TOC2"/>
            <w:tabs>
              <w:tab w:val="right" w:leader="underscore" w:pos="9736"/>
            </w:tabs>
            <w:rPr>
              <w:rFonts w:eastAsiaTheme="minorEastAsia" w:cstheme="minorBidi"/>
              <w:b w:val="0"/>
              <w:bCs w:val="0"/>
              <w:smallCaps w:val="0"/>
              <w:noProof/>
              <w:lang w:eastAsia="en-AU"/>
            </w:rPr>
          </w:pPr>
          <w:hyperlink w:anchor="_Toc82770698"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_Toc82770698 \h </w:instrText>
            </w:r>
            <w:r w:rsidR="00306830">
              <w:rPr>
                <w:noProof/>
                <w:webHidden/>
              </w:rPr>
            </w:r>
            <w:r w:rsidR="00306830">
              <w:rPr>
                <w:noProof/>
                <w:webHidden/>
              </w:rPr>
              <w:fldChar w:fldCharType="separate"/>
            </w:r>
            <w:r w:rsidR="00306830">
              <w:rPr>
                <w:noProof/>
                <w:webHidden/>
              </w:rPr>
              <w:t>67</w:t>
            </w:r>
            <w:r w:rsidR="00306830">
              <w:rPr>
                <w:noProof/>
                <w:webHidden/>
              </w:rPr>
              <w:fldChar w:fldCharType="end"/>
            </w:r>
          </w:hyperlink>
        </w:p>
        <w:p w14:paraId="4AE15083" w14:textId="4CABF09C" w:rsidR="00306830" w:rsidRDefault="00190052">
          <w:pPr>
            <w:pStyle w:val="TOC2"/>
            <w:tabs>
              <w:tab w:val="right" w:leader="underscore" w:pos="9736"/>
            </w:tabs>
            <w:rPr>
              <w:rFonts w:eastAsiaTheme="minorEastAsia" w:cstheme="minorBidi"/>
              <w:b w:val="0"/>
              <w:bCs w:val="0"/>
              <w:smallCaps w:val="0"/>
              <w:noProof/>
              <w:lang w:eastAsia="en-AU"/>
            </w:rPr>
          </w:pPr>
          <w:hyperlink w:anchor="_Toc82770699" w:history="1">
            <w:r w:rsidR="00306830" w:rsidRPr="009B0DE2">
              <w:rPr>
                <w:rStyle w:val="Hyperlink"/>
                <w:noProof/>
              </w:rPr>
              <w:t>Trials are not to be closed out until formal written notification is received from the sponsor, collaborative group and/or their delegated representative.</w:t>
            </w:r>
            <w:r w:rsidR="00306830">
              <w:rPr>
                <w:noProof/>
                <w:webHidden/>
              </w:rPr>
              <w:tab/>
            </w:r>
            <w:r w:rsidR="00306830">
              <w:rPr>
                <w:noProof/>
                <w:webHidden/>
              </w:rPr>
              <w:fldChar w:fldCharType="begin"/>
            </w:r>
            <w:r w:rsidR="00306830">
              <w:rPr>
                <w:noProof/>
                <w:webHidden/>
              </w:rPr>
              <w:instrText xml:space="preserve"> PAGEREF _Toc82770699 \h </w:instrText>
            </w:r>
            <w:r w:rsidR="00306830">
              <w:rPr>
                <w:noProof/>
                <w:webHidden/>
              </w:rPr>
            </w:r>
            <w:r w:rsidR="00306830">
              <w:rPr>
                <w:noProof/>
                <w:webHidden/>
              </w:rPr>
              <w:fldChar w:fldCharType="separate"/>
            </w:r>
            <w:r w:rsidR="00306830">
              <w:rPr>
                <w:noProof/>
                <w:webHidden/>
              </w:rPr>
              <w:t>67</w:t>
            </w:r>
            <w:r w:rsidR="00306830">
              <w:rPr>
                <w:noProof/>
                <w:webHidden/>
              </w:rPr>
              <w:fldChar w:fldCharType="end"/>
            </w:r>
          </w:hyperlink>
        </w:p>
        <w:p w14:paraId="40DA88E2" w14:textId="17E8E8A6" w:rsidR="00306830" w:rsidRDefault="00190052">
          <w:pPr>
            <w:pStyle w:val="TOC2"/>
            <w:tabs>
              <w:tab w:val="right" w:leader="underscore" w:pos="9736"/>
            </w:tabs>
            <w:rPr>
              <w:rFonts w:eastAsiaTheme="minorEastAsia" w:cstheme="minorBidi"/>
              <w:b w:val="0"/>
              <w:bCs w:val="0"/>
              <w:smallCaps w:val="0"/>
              <w:noProof/>
              <w:lang w:eastAsia="en-AU"/>
            </w:rPr>
          </w:pPr>
          <w:hyperlink w:anchor="_Toc82770700" w:history="1">
            <w:r w:rsidR="00306830" w:rsidRPr="009B0DE2">
              <w:rPr>
                <w:rStyle w:val="Hyperlink"/>
                <w:noProof/>
              </w:rPr>
              <w:t>Section 1 – Premature Termination or Suspension of a Trial</w:t>
            </w:r>
            <w:r w:rsidR="00306830">
              <w:rPr>
                <w:noProof/>
                <w:webHidden/>
              </w:rPr>
              <w:tab/>
            </w:r>
            <w:r w:rsidR="00306830">
              <w:rPr>
                <w:noProof/>
                <w:webHidden/>
              </w:rPr>
              <w:fldChar w:fldCharType="begin"/>
            </w:r>
            <w:r w:rsidR="00306830">
              <w:rPr>
                <w:noProof/>
                <w:webHidden/>
              </w:rPr>
              <w:instrText xml:space="preserve"> PAGEREF _Toc82770700 \h </w:instrText>
            </w:r>
            <w:r w:rsidR="00306830">
              <w:rPr>
                <w:noProof/>
                <w:webHidden/>
              </w:rPr>
            </w:r>
            <w:r w:rsidR="00306830">
              <w:rPr>
                <w:noProof/>
                <w:webHidden/>
              </w:rPr>
              <w:fldChar w:fldCharType="separate"/>
            </w:r>
            <w:r w:rsidR="00306830">
              <w:rPr>
                <w:noProof/>
                <w:webHidden/>
              </w:rPr>
              <w:t>67</w:t>
            </w:r>
            <w:r w:rsidR="00306830">
              <w:rPr>
                <w:noProof/>
                <w:webHidden/>
              </w:rPr>
              <w:fldChar w:fldCharType="end"/>
            </w:r>
          </w:hyperlink>
        </w:p>
        <w:p w14:paraId="1AC21108" w14:textId="606630FD" w:rsidR="00306830" w:rsidRDefault="00190052">
          <w:pPr>
            <w:pStyle w:val="TOC2"/>
            <w:tabs>
              <w:tab w:val="right" w:leader="underscore" w:pos="9736"/>
            </w:tabs>
            <w:rPr>
              <w:rFonts w:eastAsiaTheme="minorEastAsia" w:cstheme="minorBidi"/>
              <w:b w:val="0"/>
              <w:bCs w:val="0"/>
              <w:smallCaps w:val="0"/>
              <w:noProof/>
              <w:lang w:eastAsia="en-AU"/>
            </w:rPr>
          </w:pPr>
          <w:hyperlink w:anchor="_Toc82770701" w:history="1">
            <w:r w:rsidR="00306830" w:rsidRPr="009B0DE2">
              <w:rPr>
                <w:rStyle w:val="Hyperlink"/>
                <w:noProof/>
              </w:rPr>
              <w:t>Section 2 – Sponsor Initiated Close Out</w:t>
            </w:r>
            <w:r w:rsidR="00306830">
              <w:rPr>
                <w:noProof/>
                <w:webHidden/>
              </w:rPr>
              <w:tab/>
            </w:r>
            <w:r w:rsidR="00306830">
              <w:rPr>
                <w:noProof/>
                <w:webHidden/>
              </w:rPr>
              <w:fldChar w:fldCharType="begin"/>
            </w:r>
            <w:r w:rsidR="00306830">
              <w:rPr>
                <w:noProof/>
                <w:webHidden/>
              </w:rPr>
              <w:instrText xml:space="preserve"> PAGEREF _Toc82770701 \h </w:instrText>
            </w:r>
            <w:r w:rsidR="00306830">
              <w:rPr>
                <w:noProof/>
                <w:webHidden/>
              </w:rPr>
            </w:r>
            <w:r w:rsidR="00306830">
              <w:rPr>
                <w:noProof/>
                <w:webHidden/>
              </w:rPr>
              <w:fldChar w:fldCharType="separate"/>
            </w:r>
            <w:r w:rsidR="00306830">
              <w:rPr>
                <w:noProof/>
                <w:webHidden/>
              </w:rPr>
              <w:t>67</w:t>
            </w:r>
            <w:r w:rsidR="00306830">
              <w:rPr>
                <w:noProof/>
                <w:webHidden/>
              </w:rPr>
              <w:fldChar w:fldCharType="end"/>
            </w:r>
          </w:hyperlink>
        </w:p>
        <w:p w14:paraId="22142BF6" w14:textId="42E0723C" w:rsidR="00306830" w:rsidRDefault="00190052">
          <w:pPr>
            <w:pStyle w:val="TOC2"/>
            <w:tabs>
              <w:tab w:val="right" w:leader="underscore" w:pos="9736"/>
            </w:tabs>
            <w:rPr>
              <w:rFonts w:eastAsiaTheme="minorEastAsia" w:cstheme="minorBidi"/>
              <w:b w:val="0"/>
              <w:bCs w:val="0"/>
              <w:smallCaps w:val="0"/>
              <w:noProof/>
              <w:lang w:eastAsia="en-AU"/>
            </w:rPr>
          </w:pPr>
          <w:hyperlink w:anchor="_Toc82770702" w:history="1">
            <w:r w:rsidR="00306830" w:rsidRPr="009B0DE2">
              <w:rPr>
                <w:rStyle w:val="Hyperlink"/>
                <w:noProof/>
              </w:rPr>
              <w:t>Section 3 – Site Initiated Close Out</w:t>
            </w:r>
            <w:r w:rsidR="00306830">
              <w:rPr>
                <w:noProof/>
                <w:webHidden/>
              </w:rPr>
              <w:tab/>
            </w:r>
            <w:r w:rsidR="00306830">
              <w:rPr>
                <w:noProof/>
                <w:webHidden/>
              </w:rPr>
              <w:fldChar w:fldCharType="begin"/>
            </w:r>
            <w:r w:rsidR="00306830">
              <w:rPr>
                <w:noProof/>
                <w:webHidden/>
              </w:rPr>
              <w:instrText xml:space="preserve"> PAGEREF _Toc82770702 \h </w:instrText>
            </w:r>
            <w:r w:rsidR="00306830">
              <w:rPr>
                <w:noProof/>
                <w:webHidden/>
              </w:rPr>
            </w:r>
            <w:r w:rsidR="00306830">
              <w:rPr>
                <w:noProof/>
                <w:webHidden/>
              </w:rPr>
              <w:fldChar w:fldCharType="separate"/>
            </w:r>
            <w:r w:rsidR="00306830">
              <w:rPr>
                <w:noProof/>
                <w:webHidden/>
              </w:rPr>
              <w:t>68</w:t>
            </w:r>
            <w:r w:rsidR="00306830">
              <w:rPr>
                <w:noProof/>
                <w:webHidden/>
              </w:rPr>
              <w:fldChar w:fldCharType="end"/>
            </w:r>
          </w:hyperlink>
        </w:p>
        <w:p w14:paraId="7AE73DDA" w14:textId="308E8AFE" w:rsidR="00306830" w:rsidRDefault="00190052">
          <w:pPr>
            <w:pStyle w:val="TOC2"/>
            <w:tabs>
              <w:tab w:val="right" w:leader="underscore" w:pos="9736"/>
            </w:tabs>
            <w:rPr>
              <w:rFonts w:eastAsiaTheme="minorEastAsia" w:cstheme="minorBidi"/>
              <w:b w:val="0"/>
              <w:bCs w:val="0"/>
              <w:smallCaps w:val="0"/>
              <w:noProof/>
              <w:lang w:eastAsia="en-AU"/>
            </w:rPr>
          </w:pPr>
          <w:hyperlink w:anchor="_Toc82770703" w:history="1">
            <w:r w:rsidR="00306830" w:rsidRPr="009B0DE2">
              <w:rPr>
                <w:rStyle w:val="Hyperlink"/>
                <w:noProof/>
              </w:rPr>
              <w:t>Section 4 – Completing the Trial Close Out</w:t>
            </w:r>
            <w:r w:rsidR="00306830">
              <w:rPr>
                <w:noProof/>
                <w:webHidden/>
              </w:rPr>
              <w:tab/>
            </w:r>
            <w:r w:rsidR="00306830">
              <w:rPr>
                <w:noProof/>
                <w:webHidden/>
              </w:rPr>
              <w:fldChar w:fldCharType="begin"/>
            </w:r>
            <w:r w:rsidR="00306830">
              <w:rPr>
                <w:noProof/>
                <w:webHidden/>
              </w:rPr>
              <w:instrText xml:space="preserve"> PAGEREF _Toc82770703 \h </w:instrText>
            </w:r>
            <w:r w:rsidR="00306830">
              <w:rPr>
                <w:noProof/>
                <w:webHidden/>
              </w:rPr>
            </w:r>
            <w:r w:rsidR="00306830">
              <w:rPr>
                <w:noProof/>
                <w:webHidden/>
              </w:rPr>
              <w:fldChar w:fldCharType="separate"/>
            </w:r>
            <w:r w:rsidR="00306830">
              <w:rPr>
                <w:noProof/>
                <w:webHidden/>
              </w:rPr>
              <w:t>68</w:t>
            </w:r>
            <w:r w:rsidR="00306830">
              <w:rPr>
                <w:noProof/>
                <w:webHidden/>
              </w:rPr>
              <w:fldChar w:fldCharType="end"/>
            </w:r>
          </w:hyperlink>
        </w:p>
        <w:p w14:paraId="143CCAF6" w14:textId="5135B8BB" w:rsidR="00306830" w:rsidRDefault="00190052">
          <w:pPr>
            <w:pStyle w:val="TOC2"/>
            <w:tabs>
              <w:tab w:val="right" w:leader="underscore" w:pos="9736"/>
            </w:tabs>
            <w:rPr>
              <w:rFonts w:eastAsiaTheme="minorEastAsia" w:cstheme="minorBidi"/>
              <w:b w:val="0"/>
              <w:bCs w:val="0"/>
              <w:smallCaps w:val="0"/>
              <w:noProof/>
              <w:lang w:eastAsia="en-AU"/>
            </w:rPr>
          </w:pPr>
          <w:hyperlink w:anchor="_Toc82770704" w:history="1">
            <w:r w:rsidR="00306830" w:rsidRPr="009B0DE2">
              <w:rPr>
                <w:rStyle w:val="Hyperlink"/>
                <w:noProof/>
              </w:rPr>
              <w:t>Section 5 – Remote Close Out</w:t>
            </w:r>
            <w:r w:rsidR="00306830">
              <w:rPr>
                <w:noProof/>
                <w:webHidden/>
              </w:rPr>
              <w:tab/>
            </w:r>
            <w:r w:rsidR="00306830">
              <w:rPr>
                <w:noProof/>
                <w:webHidden/>
              </w:rPr>
              <w:fldChar w:fldCharType="begin"/>
            </w:r>
            <w:r w:rsidR="00306830">
              <w:rPr>
                <w:noProof/>
                <w:webHidden/>
              </w:rPr>
              <w:instrText xml:space="preserve"> PAGEREF _Toc82770704 \h </w:instrText>
            </w:r>
            <w:r w:rsidR="00306830">
              <w:rPr>
                <w:noProof/>
                <w:webHidden/>
              </w:rPr>
            </w:r>
            <w:r w:rsidR="00306830">
              <w:rPr>
                <w:noProof/>
                <w:webHidden/>
              </w:rPr>
              <w:fldChar w:fldCharType="separate"/>
            </w:r>
            <w:r w:rsidR="00306830">
              <w:rPr>
                <w:noProof/>
                <w:webHidden/>
              </w:rPr>
              <w:t>68</w:t>
            </w:r>
            <w:r w:rsidR="00306830">
              <w:rPr>
                <w:noProof/>
                <w:webHidden/>
              </w:rPr>
              <w:fldChar w:fldCharType="end"/>
            </w:r>
          </w:hyperlink>
        </w:p>
        <w:p w14:paraId="7B42EF18" w14:textId="739BEDCB"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705" w:history="1">
            <w:r w:rsidR="00306830" w:rsidRPr="009B0DE2">
              <w:rPr>
                <w:rStyle w:val="Hyperlink"/>
                <w:noProof/>
              </w:rPr>
              <w:t>Procedure 15 - Archiving</w:t>
            </w:r>
            <w:r w:rsidR="00306830">
              <w:rPr>
                <w:noProof/>
                <w:webHidden/>
              </w:rPr>
              <w:tab/>
            </w:r>
            <w:r w:rsidR="00306830">
              <w:rPr>
                <w:noProof/>
                <w:webHidden/>
              </w:rPr>
              <w:fldChar w:fldCharType="begin"/>
            </w:r>
            <w:r w:rsidR="00306830">
              <w:rPr>
                <w:noProof/>
                <w:webHidden/>
              </w:rPr>
              <w:instrText xml:space="preserve"> PAGEREF _Toc82770705 \h </w:instrText>
            </w:r>
            <w:r w:rsidR="00306830">
              <w:rPr>
                <w:noProof/>
                <w:webHidden/>
              </w:rPr>
            </w:r>
            <w:r w:rsidR="00306830">
              <w:rPr>
                <w:noProof/>
                <w:webHidden/>
              </w:rPr>
              <w:fldChar w:fldCharType="separate"/>
            </w:r>
            <w:r w:rsidR="00306830">
              <w:rPr>
                <w:noProof/>
                <w:webHidden/>
              </w:rPr>
              <w:t>69</w:t>
            </w:r>
            <w:r w:rsidR="00306830">
              <w:rPr>
                <w:noProof/>
                <w:webHidden/>
              </w:rPr>
              <w:fldChar w:fldCharType="end"/>
            </w:r>
          </w:hyperlink>
        </w:p>
        <w:p w14:paraId="51DB609B" w14:textId="070580EF" w:rsidR="00306830" w:rsidRDefault="00190052">
          <w:pPr>
            <w:pStyle w:val="TOC2"/>
            <w:tabs>
              <w:tab w:val="right" w:leader="underscore" w:pos="9736"/>
            </w:tabs>
            <w:rPr>
              <w:rFonts w:eastAsiaTheme="minorEastAsia" w:cstheme="minorBidi"/>
              <w:b w:val="0"/>
              <w:bCs w:val="0"/>
              <w:smallCaps w:val="0"/>
              <w:noProof/>
              <w:lang w:eastAsia="en-AU"/>
            </w:rPr>
          </w:pPr>
          <w:hyperlink w:anchor="_Toc82770706" w:history="1">
            <w:r w:rsidR="00306830" w:rsidRPr="009B0DE2">
              <w:rPr>
                <w:rStyle w:val="Hyperlink"/>
                <w:noProof/>
              </w:rPr>
              <w:t>Ownership and Responsibility</w:t>
            </w:r>
            <w:r w:rsidR="00306830">
              <w:rPr>
                <w:noProof/>
                <w:webHidden/>
              </w:rPr>
              <w:tab/>
            </w:r>
            <w:r w:rsidR="00306830">
              <w:rPr>
                <w:noProof/>
                <w:webHidden/>
              </w:rPr>
              <w:fldChar w:fldCharType="begin"/>
            </w:r>
            <w:r w:rsidR="00306830">
              <w:rPr>
                <w:noProof/>
                <w:webHidden/>
              </w:rPr>
              <w:instrText xml:space="preserve"> PAGEREF _Toc82770706 \h </w:instrText>
            </w:r>
            <w:r w:rsidR="00306830">
              <w:rPr>
                <w:noProof/>
                <w:webHidden/>
              </w:rPr>
            </w:r>
            <w:r w:rsidR="00306830">
              <w:rPr>
                <w:noProof/>
                <w:webHidden/>
              </w:rPr>
              <w:fldChar w:fldCharType="separate"/>
            </w:r>
            <w:r w:rsidR="00306830">
              <w:rPr>
                <w:noProof/>
                <w:webHidden/>
              </w:rPr>
              <w:t>70</w:t>
            </w:r>
            <w:r w:rsidR="00306830">
              <w:rPr>
                <w:noProof/>
                <w:webHidden/>
              </w:rPr>
              <w:fldChar w:fldCharType="end"/>
            </w:r>
          </w:hyperlink>
        </w:p>
        <w:p w14:paraId="681601EF" w14:textId="78E19C26" w:rsidR="00306830" w:rsidRDefault="00190052">
          <w:pPr>
            <w:pStyle w:val="TOC2"/>
            <w:tabs>
              <w:tab w:val="right" w:leader="underscore" w:pos="9736"/>
            </w:tabs>
            <w:rPr>
              <w:rFonts w:eastAsiaTheme="minorEastAsia" w:cstheme="minorBidi"/>
              <w:b w:val="0"/>
              <w:bCs w:val="0"/>
              <w:smallCaps w:val="0"/>
              <w:noProof/>
              <w:lang w:eastAsia="en-AU"/>
            </w:rPr>
          </w:pPr>
          <w:hyperlink w:anchor="_Toc82770707" w:history="1">
            <w:r w:rsidR="00306830" w:rsidRPr="009B0DE2">
              <w:rPr>
                <w:rStyle w:val="Hyperlink"/>
                <w:noProof/>
              </w:rPr>
              <w:t>Alerts</w:t>
            </w:r>
            <w:r w:rsidR="00306830">
              <w:rPr>
                <w:noProof/>
                <w:webHidden/>
              </w:rPr>
              <w:tab/>
            </w:r>
            <w:r w:rsidR="00306830">
              <w:rPr>
                <w:noProof/>
                <w:webHidden/>
              </w:rPr>
              <w:fldChar w:fldCharType="begin"/>
            </w:r>
            <w:r w:rsidR="00306830">
              <w:rPr>
                <w:noProof/>
                <w:webHidden/>
              </w:rPr>
              <w:instrText xml:space="preserve"> PAGEREF _Toc82770707 \h </w:instrText>
            </w:r>
            <w:r w:rsidR="00306830">
              <w:rPr>
                <w:noProof/>
                <w:webHidden/>
              </w:rPr>
            </w:r>
            <w:r w:rsidR="00306830">
              <w:rPr>
                <w:noProof/>
                <w:webHidden/>
              </w:rPr>
              <w:fldChar w:fldCharType="separate"/>
            </w:r>
            <w:r w:rsidR="00306830">
              <w:rPr>
                <w:noProof/>
                <w:webHidden/>
              </w:rPr>
              <w:t>70</w:t>
            </w:r>
            <w:r w:rsidR="00306830">
              <w:rPr>
                <w:noProof/>
                <w:webHidden/>
              </w:rPr>
              <w:fldChar w:fldCharType="end"/>
            </w:r>
          </w:hyperlink>
        </w:p>
        <w:p w14:paraId="2F550FAF" w14:textId="49957548" w:rsidR="00306830" w:rsidRDefault="00190052">
          <w:pPr>
            <w:pStyle w:val="TOC2"/>
            <w:tabs>
              <w:tab w:val="right" w:leader="underscore" w:pos="9736"/>
            </w:tabs>
            <w:rPr>
              <w:rFonts w:eastAsiaTheme="minorEastAsia" w:cstheme="minorBidi"/>
              <w:b w:val="0"/>
              <w:bCs w:val="0"/>
              <w:smallCaps w:val="0"/>
              <w:noProof/>
              <w:lang w:eastAsia="en-AU"/>
            </w:rPr>
          </w:pPr>
          <w:hyperlink w:anchor="_Toc82770708" w:history="1">
            <w:r w:rsidR="00306830" w:rsidRPr="009B0DE2">
              <w:rPr>
                <w:rStyle w:val="Hyperlink"/>
                <w:noProof/>
              </w:rPr>
              <w:t>Section 1 – Archiving Guidelines</w:t>
            </w:r>
            <w:r w:rsidR="00306830">
              <w:rPr>
                <w:noProof/>
                <w:webHidden/>
              </w:rPr>
              <w:tab/>
            </w:r>
            <w:r w:rsidR="00306830">
              <w:rPr>
                <w:noProof/>
                <w:webHidden/>
              </w:rPr>
              <w:fldChar w:fldCharType="begin"/>
            </w:r>
            <w:r w:rsidR="00306830">
              <w:rPr>
                <w:noProof/>
                <w:webHidden/>
              </w:rPr>
              <w:instrText xml:space="preserve"> PAGEREF _Toc82770708 \h </w:instrText>
            </w:r>
            <w:r w:rsidR="00306830">
              <w:rPr>
                <w:noProof/>
                <w:webHidden/>
              </w:rPr>
            </w:r>
            <w:r w:rsidR="00306830">
              <w:rPr>
                <w:noProof/>
                <w:webHidden/>
              </w:rPr>
              <w:fldChar w:fldCharType="separate"/>
            </w:r>
            <w:r w:rsidR="00306830">
              <w:rPr>
                <w:noProof/>
                <w:webHidden/>
              </w:rPr>
              <w:t>70</w:t>
            </w:r>
            <w:r w:rsidR="00306830">
              <w:rPr>
                <w:noProof/>
                <w:webHidden/>
              </w:rPr>
              <w:fldChar w:fldCharType="end"/>
            </w:r>
          </w:hyperlink>
        </w:p>
        <w:p w14:paraId="6D476897" w14:textId="3DCA68A9" w:rsidR="00306830" w:rsidRDefault="00190052">
          <w:pPr>
            <w:pStyle w:val="TOC2"/>
            <w:tabs>
              <w:tab w:val="right" w:leader="underscore" w:pos="9736"/>
            </w:tabs>
            <w:rPr>
              <w:rFonts w:eastAsiaTheme="minorEastAsia" w:cstheme="minorBidi"/>
              <w:b w:val="0"/>
              <w:bCs w:val="0"/>
              <w:smallCaps w:val="0"/>
              <w:noProof/>
              <w:lang w:eastAsia="en-AU"/>
            </w:rPr>
          </w:pPr>
          <w:hyperlink w:anchor="_Toc82770709" w:history="1">
            <w:r w:rsidR="00306830" w:rsidRPr="009B0DE2">
              <w:rPr>
                <w:rStyle w:val="Hyperlink"/>
                <w:noProof/>
              </w:rPr>
              <w:t>Section 2 – When to Archive</w:t>
            </w:r>
            <w:r w:rsidR="00306830">
              <w:rPr>
                <w:noProof/>
                <w:webHidden/>
              </w:rPr>
              <w:tab/>
            </w:r>
            <w:r w:rsidR="00306830">
              <w:rPr>
                <w:noProof/>
                <w:webHidden/>
              </w:rPr>
              <w:fldChar w:fldCharType="begin"/>
            </w:r>
            <w:r w:rsidR="00306830">
              <w:rPr>
                <w:noProof/>
                <w:webHidden/>
              </w:rPr>
              <w:instrText xml:space="preserve"> PAGEREF _Toc82770709 \h </w:instrText>
            </w:r>
            <w:r w:rsidR="00306830">
              <w:rPr>
                <w:noProof/>
                <w:webHidden/>
              </w:rPr>
            </w:r>
            <w:r w:rsidR="00306830">
              <w:rPr>
                <w:noProof/>
                <w:webHidden/>
              </w:rPr>
              <w:fldChar w:fldCharType="separate"/>
            </w:r>
            <w:r w:rsidR="00306830">
              <w:rPr>
                <w:noProof/>
                <w:webHidden/>
              </w:rPr>
              <w:t>70</w:t>
            </w:r>
            <w:r w:rsidR="00306830">
              <w:rPr>
                <w:noProof/>
                <w:webHidden/>
              </w:rPr>
              <w:fldChar w:fldCharType="end"/>
            </w:r>
          </w:hyperlink>
        </w:p>
        <w:p w14:paraId="678455A6" w14:textId="0403BD5F" w:rsidR="00306830" w:rsidRDefault="00190052">
          <w:pPr>
            <w:pStyle w:val="TOC2"/>
            <w:tabs>
              <w:tab w:val="right" w:leader="underscore" w:pos="9736"/>
            </w:tabs>
            <w:rPr>
              <w:rFonts w:eastAsiaTheme="minorEastAsia" w:cstheme="minorBidi"/>
              <w:b w:val="0"/>
              <w:bCs w:val="0"/>
              <w:smallCaps w:val="0"/>
              <w:noProof/>
              <w:lang w:eastAsia="en-AU"/>
            </w:rPr>
          </w:pPr>
          <w:hyperlink w:anchor="_Toc82770710" w:history="1">
            <w:r w:rsidR="00306830" w:rsidRPr="009B0DE2">
              <w:rPr>
                <w:rStyle w:val="Hyperlink"/>
                <w:noProof/>
              </w:rPr>
              <w:t>Section 3 – Archiving Preparation</w:t>
            </w:r>
            <w:r w:rsidR="00306830">
              <w:rPr>
                <w:noProof/>
                <w:webHidden/>
              </w:rPr>
              <w:tab/>
            </w:r>
            <w:r w:rsidR="00306830">
              <w:rPr>
                <w:noProof/>
                <w:webHidden/>
              </w:rPr>
              <w:fldChar w:fldCharType="begin"/>
            </w:r>
            <w:r w:rsidR="00306830">
              <w:rPr>
                <w:noProof/>
                <w:webHidden/>
              </w:rPr>
              <w:instrText xml:space="preserve"> PAGEREF _Toc82770710 \h </w:instrText>
            </w:r>
            <w:r w:rsidR="00306830">
              <w:rPr>
                <w:noProof/>
                <w:webHidden/>
              </w:rPr>
            </w:r>
            <w:r w:rsidR="00306830">
              <w:rPr>
                <w:noProof/>
                <w:webHidden/>
              </w:rPr>
              <w:fldChar w:fldCharType="separate"/>
            </w:r>
            <w:r w:rsidR="00306830">
              <w:rPr>
                <w:noProof/>
                <w:webHidden/>
              </w:rPr>
              <w:t>71</w:t>
            </w:r>
            <w:r w:rsidR="00306830">
              <w:rPr>
                <w:noProof/>
                <w:webHidden/>
              </w:rPr>
              <w:fldChar w:fldCharType="end"/>
            </w:r>
          </w:hyperlink>
        </w:p>
        <w:p w14:paraId="5AD6B79D" w14:textId="38A3C7BD" w:rsidR="00306830" w:rsidRDefault="00190052">
          <w:pPr>
            <w:pStyle w:val="TOC2"/>
            <w:tabs>
              <w:tab w:val="right" w:leader="underscore" w:pos="9736"/>
            </w:tabs>
            <w:rPr>
              <w:rFonts w:eastAsiaTheme="minorEastAsia" w:cstheme="minorBidi"/>
              <w:b w:val="0"/>
              <w:bCs w:val="0"/>
              <w:smallCaps w:val="0"/>
              <w:noProof/>
              <w:lang w:eastAsia="en-AU"/>
            </w:rPr>
          </w:pPr>
          <w:hyperlink w:anchor="_Toc82770711" w:history="1">
            <w:r w:rsidR="00306830" w:rsidRPr="009B0DE2">
              <w:rPr>
                <w:rStyle w:val="Hyperlink"/>
                <w:noProof/>
              </w:rPr>
              <w:t>Section 4 – Retention Period</w:t>
            </w:r>
            <w:r w:rsidR="00306830">
              <w:rPr>
                <w:noProof/>
                <w:webHidden/>
              </w:rPr>
              <w:tab/>
            </w:r>
            <w:r w:rsidR="00306830">
              <w:rPr>
                <w:noProof/>
                <w:webHidden/>
              </w:rPr>
              <w:fldChar w:fldCharType="begin"/>
            </w:r>
            <w:r w:rsidR="00306830">
              <w:rPr>
                <w:noProof/>
                <w:webHidden/>
              </w:rPr>
              <w:instrText xml:space="preserve"> PAGEREF _Toc82770711 \h </w:instrText>
            </w:r>
            <w:r w:rsidR="00306830">
              <w:rPr>
                <w:noProof/>
                <w:webHidden/>
              </w:rPr>
            </w:r>
            <w:r w:rsidR="00306830">
              <w:rPr>
                <w:noProof/>
                <w:webHidden/>
              </w:rPr>
              <w:fldChar w:fldCharType="separate"/>
            </w:r>
            <w:r w:rsidR="00306830">
              <w:rPr>
                <w:noProof/>
                <w:webHidden/>
              </w:rPr>
              <w:t>71</w:t>
            </w:r>
            <w:r w:rsidR="00306830">
              <w:rPr>
                <w:noProof/>
                <w:webHidden/>
              </w:rPr>
              <w:fldChar w:fldCharType="end"/>
            </w:r>
          </w:hyperlink>
        </w:p>
        <w:p w14:paraId="7A4EFAF7" w14:textId="0D78BAF8" w:rsidR="00306830" w:rsidRDefault="00190052">
          <w:pPr>
            <w:pStyle w:val="TOC2"/>
            <w:tabs>
              <w:tab w:val="right" w:leader="underscore" w:pos="9736"/>
            </w:tabs>
            <w:rPr>
              <w:rFonts w:eastAsiaTheme="minorEastAsia" w:cstheme="minorBidi"/>
              <w:b w:val="0"/>
              <w:bCs w:val="0"/>
              <w:smallCaps w:val="0"/>
              <w:noProof/>
              <w:lang w:eastAsia="en-AU"/>
            </w:rPr>
          </w:pPr>
          <w:hyperlink w:anchor="_Toc82770712" w:history="1">
            <w:r w:rsidR="00306830" w:rsidRPr="009B0DE2">
              <w:rPr>
                <w:rStyle w:val="Hyperlink"/>
                <w:noProof/>
              </w:rPr>
              <w:t>Section 5 – Boxing Trial Records</w:t>
            </w:r>
            <w:r w:rsidR="00306830">
              <w:rPr>
                <w:noProof/>
                <w:webHidden/>
              </w:rPr>
              <w:tab/>
            </w:r>
            <w:r w:rsidR="00306830">
              <w:rPr>
                <w:noProof/>
                <w:webHidden/>
              </w:rPr>
              <w:fldChar w:fldCharType="begin"/>
            </w:r>
            <w:r w:rsidR="00306830">
              <w:rPr>
                <w:noProof/>
                <w:webHidden/>
              </w:rPr>
              <w:instrText xml:space="preserve"> PAGEREF _Toc82770712 \h </w:instrText>
            </w:r>
            <w:r w:rsidR="00306830">
              <w:rPr>
                <w:noProof/>
                <w:webHidden/>
              </w:rPr>
            </w:r>
            <w:r w:rsidR="00306830">
              <w:rPr>
                <w:noProof/>
                <w:webHidden/>
              </w:rPr>
              <w:fldChar w:fldCharType="separate"/>
            </w:r>
            <w:r w:rsidR="00306830">
              <w:rPr>
                <w:noProof/>
                <w:webHidden/>
              </w:rPr>
              <w:t>72</w:t>
            </w:r>
            <w:r w:rsidR="00306830">
              <w:rPr>
                <w:noProof/>
                <w:webHidden/>
              </w:rPr>
              <w:fldChar w:fldCharType="end"/>
            </w:r>
          </w:hyperlink>
        </w:p>
        <w:p w14:paraId="42FEDC60" w14:textId="200A9412" w:rsidR="00306830" w:rsidRDefault="00190052">
          <w:pPr>
            <w:pStyle w:val="TOC2"/>
            <w:tabs>
              <w:tab w:val="right" w:leader="underscore" w:pos="9736"/>
            </w:tabs>
            <w:rPr>
              <w:rFonts w:eastAsiaTheme="minorEastAsia" w:cstheme="minorBidi"/>
              <w:b w:val="0"/>
              <w:bCs w:val="0"/>
              <w:smallCaps w:val="0"/>
              <w:noProof/>
              <w:lang w:eastAsia="en-AU"/>
            </w:rPr>
          </w:pPr>
          <w:hyperlink w:anchor="_Toc82770713" w:history="1">
            <w:r w:rsidR="00306830" w:rsidRPr="009B0DE2">
              <w:rPr>
                <w:rStyle w:val="Hyperlink"/>
                <w:noProof/>
              </w:rPr>
              <w:t>Section 6 – Storage</w:t>
            </w:r>
            <w:r w:rsidR="00306830">
              <w:rPr>
                <w:noProof/>
                <w:webHidden/>
              </w:rPr>
              <w:tab/>
            </w:r>
            <w:r w:rsidR="00306830">
              <w:rPr>
                <w:noProof/>
                <w:webHidden/>
              </w:rPr>
              <w:fldChar w:fldCharType="begin"/>
            </w:r>
            <w:r w:rsidR="00306830">
              <w:rPr>
                <w:noProof/>
                <w:webHidden/>
              </w:rPr>
              <w:instrText xml:space="preserve"> PAGEREF _Toc82770713 \h </w:instrText>
            </w:r>
            <w:r w:rsidR="00306830">
              <w:rPr>
                <w:noProof/>
                <w:webHidden/>
              </w:rPr>
            </w:r>
            <w:r w:rsidR="00306830">
              <w:rPr>
                <w:noProof/>
                <w:webHidden/>
              </w:rPr>
              <w:fldChar w:fldCharType="separate"/>
            </w:r>
            <w:r w:rsidR="00306830">
              <w:rPr>
                <w:noProof/>
                <w:webHidden/>
              </w:rPr>
              <w:t>72</w:t>
            </w:r>
            <w:r w:rsidR="00306830">
              <w:rPr>
                <w:noProof/>
                <w:webHidden/>
              </w:rPr>
              <w:fldChar w:fldCharType="end"/>
            </w:r>
          </w:hyperlink>
        </w:p>
        <w:p w14:paraId="46593873" w14:textId="42A57DD4" w:rsidR="00306830" w:rsidRDefault="00190052">
          <w:pPr>
            <w:pStyle w:val="TOC2"/>
            <w:tabs>
              <w:tab w:val="right" w:leader="underscore" w:pos="9736"/>
            </w:tabs>
            <w:rPr>
              <w:rFonts w:eastAsiaTheme="minorEastAsia" w:cstheme="minorBidi"/>
              <w:b w:val="0"/>
              <w:bCs w:val="0"/>
              <w:smallCaps w:val="0"/>
              <w:noProof/>
              <w:lang w:eastAsia="en-AU"/>
            </w:rPr>
          </w:pPr>
          <w:hyperlink w:anchor="_Toc82770714" w:history="1">
            <w:r w:rsidR="00306830" w:rsidRPr="009B0DE2">
              <w:rPr>
                <w:rStyle w:val="Hyperlink"/>
                <w:noProof/>
              </w:rPr>
              <w:t>Section 7 – Retrieval and Return</w:t>
            </w:r>
            <w:r w:rsidR="00306830">
              <w:rPr>
                <w:noProof/>
                <w:webHidden/>
              </w:rPr>
              <w:tab/>
            </w:r>
            <w:r w:rsidR="00306830">
              <w:rPr>
                <w:noProof/>
                <w:webHidden/>
              </w:rPr>
              <w:fldChar w:fldCharType="begin"/>
            </w:r>
            <w:r w:rsidR="00306830">
              <w:rPr>
                <w:noProof/>
                <w:webHidden/>
              </w:rPr>
              <w:instrText xml:space="preserve"> PAGEREF _Toc82770714 \h </w:instrText>
            </w:r>
            <w:r w:rsidR="00306830">
              <w:rPr>
                <w:noProof/>
                <w:webHidden/>
              </w:rPr>
            </w:r>
            <w:r w:rsidR="00306830">
              <w:rPr>
                <w:noProof/>
                <w:webHidden/>
              </w:rPr>
              <w:fldChar w:fldCharType="separate"/>
            </w:r>
            <w:r w:rsidR="00306830">
              <w:rPr>
                <w:noProof/>
                <w:webHidden/>
              </w:rPr>
              <w:t>73</w:t>
            </w:r>
            <w:r w:rsidR="00306830">
              <w:rPr>
                <w:noProof/>
                <w:webHidden/>
              </w:rPr>
              <w:fldChar w:fldCharType="end"/>
            </w:r>
          </w:hyperlink>
        </w:p>
        <w:p w14:paraId="67D76AFE" w14:textId="04020D97" w:rsidR="00306830" w:rsidRDefault="00190052">
          <w:pPr>
            <w:pStyle w:val="TOC2"/>
            <w:tabs>
              <w:tab w:val="right" w:leader="underscore" w:pos="9736"/>
            </w:tabs>
            <w:rPr>
              <w:rFonts w:eastAsiaTheme="minorEastAsia" w:cstheme="minorBidi"/>
              <w:b w:val="0"/>
              <w:bCs w:val="0"/>
              <w:smallCaps w:val="0"/>
              <w:noProof/>
              <w:lang w:eastAsia="en-AU"/>
            </w:rPr>
          </w:pPr>
          <w:hyperlink w:anchor="_Toc82770715" w:history="1">
            <w:r w:rsidR="00306830" w:rsidRPr="009B0DE2">
              <w:rPr>
                <w:rStyle w:val="Hyperlink"/>
                <w:noProof/>
              </w:rPr>
              <w:t>Section 8 – Destruction</w:t>
            </w:r>
            <w:r w:rsidR="00306830">
              <w:rPr>
                <w:noProof/>
                <w:webHidden/>
              </w:rPr>
              <w:tab/>
            </w:r>
            <w:r w:rsidR="00306830">
              <w:rPr>
                <w:noProof/>
                <w:webHidden/>
              </w:rPr>
              <w:fldChar w:fldCharType="begin"/>
            </w:r>
            <w:r w:rsidR="00306830">
              <w:rPr>
                <w:noProof/>
                <w:webHidden/>
              </w:rPr>
              <w:instrText xml:space="preserve"> PAGEREF _Toc82770715 \h </w:instrText>
            </w:r>
            <w:r w:rsidR="00306830">
              <w:rPr>
                <w:noProof/>
                <w:webHidden/>
              </w:rPr>
            </w:r>
            <w:r w:rsidR="00306830">
              <w:rPr>
                <w:noProof/>
                <w:webHidden/>
              </w:rPr>
              <w:fldChar w:fldCharType="separate"/>
            </w:r>
            <w:r w:rsidR="00306830">
              <w:rPr>
                <w:noProof/>
                <w:webHidden/>
              </w:rPr>
              <w:t>73</w:t>
            </w:r>
            <w:r w:rsidR="00306830">
              <w:rPr>
                <w:noProof/>
                <w:webHidden/>
              </w:rPr>
              <w:fldChar w:fldCharType="end"/>
            </w:r>
          </w:hyperlink>
        </w:p>
        <w:p w14:paraId="4E307C99" w14:textId="601F0E19"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716" w:history="1">
            <w:r w:rsidR="00306830" w:rsidRPr="009B0DE2">
              <w:rPr>
                <w:rStyle w:val="Hyperlink"/>
                <w:noProof/>
              </w:rPr>
              <w:t>Dissemination and Implementation</w:t>
            </w:r>
            <w:r w:rsidR="00306830">
              <w:rPr>
                <w:noProof/>
                <w:webHidden/>
              </w:rPr>
              <w:tab/>
            </w:r>
            <w:r w:rsidR="00306830">
              <w:rPr>
                <w:noProof/>
                <w:webHidden/>
              </w:rPr>
              <w:fldChar w:fldCharType="begin"/>
            </w:r>
            <w:r w:rsidR="00306830">
              <w:rPr>
                <w:noProof/>
                <w:webHidden/>
              </w:rPr>
              <w:instrText xml:space="preserve"> PAGEREF _Toc82770716 \h </w:instrText>
            </w:r>
            <w:r w:rsidR="00306830">
              <w:rPr>
                <w:noProof/>
                <w:webHidden/>
              </w:rPr>
            </w:r>
            <w:r w:rsidR="00306830">
              <w:rPr>
                <w:noProof/>
                <w:webHidden/>
              </w:rPr>
              <w:fldChar w:fldCharType="separate"/>
            </w:r>
            <w:r w:rsidR="00306830">
              <w:rPr>
                <w:noProof/>
                <w:webHidden/>
              </w:rPr>
              <w:t>73</w:t>
            </w:r>
            <w:r w:rsidR="00306830">
              <w:rPr>
                <w:noProof/>
                <w:webHidden/>
              </w:rPr>
              <w:fldChar w:fldCharType="end"/>
            </w:r>
          </w:hyperlink>
        </w:p>
        <w:p w14:paraId="3528C9C2" w14:textId="7BC81F4F"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717" w:history="1">
            <w:r w:rsidR="00306830" w:rsidRPr="009B0DE2">
              <w:rPr>
                <w:rStyle w:val="Hyperlink"/>
                <w:noProof/>
              </w:rPr>
              <w:t>Evaluation - Monitoring Compliance and Effectiveness</w:t>
            </w:r>
            <w:r w:rsidR="00306830">
              <w:rPr>
                <w:noProof/>
                <w:webHidden/>
              </w:rPr>
              <w:tab/>
            </w:r>
            <w:r w:rsidR="00306830">
              <w:rPr>
                <w:noProof/>
                <w:webHidden/>
              </w:rPr>
              <w:fldChar w:fldCharType="begin"/>
            </w:r>
            <w:r w:rsidR="00306830">
              <w:rPr>
                <w:noProof/>
                <w:webHidden/>
              </w:rPr>
              <w:instrText xml:space="preserve"> PAGEREF _Toc82770717 \h </w:instrText>
            </w:r>
            <w:r w:rsidR="00306830">
              <w:rPr>
                <w:noProof/>
                <w:webHidden/>
              </w:rPr>
            </w:r>
            <w:r w:rsidR="00306830">
              <w:rPr>
                <w:noProof/>
                <w:webHidden/>
              </w:rPr>
              <w:fldChar w:fldCharType="separate"/>
            </w:r>
            <w:r w:rsidR="00306830">
              <w:rPr>
                <w:noProof/>
                <w:webHidden/>
              </w:rPr>
              <w:t>74</w:t>
            </w:r>
            <w:r w:rsidR="00306830">
              <w:rPr>
                <w:noProof/>
                <w:webHidden/>
              </w:rPr>
              <w:fldChar w:fldCharType="end"/>
            </w:r>
          </w:hyperlink>
        </w:p>
        <w:p w14:paraId="78D0D896" w14:textId="6646369F"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718" w:history="1">
            <w:r w:rsidR="00306830" w:rsidRPr="009B0DE2">
              <w:rPr>
                <w:rStyle w:val="Hyperlink"/>
                <w:noProof/>
              </w:rPr>
              <w:t>Related Policies, Procedures, Guidelines and Legislation</w:t>
            </w:r>
            <w:r w:rsidR="00306830">
              <w:rPr>
                <w:noProof/>
                <w:webHidden/>
              </w:rPr>
              <w:tab/>
            </w:r>
            <w:r w:rsidR="00306830">
              <w:rPr>
                <w:noProof/>
                <w:webHidden/>
              </w:rPr>
              <w:fldChar w:fldCharType="begin"/>
            </w:r>
            <w:r w:rsidR="00306830">
              <w:rPr>
                <w:noProof/>
                <w:webHidden/>
              </w:rPr>
              <w:instrText xml:space="preserve"> PAGEREF _Toc82770718 \h </w:instrText>
            </w:r>
            <w:r w:rsidR="00306830">
              <w:rPr>
                <w:noProof/>
                <w:webHidden/>
              </w:rPr>
            </w:r>
            <w:r w:rsidR="00306830">
              <w:rPr>
                <w:noProof/>
                <w:webHidden/>
              </w:rPr>
              <w:fldChar w:fldCharType="separate"/>
            </w:r>
            <w:r w:rsidR="00306830">
              <w:rPr>
                <w:noProof/>
                <w:webHidden/>
              </w:rPr>
              <w:t>74</w:t>
            </w:r>
            <w:r w:rsidR="00306830">
              <w:rPr>
                <w:noProof/>
                <w:webHidden/>
              </w:rPr>
              <w:fldChar w:fldCharType="end"/>
            </w:r>
          </w:hyperlink>
        </w:p>
        <w:p w14:paraId="7F11ECC6" w14:textId="046A52ED"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719" w:history="1">
            <w:r w:rsidR="00306830" w:rsidRPr="009B0DE2">
              <w:rPr>
                <w:rStyle w:val="Hyperlink"/>
                <w:noProof/>
              </w:rPr>
              <w:t>References</w:t>
            </w:r>
            <w:r w:rsidR="00306830">
              <w:rPr>
                <w:noProof/>
                <w:webHidden/>
              </w:rPr>
              <w:tab/>
            </w:r>
            <w:r w:rsidR="00306830">
              <w:rPr>
                <w:noProof/>
                <w:webHidden/>
              </w:rPr>
              <w:fldChar w:fldCharType="begin"/>
            </w:r>
            <w:r w:rsidR="00306830">
              <w:rPr>
                <w:noProof/>
                <w:webHidden/>
              </w:rPr>
              <w:instrText xml:space="preserve"> PAGEREF _Toc82770719 \h </w:instrText>
            </w:r>
            <w:r w:rsidR="00306830">
              <w:rPr>
                <w:noProof/>
                <w:webHidden/>
              </w:rPr>
            </w:r>
            <w:r w:rsidR="00306830">
              <w:rPr>
                <w:noProof/>
                <w:webHidden/>
              </w:rPr>
              <w:fldChar w:fldCharType="separate"/>
            </w:r>
            <w:r w:rsidR="00306830">
              <w:rPr>
                <w:noProof/>
                <w:webHidden/>
              </w:rPr>
              <w:t>76</w:t>
            </w:r>
            <w:r w:rsidR="00306830">
              <w:rPr>
                <w:noProof/>
                <w:webHidden/>
              </w:rPr>
              <w:fldChar w:fldCharType="end"/>
            </w:r>
          </w:hyperlink>
        </w:p>
        <w:p w14:paraId="6DB5528D" w14:textId="219CA4BC"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720" w:history="1">
            <w:r w:rsidR="00306830" w:rsidRPr="009B0DE2">
              <w:rPr>
                <w:rStyle w:val="Hyperlink"/>
                <w:noProof/>
              </w:rPr>
              <w:t>Definition of Terms</w:t>
            </w:r>
            <w:r w:rsidR="00306830">
              <w:rPr>
                <w:noProof/>
                <w:webHidden/>
              </w:rPr>
              <w:tab/>
            </w:r>
            <w:r w:rsidR="00306830">
              <w:rPr>
                <w:noProof/>
                <w:webHidden/>
              </w:rPr>
              <w:fldChar w:fldCharType="begin"/>
            </w:r>
            <w:r w:rsidR="00306830">
              <w:rPr>
                <w:noProof/>
                <w:webHidden/>
              </w:rPr>
              <w:instrText xml:space="preserve"> PAGEREF _Toc82770720 \h </w:instrText>
            </w:r>
            <w:r w:rsidR="00306830">
              <w:rPr>
                <w:noProof/>
                <w:webHidden/>
              </w:rPr>
            </w:r>
            <w:r w:rsidR="00306830">
              <w:rPr>
                <w:noProof/>
                <w:webHidden/>
              </w:rPr>
              <w:fldChar w:fldCharType="separate"/>
            </w:r>
            <w:r w:rsidR="00306830">
              <w:rPr>
                <w:noProof/>
                <w:webHidden/>
              </w:rPr>
              <w:t>82</w:t>
            </w:r>
            <w:r w:rsidR="00306830">
              <w:rPr>
                <w:noProof/>
                <w:webHidden/>
              </w:rPr>
              <w:fldChar w:fldCharType="end"/>
            </w:r>
          </w:hyperlink>
        </w:p>
        <w:p w14:paraId="602CD758" w14:textId="49D3F405" w:rsidR="00306830" w:rsidRDefault="00190052">
          <w:pPr>
            <w:pStyle w:val="TOC1"/>
            <w:tabs>
              <w:tab w:val="right" w:leader="underscore" w:pos="9736"/>
            </w:tabs>
            <w:rPr>
              <w:rFonts w:eastAsiaTheme="minorEastAsia" w:cstheme="minorBidi"/>
              <w:b w:val="0"/>
              <w:bCs w:val="0"/>
              <w:caps w:val="0"/>
              <w:noProof/>
              <w:u w:val="none"/>
              <w:lang w:eastAsia="en-AU"/>
            </w:rPr>
          </w:pPr>
          <w:hyperlink w:anchor="_Toc82770721" w:history="1">
            <w:r w:rsidR="00306830" w:rsidRPr="009B0DE2">
              <w:rPr>
                <w:rStyle w:val="Hyperlink"/>
                <w:noProof/>
              </w:rPr>
              <w:t>Search Terms</w:t>
            </w:r>
            <w:r w:rsidR="00306830">
              <w:rPr>
                <w:noProof/>
                <w:webHidden/>
              </w:rPr>
              <w:tab/>
            </w:r>
            <w:r w:rsidR="00306830">
              <w:rPr>
                <w:noProof/>
                <w:webHidden/>
              </w:rPr>
              <w:fldChar w:fldCharType="begin"/>
            </w:r>
            <w:r w:rsidR="00306830">
              <w:rPr>
                <w:noProof/>
                <w:webHidden/>
              </w:rPr>
              <w:instrText xml:space="preserve"> PAGEREF _Toc82770721 \h </w:instrText>
            </w:r>
            <w:r w:rsidR="00306830">
              <w:rPr>
                <w:noProof/>
                <w:webHidden/>
              </w:rPr>
            </w:r>
            <w:r w:rsidR="00306830">
              <w:rPr>
                <w:noProof/>
                <w:webHidden/>
              </w:rPr>
              <w:fldChar w:fldCharType="separate"/>
            </w:r>
            <w:r w:rsidR="00306830">
              <w:rPr>
                <w:noProof/>
                <w:webHidden/>
              </w:rPr>
              <w:t>88</w:t>
            </w:r>
            <w:r w:rsidR="00306830">
              <w:rPr>
                <w:noProof/>
                <w:webHidden/>
              </w:rPr>
              <w:fldChar w:fldCharType="end"/>
            </w:r>
          </w:hyperlink>
        </w:p>
        <w:p w14:paraId="7A78A09A" w14:textId="334E2901" w:rsidR="00F42FD1" w:rsidRDefault="00F42FD1">
          <w:r>
            <w:rPr>
              <w:rFonts w:asciiTheme="minorHAnsi" w:hAnsiTheme="minorHAnsi" w:cstheme="minorHAnsi"/>
              <w:b/>
              <w:bCs/>
              <w:caps/>
              <w:sz w:val="22"/>
              <w:szCs w:val="22"/>
              <w:u w:val="single"/>
            </w:rPr>
            <w:fldChar w:fldCharType="end"/>
          </w:r>
        </w:p>
      </w:sdtContent>
    </w:sdt>
    <w:p w14:paraId="2F51A861" w14:textId="353F55A0" w:rsidR="007052B1" w:rsidRDefault="007052B1">
      <w:pPr>
        <w:rPr>
          <w:rFonts w:asciiTheme="minorHAnsi" w:hAnsiTheme="minorHAnsi"/>
        </w:rPr>
      </w:pPr>
    </w:p>
    <w:p w14:paraId="6E98DB8A" w14:textId="77777777" w:rsidR="00004C78" w:rsidRPr="00004C78" w:rsidRDefault="00004C78" w:rsidP="009F4321">
      <w:pPr>
        <w:pStyle w:val="Title"/>
        <w:framePr w:wrap="around"/>
      </w:pPr>
      <w:r w:rsidRPr="00004C78">
        <w:t>This is a controlled document. It should not be altered in any way without the expressed permission of the developer and approver.</w:t>
      </w:r>
    </w:p>
    <w:p w14:paraId="1F5399B0" w14:textId="77777777" w:rsidR="00004C78" w:rsidRDefault="00004C78" w:rsidP="007B6904">
      <w:pPr>
        <w:rPr>
          <w:rFonts w:asciiTheme="minorHAnsi" w:hAnsiTheme="minorHAnsi"/>
        </w:rPr>
      </w:pPr>
    </w:p>
    <w:p w14:paraId="4A3A7367" w14:textId="77777777" w:rsidR="008B59CB" w:rsidRDefault="008B59CB" w:rsidP="009F4321">
      <w:bookmarkStart w:id="13" w:name="_Toc389473278"/>
    </w:p>
    <w:p w14:paraId="6E58E7D4" w14:textId="268C11AC" w:rsidR="00D732E8" w:rsidRPr="009F4321" w:rsidRDefault="00D732E8" w:rsidP="009F4321">
      <w:pPr>
        <w:sectPr w:rsidR="00D732E8" w:rsidRPr="009F4321" w:rsidSect="00FD7970">
          <w:headerReference w:type="default" r:id="rId11"/>
          <w:footerReference w:type="default" r:id="rId12"/>
          <w:pgSz w:w="11906" w:h="16838"/>
          <w:pgMar w:top="1440" w:right="1080" w:bottom="1440" w:left="1080" w:header="357" w:footer="306" w:gutter="0"/>
          <w:cols w:space="708"/>
          <w:docGrid w:linePitch="360"/>
        </w:sectPr>
      </w:pPr>
    </w:p>
    <w:tbl>
      <w:tblPr>
        <w:tblpPr w:leftFromText="180" w:rightFromText="180" w:vertAnchor="text" w:horzAnchor="margin" w:tblpY="-48"/>
        <w:tblW w:w="9781" w:type="dxa"/>
        <w:tblLook w:val="0000" w:firstRow="0" w:lastRow="0" w:firstColumn="0" w:lastColumn="0" w:noHBand="0" w:noVBand="0"/>
      </w:tblPr>
      <w:tblGrid>
        <w:gridCol w:w="9781"/>
      </w:tblGrid>
      <w:tr w:rsidR="00F13808" w:rsidRPr="00095DFE" w14:paraId="25C096DE" w14:textId="77777777" w:rsidTr="00DE475B">
        <w:trPr>
          <w:cantSplit/>
          <w:trHeight w:val="285"/>
        </w:trPr>
        <w:tc>
          <w:tcPr>
            <w:tcW w:w="9781" w:type="dxa"/>
            <w:shd w:val="clear" w:color="auto" w:fill="D9D9D9" w:themeFill="background1" w:themeFillShade="D9"/>
          </w:tcPr>
          <w:p w14:paraId="2A7A028D" w14:textId="74FDC895" w:rsidR="00F13808" w:rsidRPr="00F13808" w:rsidRDefault="00D732E8" w:rsidP="000C7BEC">
            <w:pPr>
              <w:pStyle w:val="Heading1"/>
              <w:rPr>
                <w:sz w:val="36"/>
                <w:szCs w:val="24"/>
              </w:rPr>
            </w:pPr>
            <w:bookmarkStart w:id="15" w:name="_Toc82770600"/>
            <w:bookmarkEnd w:id="13"/>
            <w:r>
              <w:rPr>
                <w:sz w:val="36"/>
                <w:szCs w:val="24"/>
              </w:rPr>
              <w:lastRenderedPageBreak/>
              <w:t>Purpose</w:t>
            </w:r>
            <w:bookmarkEnd w:id="15"/>
          </w:p>
        </w:tc>
      </w:tr>
    </w:tbl>
    <w:p w14:paraId="2544E668" w14:textId="4704EA33" w:rsidR="007B581E" w:rsidRDefault="007B581E" w:rsidP="007C5F71">
      <w:pPr>
        <w:rPr>
          <w:rFonts w:cs="Calibri,Bold"/>
          <w:bCs/>
          <w:i/>
          <w:szCs w:val="24"/>
          <w:lang w:eastAsia="en-AU"/>
        </w:rPr>
      </w:pPr>
    </w:p>
    <w:p w14:paraId="6F36EEF1" w14:textId="77777777" w:rsidR="00D732E8" w:rsidRDefault="00D732E8" w:rsidP="00D732E8">
      <w:pPr>
        <w:rPr>
          <w:rFonts w:asciiTheme="minorHAnsi" w:hAnsiTheme="minorHAnsi" w:cstheme="minorHAnsi"/>
          <w:szCs w:val="24"/>
          <w:lang w:val="en-US" w:eastAsia="en-AU"/>
        </w:rPr>
      </w:pPr>
      <w:bookmarkStart w:id="16" w:name="_Hlk71899212"/>
      <w:r>
        <w:t xml:space="preserve">This is procedure manual one of a series of three and contains all procedures related to the start-up and close out of trials. The procedures covered in this set of three manuals cover all procedures specifically related to coordinating trials within CHS. They should be used in conjunction with general CHS policies and procedures to effectively conduct trials. </w:t>
      </w:r>
    </w:p>
    <w:p w14:paraId="7EABD97C" w14:textId="77777777" w:rsidR="00174A86" w:rsidRDefault="00174A86" w:rsidP="007C5F71">
      <w:pPr>
        <w:rPr>
          <w:rFonts w:cs="Calibri,Bold"/>
          <w:bCs/>
          <w:iCs/>
          <w:szCs w:val="24"/>
          <w:lang w:eastAsia="en-AU"/>
        </w:rPr>
      </w:pPr>
    </w:p>
    <w:p w14:paraId="0C964B2E" w14:textId="6B503270" w:rsidR="00752292" w:rsidRPr="007D255E" w:rsidRDefault="00752292" w:rsidP="007B581E">
      <w:pPr>
        <w:rPr>
          <w:rFonts w:cs="Calibri,Bold"/>
          <w:bCs/>
          <w:iCs/>
          <w:szCs w:val="24"/>
          <w:lang w:eastAsia="en-AU"/>
        </w:rPr>
      </w:pPr>
      <w:r>
        <w:rPr>
          <w:rFonts w:cs="Calibri,Bold"/>
          <w:bCs/>
          <w:iCs/>
          <w:szCs w:val="24"/>
          <w:lang w:eastAsia="en-AU"/>
        </w:rPr>
        <w:t>This procedure manual covers governance and record keeping associated with clinical trials</w:t>
      </w:r>
      <w:bookmarkEnd w:id="16"/>
      <w:r>
        <w:rPr>
          <w:rFonts w:cs="Calibri,Bold"/>
          <w:bCs/>
          <w:iCs/>
          <w:szCs w:val="24"/>
          <w:lang w:eastAsia="en-AU"/>
        </w:rPr>
        <w:t>.</w:t>
      </w:r>
    </w:p>
    <w:p w14:paraId="2398CC34" w14:textId="37DE9E90" w:rsidR="00D732E8" w:rsidRDefault="00D732E8" w:rsidP="007C5F71">
      <w:pPr>
        <w:rPr>
          <w:rFonts w:cs="Calibri,Bold"/>
          <w:bCs/>
          <w:i/>
          <w:szCs w:val="24"/>
          <w:lang w:eastAsia="en-AU"/>
        </w:rPr>
      </w:pPr>
    </w:p>
    <w:tbl>
      <w:tblPr>
        <w:tblpPr w:leftFromText="180" w:rightFromText="180" w:vertAnchor="text" w:horzAnchor="margin" w:tblpY="-48"/>
        <w:tblW w:w="9781" w:type="dxa"/>
        <w:tblLook w:val="0000" w:firstRow="0" w:lastRow="0" w:firstColumn="0" w:lastColumn="0" w:noHBand="0" w:noVBand="0"/>
      </w:tblPr>
      <w:tblGrid>
        <w:gridCol w:w="9781"/>
      </w:tblGrid>
      <w:tr w:rsidR="00D732E8" w:rsidRPr="00095DFE" w14:paraId="1E56F2AF" w14:textId="77777777" w:rsidTr="00DE475B">
        <w:trPr>
          <w:cantSplit/>
          <w:trHeight w:val="285"/>
        </w:trPr>
        <w:tc>
          <w:tcPr>
            <w:tcW w:w="9781" w:type="dxa"/>
            <w:shd w:val="clear" w:color="auto" w:fill="D9D9D9" w:themeFill="background1" w:themeFillShade="D9"/>
          </w:tcPr>
          <w:p w14:paraId="0B1E23FA" w14:textId="77777777" w:rsidR="00D732E8" w:rsidRPr="00F13808" w:rsidRDefault="00D732E8" w:rsidP="004D261A">
            <w:pPr>
              <w:pStyle w:val="Heading1"/>
              <w:rPr>
                <w:sz w:val="36"/>
                <w:szCs w:val="24"/>
              </w:rPr>
            </w:pPr>
            <w:bookmarkStart w:id="17" w:name="_Toc82770601"/>
            <w:r>
              <w:rPr>
                <w:sz w:val="36"/>
                <w:szCs w:val="24"/>
              </w:rPr>
              <w:t>Scope</w:t>
            </w:r>
            <w:bookmarkEnd w:id="17"/>
          </w:p>
        </w:tc>
      </w:tr>
    </w:tbl>
    <w:p w14:paraId="6FF4B065" w14:textId="2ACEEE5D" w:rsidR="007B581E" w:rsidRDefault="007B581E" w:rsidP="00773FEF">
      <w:r>
        <w:t xml:space="preserve">The </w:t>
      </w:r>
      <w:r w:rsidR="00B15176">
        <w:t>procedures</w:t>
      </w:r>
      <w:r>
        <w:t xml:space="preserve"> laid out in this manual apply to the conduct of trials (drugs/devices/observations), registries and biobanks. Throughout </w:t>
      </w:r>
      <w:r w:rsidR="00174A86">
        <w:t>this document</w:t>
      </w:r>
      <w:r w:rsidR="00B15176">
        <w:t xml:space="preserve"> </w:t>
      </w:r>
      <w:r>
        <w:t xml:space="preserve">these activities will be referred to under the umbrella term ‘trial’. </w:t>
      </w:r>
      <w:r w:rsidR="000C7BEC" w:rsidRPr="00DD61F1">
        <w:t xml:space="preserve">This manual provides guidance which should be followed, unless a different procedure is to be </w:t>
      </w:r>
      <w:r w:rsidR="001D7A6E" w:rsidRPr="00DD61F1">
        <w:t>used</w:t>
      </w:r>
      <w:r w:rsidR="000C7BEC" w:rsidRPr="00DD61F1">
        <w:t xml:space="preserve"> as detailed and justified in the trial protocol and agreed by the Sponsor/Co-Sponsor.</w:t>
      </w:r>
    </w:p>
    <w:p w14:paraId="191FF872" w14:textId="77777777" w:rsidR="007B581E" w:rsidRPr="00EB7C89" w:rsidRDefault="007B581E" w:rsidP="00773FEF">
      <w:pPr>
        <w:spacing w:before="1"/>
        <w:rPr>
          <w:rFonts w:asciiTheme="minorHAnsi" w:hAnsiTheme="minorHAnsi" w:cstheme="minorHAnsi"/>
          <w:szCs w:val="24"/>
        </w:rPr>
      </w:pPr>
      <w:r w:rsidRPr="00EB7C89">
        <w:rPr>
          <w:rFonts w:asciiTheme="minorHAnsi" w:hAnsiTheme="minorHAnsi" w:cstheme="minorHAnsi"/>
          <w:szCs w:val="24"/>
        </w:rPr>
        <w:t xml:space="preserve">This </w:t>
      </w:r>
      <w:r>
        <w:rPr>
          <w:rFonts w:asciiTheme="minorHAnsi" w:hAnsiTheme="minorHAnsi" w:cstheme="minorHAnsi"/>
          <w:szCs w:val="24"/>
        </w:rPr>
        <w:t>manual</w:t>
      </w:r>
      <w:r w:rsidRPr="00EB7C89">
        <w:rPr>
          <w:rFonts w:asciiTheme="minorHAnsi" w:hAnsiTheme="minorHAnsi" w:cstheme="minorHAnsi"/>
          <w:szCs w:val="24"/>
        </w:rPr>
        <w:t xml:space="preserve"> applies to all staff </w:t>
      </w:r>
      <w:r>
        <w:rPr>
          <w:rFonts w:asciiTheme="minorHAnsi" w:hAnsiTheme="minorHAnsi" w:cstheme="minorHAnsi"/>
          <w:szCs w:val="24"/>
        </w:rPr>
        <w:t xml:space="preserve">directly </w:t>
      </w:r>
      <w:r w:rsidRPr="00EB7C89">
        <w:rPr>
          <w:rFonts w:asciiTheme="minorHAnsi" w:hAnsiTheme="minorHAnsi" w:cstheme="minorHAnsi"/>
          <w:szCs w:val="24"/>
        </w:rPr>
        <w:t xml:space="preserve">involved in </w:t>
      </w:r>
      <w:r>
        <w:rPr>
          <w:rFonts w:asciiTheme="minorHAnsi" w:hAnsiTheme="minorHAnsi" w:cstheme="minorHAnsi"/>
          <w:szCs w:val="24"/>
        </w:rPr>
        <w:t>trials</w:t>
      </w:r>
      <w:r w:rsidRPr="00EB7C89">
        <w:rPr>
          <w:rFonts w:asciiTheme="minorHAnsi" w:hAnsiTheme="minorHAnsi" w:cstheme="minorHAnsi"/>
          <w:szCs w:val="24"/>
        </w:rPr>
        <w:t xml:space="preserve"> at </w:t>
      </w:r>
      <w:r>
        <w:rPr>
          <w:rFonts w:asciiTheme="minorHAnsi" w:hAnsiTheme="minorHAnsi" w:cstheme="minorHAnsi"/>
          <w:szCs w:val="24"/>
        </w:rPr>
        <w:t>Canberra Health Services (CHS)</w:t>
      </w:r>
      <w:r w:rsidRPr="00EB7C89">
        <w:rPr>
          <w:rFonts w:asciiTheme="minorHAnsi" w:hAnsiTheme="minorHAnsi" w:cstheme="minorHAnsi"/>
          <w:szCs w:val="24"/>
        </w:rPr>
        <w:t xml:space="preserve"> including, but not limited to</w:t>
      </w:r>
      <w:r>
        <w:rPr>
          <w:rFonts w:asciiTheme="minorHAnsi" w:hAnsiTheme="minorHAnsi" w:cstheme="minorHAnsi"/>
          <w:szCs w:val="24"/>
        </w:rPr>
        <w:t xml:space="preserve">: </w:t>
      </w:r>
    </w:p>
    <w:p w14:paraId="40BF3003" w14:textId="37B9124D" w:rsidR="007B581E"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Sub-Investigators/Co-Investigators</w:t>
      </w:r>
    </w:p>
    <w:p w14:paraId="01A1BE6E" w14:textId="51FFDFA7" w:rsidR="007B581E"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Research Nurses</w:t>
      </w:r>
    </w:p>
    <w:p w14:paraId="3513458C" w14:textId="6033E5AE" w:rsidR="007B581E" w:rsidRPr="00551600"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 xml:space="preserve">Study Co-ordinators </w:t>
      </w:r>
    </w:p>
    <w:p w14:paraId="3F5FDF8E" w14:textId="41FF2026" w:rsidR="007B581E" w:rsidRPr="00551600"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 xml:space="preserve">Trial Assistants </w:t>
      </w:r>
    </w:p>
    <w:p w14:paraId="5C102BCE" w14:textId="77777777" w:rsidR="007B581E" w:rsidRPr="00551600"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Trial Pharmacists</w:t>
      </w:r>
      <w:r>
        <w:rPr>
          <w:rFonts w:asciiTheme="minorHAnsi" w:hAnsiTheme="minorHAnsi" w:cstheme="minorHAnsi"/>
          <w:szCs w:val="24"/>
          <w:lang w:eastAsia="en-AU"/>
        </w:rPr>
        <w:t>.</w:t>
      </w:r>
    </w:p>
    <w:p w14:paraId="736D5E7E" w14:textId="77777777" w:rsidR="007B581E" w:rsidRDefault="007B581E" w:rsidP="007C5F71">
      <w:pPr>
        <w:widowControl w:val="0"/>
        <w:autoSpaceDE w:val="0"/>
        <w:autoSpaceDN w:val="0"/>
        <w:adjustRightInd w:val="0"/>
        <w:jc w:val="both"/>
        <w:rPr>
          <w:rFonts w:asciiTheme="minorHAnsi" w:hAnsiTheme="minorHAnsi" w:cstheme="minorHAnsi"/>
          <w:szCs w:val="24"/>
          <w:lang w:eastAsia="en-AU"/>
        </w:rPr>
      </w:pPr>
    </w:p>
    <w:p w14:paraId="45CEEDC0" w14:textId="4AD90BFD" w:rsidR="007B581E" w:rsidRDefault="007B581E" w:rsidP="00773FEF">
      <w:pPr>
        <w:widowControl w:val="0"/>
        <w:autoSpaceDE w:val="0"/>
        <w:autoSpaceDN w:val="0"/>
        <w:adjustRightInd w:val="0"/>
        <w:rPr>
          <w:rFonts w:asciiTheme="minorHAnsi" w:hAnsiTheme="minorHAnsi" w:cstheme="minorHAnsi"/>
          <w:szCs w:val="24"/>
          <w:lang w:eastAsia="en-AU"/>
        </w:rPr>
      </w:pPr>
      <w:r w:rsidRPr="009966AC">
        <w:rPr>
          <w:rFonts w:asciiTheme="minorHAnsi" w:hAnsiTheme="minorHAnsi" w:cstheme="minorHAnsi"/>
          <w:szCs w:val="24"/>
          <w:lang w:eastAsia="en-AU"/>
        </w:rPr>
        <w:t xml:space="preserve">This </w:t>
      </w:r>
      <w:r>
        <w:rPr>
          <w:rFonts w:asciiTheme="minorHAnsi" w:hAnsiTheme="minorHAnsi" w:cstheme="minorHAnsi"/>
          <w:szCs w:val="24"/>
          <w:lang w:eastAsia="en-AU"/>
        </w:rPr>
        <w:t xml:space="preserve">manual </w:t>
      </w:r>
      <w:r w:rsidRPr="009966AC">
        <w:rPr>
          <w:rFonts w:asciiTheme="minorHAnsi" w:hAnsiTheme="minorHAnsi" w:cstheme="minorHAnsi"/>
          <w:szCs w:val="24"/>
          <w:lang w:eastAsia="en-AU"/>
        </w:rPr>
        <w:t xml:space="preserve">also applies to </w:t>
      </w:r>
      <w:r w:rsidR="00D40628">
        <w:rPr>
          <w:rFonts w:asciiTheme="minorHAnsi" w:hAnsiTheme="minorHAnsi" w:cstheme="minorHAnsi"/>
          <w:szCs w:val="24"/>
          <w:lang w:eastAsia="en-AU"/>
        </w:rPr>
        <w:t xml:space="preserve">CHS </w:t>
      </w:r>
      <w:r w:rsidRPr="009966AC">
        <w:rPr>
          <w:rFonts w:asciiTheme="minorHAnsi" w:hAnsiTheme="minorHAnsi" w:cstheme="minorHAnsi"/>
          <w:szCs w:val="24"/>
          <w:lang w:eastAsia="en-AU"/>
        </w:rPr>
        <w:t xml:space="preserve">staff associated with, but not directly involved in the </w:t>
      </w:r>
      <w:r>
        <w:rPr>
          <w:rFonts w:asciiTheme="minorHAnsi" w:hAnsiTheme="minorHAnsi" w:cstheme="minorHAnsi"/>
          <w:szCs w:val="24"/>
          <w:lang w:eastAsia="en-AU"/>
        </w:rPr>
        <w:t xml:space="preserve">trial </w:t>
      </w:r>
      <w:r w:rsidRPr="009966AC">
        <w:rPr>
          <w:rFonts w:asciiTheme="minorHAnsi" w:hAnsiTheme="minorHAnsi" w:cstheme="minorHAnsi"/>
          <w:szCs w:val="24"/>
          <w:lang w:eastAsia="en-AU"/>
        </w:rPr>
        <w:t>including</w:t>
      </w:r>
      <w:r>
        <w:rPr>
          <w:rFonts w:asciiTheme="minorHAnsi" w:hAnsiTheme="minorHAnsi" w:cstheme="minorHAnsi"/>
          <w:szCs w:val="24"/>
          <w:lang w:eastAsia="en-AU"/>
        </w:rPr>
        <w:t>,</w:t>
      </w:r>
      <w:r w:rsidRPr="009966AC">
        <w:rPr>
          <w:rFonts w:asciiTheme="minorHAnsi" w:hAnsiTheme="minorHAnsi" w:cstheme="minorHAnsi"/>
          <w:szCs w:val="24"/>
          <w:lang w:eastAsia="en-AU"/>
        </w:rPr>
        <w:t xml:space="preserve"> but not limited to: </w:t>
      </w:r>
    </w:p>
    <w:p w14:paraId="0F897C4E" w14:textId="3CB95305" w:rsidR="007B581E" w:rsidRPr="00551600" w:rsidRDefault="00D40628"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Pr>
          <w:rFonts w:asciiTheme="minorHAnsi" w:hAnsiTheme="minorHAnsi" w:cstheme="minorHAnsi"/>
          <w:szCs w:val="24"/>
          <w:lang w:eastAsia="en-AU"/>
        </w:rPr>
        <w:t>Medical Officers</w:t>
      </w:r>
    </w:p>
    <w:p w14:paraId="28727668" w14:textId="2CB2BF9C" w:rsidR="007B581E" w:rsidRPr="00551600"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Specialist nurses</w:t>
      </w:r>
    </w:p>
    <w:p w14:paraId="4A3544DA" w14:textId="606D8083" w:rsidR="007B581E" w:rsidRPr="00551600"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Laboratory staff</w:t>
      </w:r>
    </w:p>
    <w:p w14:paraId="789F4D90" w14:textId="63E80E4F" w:rsidR="007B581E" w:rsidRPr="00551600"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Radiologists</w:t>
      </w:r>
    </w:p>
    <w:p w14:paraId="126F7C82" w14:textId="77777777" w:rsidR="007B581E" w:rsidRPr="00551600" w:rsidRDefault="007B581E" w:rsidP="003E3F08">
      <w:pPr>
        <w:pStyle w:val="ListParagraph"/>
        <w:widowControl w:val="0"/>
        <w:numPr>
          <w:ilvl w:val="0"/>
          <w:numId w:val="31"/>
        </w:numPr>
        <w:autoSpaceDE w:val="0"/>
        <w:autoSpaceDN w:val="0"/>
        <w:adjustRightInd w:val="0"/>
        <w:ind w:left="426" w:hanging="426"/>
        <w:jc w:val="both"/>
        <w:rPr>
          <w:rFonts w:asciiTheme="minorHAnsi" w:hAnsiTheme="minorHAnsi" w:cstheme="minorHAnsi"/>
          <w:szCs w:val="24"/>
          <w:lang w:eastAsia="en-AU"/>
        </w:rPr>
      </w:pPr>
      <w:r w:rsidRPr="00551600">
        <w:rPr>
          <w:rFonts w:asciiTheme="minorHAnsi" w:hAnsiTheme="minorHAnsi" w:cstheme="minorHAnsi"/>
          <w:szCs w:val="24"/>
          <w:lang w:eastAsia="en-AU"/>
        </w:rPr>
        <w:t>Support staff</w:t>
      </w:r>
      <w:r>
        <w:rPr>
          <w:rFonts w:asciiTheme="minorHAnsi" w:hAnsiTheme="minorHAnsi" w:cstheme="minorHAnsi"/>
          <w:szCs w:val="24"/>
          <w:lang w:eastAsia="en-AU"/>
        </w:rPr>
        <w:t>.</w:t>
      </w:r>
    </w:p>
    <w:p w14:paraId="5A084FFB" w14:textId="77777777" w:rsidR="007B581E" w:rsidRPr="00FE2953" w:rsidRDefault="007B581E" w:rsidP="007C5F71">
      <w:pPr>
        <w:widowControl w:val="0"/>
        <w:autoSpaceDE w:val="0"/>
        <w:autoSpaceDN w:val="0"/>
        <w:adjustRightInd w:val="0"/>
        <w:jc w:val="both"/>
        <w:rPr>
          <w:rFonts w:asciiTheme="minorHAnsi" w:hAnsiTheme="minorHAnsi" w:cstheme="minorHAnsi"/>
          <w:szCs w:val="24"/>
          <w:lang w:eastAsia="en-AU"/>
        </w:rPr>
      </w:pPr>
    </w:p>
    <w:p w14:paraId="5DF8ACB8" w14:textId="5E2F2E22" w:rsidR="007B581E" w:rsidRPr="009F4321" w:rsidRDefault="00190052" w:rsidP="00FE2953">
      <w:pPr>
        <w:jc w:val="right"/>
        <w:outlineLvl w:val="0"/>
        <w:rPr>
          <w:rFonts w:cs="Arial"/>
          <w:i/>
          <w:color w:val="0000FF"/>
          <w:szCs w:val="24"/>
          <w:u w:val="single"/>
        </w:rPr>
      </w:pPr>
      <w:hyperlink w:anchor="Contents" w:history="1">
        <w:r w:rsidR="007B581E"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F13808" w:rsidRPr="00095DFE" w14:paraId="1DBA77D8" w14:textId="77777777" w:rsidTr="00DE475B">
        <w:trPr>
          <w:cantSplit/>
          <w:trHeight w:val="285"/>
        </w:trPr>
        <w:tc>
          <w:tcPr>
            <w:tcW w:w="9781" w:type="dxa"/>
            <w:shd w:val="clear" w:color="auto" w:fill="D9D9D9" w:themeFill="background1" w:themeFillShade="D9"/>
          </w:tcPr>
          <w:p w14:paraId="39F24128" w14:textId="7CA84B2B" w:rsidR="00F13808" w:rsidRPr="00095DFE" w:rsidRDefault="00F13808" w:rsidP="00F13808">
            <w:pPr>
              <w:pStyle w:val="Heading1"/>
              <w:rPr>
                <w:sz w:val="36"/>
                <w:szCs w:val="24"/>
              </w:rPr>
            </w:pPr>
            <w:bookmarkStart w:id="18" w:name="_Toc60929657"/>
            <w:bookmarkStart w:id="19" w:name="_Toc82770602"/>
            <w:r w:rsidRPr="00095DFE">
              <w:rPr>
                <w:sz w:val="36"/>
                <w:szCs w:val="24"/>
              </w:rPr>
              <w:t>Procedure 1 – Protocol Development</w:t>
            </w:r>
            <w:bookmarkEnd w:id="18"/>
            <w:bookmarkEnd w:id="19"/>
          </w:p>
        </w:tc>
      </w:tr>
    </w:tbl>
    <w:p w14:paraId="67005B92" w14:textId="77777777" w:rsidR="00F13808" w:rsidRDefault="00F13808" w:rsidP="007C5F71">
      <w:pPr>
        <w:widowControl w:val="0"/>
        <w:kinsoku w:val="0"/>
        <w:overflowPunct w:val="0"/>
        <w:autoSpaceDE w:val="0"/>
        <w:autoSpaceDN w:val="0"/>
        <w:adjustRightInd w:val="0"/>
        <w:ind w:right="187"/>
        <w:jc w:val="both"/>
      </w:pPr>
    </w:p>
    <w:p w14:paraId="3D97F1E3" w14:textId="5F589AF1" w:rsidR="00F15CC0" w:rsidRDefault="00F15CC0" w:rsidP="00773FEF">
      <w:pPr>
        <w:widowControl w:val="0"/>
        <w:autoSpaceDE w:val="0"/>
        <w:autoSpaceDN w:val="0"/>
        <w:adjustRightInd w:val="0"/>
      </w:pPr>
      <w:r>
        <w:t xml:space="preserve">A trial protocol that meets scientific and ethical standards is a fundamental requirement of rigorous clinical investigations. </w:t>
      </w:r>
      <w:r w:rsidRPr="002A5886">
        <w:rPr>
          <w:rFonts w:asciiTheme="minorHAnsi" w:hAnsiTheme="minorHAnsi" w:cstheme="minorHAnsi"/>
          <w:szCs w:val="24"/>
          <w:lang w:val="en-MY" w:eastAsia="en-AU"/>
        </w:rPr>
        <w:t xml:space="preserve">The </w:t>
      </w:r>
      <w:r w:rsidRPr="00B36CFB">
        <w:rPr>
          <w:rFonts w:asciiTheme="minorHAnsi" w:hAnsiTheme="minorHAnsi" w:cstheme="minorHAnsi"/>
          <w:szCs w:val="24"/>
          <w:lang w:val="en-MY" w:eastAsia="en-AU"/>
        </w:rPr>
        <w:t>protocol</w:t>
      </w:r>
      <w:r w:rsidRPr="002A5886">
        <w:rPr>
          <w:rFonts w:asciiTheme="minorHAnsi" w:hAnsiTheme="minorHAnsi" w:cstheme="minorHAnsi"/>
          <w:szCs w:val="24"/>
          <w:lang w:val="en-MY" w:eastAsia="en-AU"/>
        </w:rPr>
        <w:t xml:space="preserve"> ensures a common understanding of all investigators on how the </w:t>
      </w:r>
      <w:r>
        <w:rPr>
          <w:rFonts w:asciiTheme="minorHAnsi" w:hAnsiTheme="minorHAnsi" w:cstheme="minorHAnsi"/>
          <w:szCs w:val="24"/>
          <w:lang w:val="en-MY" w:eastAsia="en-AU"/>
        </w:rPr>
        <w:t xml:space="preserve">trial </w:t>
      </w:r>
      <w:r w:rsidRPr="002A5886">
        <w:rPr>
          <w:rFonts w:asciiTheme="minorHAnsi" w:hAnsiTheme="minorHAnsi" w:cstheme="minorHAnsi"/>
          <w:szCs w:val="24"/>
          <w:lang w:val="en-MY" w:eastAsia="en-AU"/>
        </w:rPr>
        <w:t>is to be conducted and provides a guide for monitoring the progress of the</w:t>
      </w:r>
      <w:r>
        <w:rPr>
          <w:rFonts w:asciiTheme="minorHAnsi" w:hAnsiTheme="minorHAnsi" w:cstheme="minorHAnsi"/>
          <w:szCs w:val="24"/>
          <w:lang w:val="en-MY" w:eastAsia="en-AU"/>
        </w:rPr>
        <w:t xml:space="preserve"> trial</w:t>
      </w:r>
      <w:r w:rsidRPr="002A5886">
        <w:rPr>
          <w:rFonts w:asciiTheme="minorHAnsi" w:hAnsiTheme="minorHAnsi" w:cstheme="minorHAnsi"/>
          <w:szCs w:val="24"/>
          <w:lang w:val="en-MY" w:eastAsia="en-AU"/>
        </w:rPr>
        <w:t xml:space="preserve">. The </w:t>
      </w:r>
      <w:r w:rsidR="00D732E8">
        <w:rPr>
          <w:rFonts w:asciiTheme="minorHAnsi" w:hAnsiTheme="minorHAnsi" w:cstheme="minorHAnsi"/>
          <w:szCs w:val="24"/>
          <w:lang w:val="en-MY" w:eastAsia="en-AU"/>
        </w:rPr>
        <w:t>procedure</w:t>
      </w:r>
      <w:r w:rsidRPr="002A5886">
        <w:rPr>
          <w:rFonts w:asciiTheme="minorHAnsi" w:hAnsiTheme="minorHAnsi" w:cstheme="minorHAnsi"/>
          <w:szCs w:val="24"/>
          <w:lang w:val="en-MY" w:eastAsia="en-AU"/>
        </w:rPr>
        <w:t xml:space="preserve"> will assist in ensur</w:t>
      </w:r>
      <w:r>
        <w:rPr>
          <w:rFonts w:asciiTheme="minorHAnsi" w:hAnsiTheme="minorHAnsi" w:cstheme="minorHAnsi"/>
          <w:szCs w:val="24"/>
          <w:lang w:val="en-MY" w:eastAsia="en-AU"/>
        </w:rPr>
        <w:t>ing</w:t>
      </w:r>
      <w:r w:rsidRPr="002A5886">
        <w:rPr>
          <w:rFonts w:asciiTheme="minorHAnsi" w:hAnsiTheme="minorHAnsi" w:cstheme="minorHAnsi"/>
          <w:szCs w:val="24"/>
          <w:lang w:val="en-MY" w:eastAsia="en-AU"/>
        </w:rPr>
        <w:t xml:space="preserve"> compliance with essential elements of a protocol as defined in G</w:t>
      </w:r>
      <w:r>
        <w:rPr>
          <w:rFonts w:asciiTheme="minorHAnsi" w:hAnsiTheme="minorHAnsi" w:cstheme="minorHAnsi"/>
          <w:szCs w:val="24"/>
          <w:lang w:val="en-MY" w:eastAsia="en-AU"/>
        </w:rPr>
        <w:t xml:space="preserve">ood </w:t>
      </w:r>
      <w:r w:rsidRPr="002A5886">
        <w:rPr>
          <w:rFonts w:asciiTheme="minorHAnsi" w:hAnsiTheme="minorHAnsi" w:cstheme="minorHAnsi"/>
          <w:szCs w:val="24"/>
          <w:lang w:val="en-MY" w:eastAsia="en-AU"/>
        </w:rPr>
        <w:t>C</w:t>
      </w:r>
      <w:r>
        <w:rPr>
          <w:rFonts w:asciiTheme="minorHAnsi" w:hAnsiTheme="minorHAnsi" w:cstheme="minorHAnsi"/>
          <w:szCs w:val="24"/>
          <w:lang w:val="en-MY" w:eastAsia="en-AU"/>
        </w:rPr>
        <w:t xml:space="preserve">linical </w:t>
      </w:r>
      <w:r w:rsidRPr="002A5886">
        <w:rPr>
          <w:rFonts w:asciiTheme="minorHAnsi" w:hAnsiTheme="minorHAnsi" w:cstheme="minorHAnsi"/>
          <w:szCs w:val="24"/>
          <w:lang w:val="en-MY" w:eastAsia="en-AU"/>
        </w:rPr>
        <w:t>P</w:t>
      </w:r>
      <w:r>
        <w:rPr>
          <w:rFonts w:asciiTheme="minorHAnsi" w:hAnsiTheme="minorHAnsi" w:cstheme="minorHAnsi"/>
          <w:szCs w:val="24"/>
          <w:lang w:val="en-MY" w:eastAsia="en-AU"/>
        </w:rPr>
        <w:t xml:space="preserve">ractice </w:t>
      </w:r>
      <w:r w:rsidRPr="002A5886">
        <w:rPr>
          <w:rFonts w:asciiTheme="minorHAnsi" w:hAnsiTheme="minorHAnsi" w:cstheme="minorHAnsi"/>
          <w:szCs w:val="24"/>
          <w:lang w:val="en-MY" w:eastAsia="en-AU"/>
        </w:rPr>
        <w:t>Guidelines</w:t>
      </w:r>
      <w:r>
        <w:rPr>
          <w:rFonts w:asciiTheme="minorHAnsi" w:hAnsiTheme="minorHAnsi" w:cstheme="minorHAnsi"/>
          <w:szCs w:val="24"/>
          <w:lang w:val="en-MY" w:eastAsia="en-AU"/>
        </w:rPr>
        <w:t xml:space="preserve"> (E6 (R1))</w:t>
      </w:r>
      <w:r w:rsidRPr="002A5886">
        <w:rPr>
          <w:rFonts w:asciiTheme="minorHAnsi" w:hAnsiTheme="minorHAnsi" w:cstheme="minorHAnsi"/>
          <w:szCs w:val="24"/>
          <w:lang w:val="en-MY" w:eastAsia="en-AU"/>
        </w:rPr>
        <w:t>.</w:t>
      </w:r>
    </w:p>
    <w:p w14:paraId="09275B33" w14:textId="77777777" w:rsidR="00F15CC0" w:rsidRDefault="00F15CC0" w:rsidP="00F15CC0">
      <w:pPr>
        <w:widowControl w:val="0"/>
        <w:autoSpaceDE w:val="0"/>
        <w:autoSpaceDN w:val="0"/>
        <w:adjustRightInd w:val="0"/>
        <w:jc w:val="both"/>
      </w:pPr>
    </w:p>
    <w:p w14:paraId="45E25CD0" w14:textId="77777777" w:rsidR="00F15CC0" w:rsidRPr="00E67D27" w:rsidRDefault="00F15CC0" w:rsidP="00773FEF">
      <w:pPr>
        <w:widowControl w:val="0"/>
        <w:autoSpaceDE w:val="0"/>
        <w:autoSpaceDN w:val="0"/>
        <w:adjustRightInd w:val="0"/>
        <w:rPr>
          <w:rFonts w:asciiTheme="minorHAnsi" w:hAnsiTheme="minorHAnsi" w:cstheme="minorHAnsi"/>
          <w:szCs w:val="24"/>
          <w:lang w:eastAsia="en-AU"/>
        </w:rPr>
      </w:pPr>
      <w:r>
        <w:lastRenderedPageBreak/>
        <w:t>The trial protocol is a document that provides the full and detailed description of the study; the objectives, design, methodology, statistical considerations, and organisation of the trial, such as how the trial will be implemented and evaluated.</w:t>
      </w:r>
    </w:p>
    <w:p w14:paraId="180F74A0" w14:textId="77777777" w:rsidR="00F15CC0" w:rsidRDefault="00F15CC0" w:rsidP="00773FEF">
      <w:pPr>
        <w:widowControl w:val="0"/>
        <w:autoSpaceDE w:val="0"/>
        <w:autoSpaceDN w:val="0"/>
        <w:adjustRightInd w:val="0"/>
        <w:rPr>
          <w:rFonts w:asciiTheme="minorHAnsi" w:hAnsiTheme="minorHAnsi" w:cstheme="minorHAnsi"/>
          <w:szCs w:val="24"/>
          <w:lang w:eastAsia="en-AU"/>
        </w:rPr>
      </w:pPr>
    </w:p>
    <w:p w14:paraId="23F9E888" w14:textId="745A527A" w:rsidR="00F15CC0" w:rsidRDefault="00F15CC0" w:rsidP="00773FEF">
      <w:pPr>
        <w:widowControl w:val="0"/>
        <w:autoSpaceDE w:val="0"/>
        <w:autoSpaceDN w:val="0"/>
        <w:adjustRightInd w:val="0"/>
      </w:pPr>
      <w:r w:rsidRPr="002A5886">
        <w:rPr>
          <w:rFonts w:asciiTheme="minorHAnsi" w:hAnsiTheme="minorHAnsi" w:cstheme="minorHAnsi"/>
          <w:szCs w:val="24"/>
          <w:lang w:val="en-MY" w:eastAsia="en-AU"/>
        </w:rPr>
        <w:t xml:space="preserve">This </w:t>
      </w:r>
      <w:r w:rsidR="00D732E8">
        <w:rPr>
          <w:rFonts w:asciiTheme="minorHAnsi" w:hAnsiTheme="minorHAnsi" w:cstheme="minorHAnsi"/>
          <w:szCs w:val="24"/>
          <w:lang w:val="en-MY" w:eastAsia="en-AU"/>
        </w:rPr>
        <w:t>procedure</w:t>
      </w:r>
      <w:r w:rsidRPr="002A5886">
        <w:rPr>
          <w:rFonts w:asciiTheme="minorHAnsi" w:hAnsiTheme="minorHAnsi" w:cstheme="minorHAnsi"/>
          <w:szCs w:val="24"/>
          <w:lang w:val="en-MY" w:eastAsia="en-AU"/>
        </w:rPr>
        <w:t xml:space="preserve"> describes the preparation of a </w:t>
      </w:r>
      <w:r>
        <w:rPr>
          <w:rFonts w:asciiTheme="minorHAnsi" w:hAnsiTheme="minorHAnsi" w:cstheme="minorHAnsi"/>
          <w:szCs w:val="24"/>
          <w:lang w:val="en-MY" w:eastAsia="en-AU"/>
        </w:rPr>
        <w:t>trial</w:t>
      </w:r>
      <w:r w:rsidRPr="002A5886">
        <w:rPr>
          <w:rFonts w:asciiTheme="minorHAnsi" w:hAnsiTheme="minorHAnsi" w:cstheme="minorHAnsi"/>
          <w:szCs w:val="24"/>
          <w:lang w:val="en-MY" w:eastAsia="en-AU"/>
        </w:rPr>
        <w:t xml:space="preserve"> protocol. </w:t>
      </w:r>
      <w:r>
        <w:rPr>
          <w:rFonts w:asciiTheme="minorHAnsi" w:hAnsiTheme="minorHAnsi" w:cstheme="minorHAnsi"/>
          <w:szCs w:val="24"/>
          <w:lang w:val="en-MY" w:eastAsia="en-AU"/>
        </w:rPr>
        <w:t>It</w:t>
      </w:r>
      <w:r>
        <w:t xml:space="preserve"> describes what the protocol is, how it is developed, and how and under what circumstances it can be changed. All protocols are to be developed according to a standard procedure to ensure that the final protocol complies with all regulatory requirements and underpins a sound trial.</w:t>
      </w:r>
    </w:p>
    <w:p w14:paraId="481B137F" w14:textId="77777777" w:rsidR="00773FEF" w:rsidRDefault="00773FEF" w:rsidP="00773FEF">
      <w:pPr>
        <w:widowControl w:val="0"/>
        <w:autoSpaceDE w:val="0"/>
        <w:autoSpaceDN w:val="0"/>
        <w:adjustRightInd w:val="0"/>
        <w:rPr>
          <w:rFonts w:asciiTheme="minorHAnsi" w:hAnsiTheme="minorHAnsi" w:cstheme="minorHAnsi"/>
          <w:szCs w:val="24"/>
          <w:lang w:val="en-MY" w:eastAsia="en-AU"/>
        </w:rPr>
      </w:pPr>
    </w:p>
    <w:p w14:paraId="68677A7C" w14:textId="3B8C798D" w:rsidR="00F15CC0" w:rsidRDefault="00190052" w:rsidP="00095DFE">
      <w:pPr>
        <w:jc w:val="right"/>
        <w:outlineLvl w:val="0"/>
        <w:rPr>
          <w:rStyle w:val="Hyperlink"/>
          <w:rFonts w:cs="Arial"/>
          <w:i/>
          <w:szCs w:val="24"/>
        </w:rPr>
      </w:pPr>
      <w:hyperlink w:anchor="Contents" w:history="1">
        <w:r w:rsidR="00F15CC0"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2D8C7F32" w14:textId="77777777" w:rsidTr="00DE475B">
        <w:trPr>
          <w:cantSplit/>
          <w:trHeight w:val="285"/>
        </w:trPr>
        <w:tc>
          <w:tcPr>
            <w:tcW w:w="9781" w:type="dxa"/>
            <w:shd w:val="clear" w:color="auto" w:fill="D9D9D9" w:themeFill="background1" w:themeFillShade="D9"/>
          </w:tcPr>
          <w:p w14:paraId="0DB32B30" w14:textId="77777777" w:rsidR="00F15CC0" w:rsidRPr="00CD1C0E" w:rsidRDefault="00F15CC0" w:rsidP="009F4321">
            <w:pPr>
              <w:pStyle w:val="Heading2"/>
            </w:pPr>
            <w:bookmarkStart w:id="20" w:name="_Toc60929658"/>
            <w:bookmarkStart w:id="21" w:name="_Toc82770603"/>
            <w:r>
              <w:t>Ownership and Responsibility</w:t>
            </w:r>
            <w:bookmarkEnd w:id="20"/>
            <w:bookmarkEnd w:id="21"/>
            <w:r>
              <w:t xml:space="preserve"> </w:t>
            </w:r>
          </w:p>
        </w:tc>
      </w:tr>
    </w:tbl>
    <w:p w14:paraId="01F861D5" w14:textId="77777777" w:rsidR="00F15CC0" w:rsidRDefault="00F15CC0" w:rsidP="00F15CC0">
      <w:pPr>
        <w:rPr>
          <w:rFonts w:asciiTheme="minorHAnsi" w:hAnsiTheme="minorHAnsi" w:cstheme="minorHAnsi"/>
          <w:szCs w:val="24"/>
        </w:rPr>
      </w:pPr>
    </w:p>
    <w:p w14:paraId="30CDD27D" w14:textId="77777777" w:rsidR="00F15CC0" w:rsidRDefault="00F15CC0" w:rsidP="00773FEF">
      <w:pPr>
        <w:rPr>
          <w:lang w:val="en-US" w:eastAsia="x-none"/>
        </w:rPr>
      </w:pPr>
      <w:r w:rsidRPr="002A5886">
        <w:rPr>
          <w:lang w:val="en-US" w:eastAsia="x-none"/>
        </w:rPr>
        <w:t>T</w:t>
      </w:r>
      <w:r w:rsidRPr="002A5886">
        <w:rPr>
          <w:lang w:val="en-MY" w:eastAsia="x-none"/>
        </w:rPr>
        <w:t>he</w:t>
      </w:r>
      <w:r w:rsidRPr="002A5886">
        <w:rPr>
          <w:lang w:val="en-US" w:eastAsia="x-none"/>
        </w:rPr>
        <w:t xml:space="preserve"> </w:t>
      </w:r>
      <w:r>
        <w:rPr>
          <w:lang w:val="en-US" w:eastAsia="x-none"/>
        </w:rPr>
        <w:t>principal investigator</w:t>
      </w:r>
      <w:r w:rsidRPr="002A5886">
        <w:rPr>
          <w:lang w:val="en-US" w:eastAsia="x-none"/>
        </w:rPr>
        <w:t xml:space="preserve"> </w:t>
      </w:r>
      <w:r>
        <w:rPr>
          <w:lang w:val="en-US" w:eastAsia="x-none"/>
        </w:rPr>
        <w:t xml:space="preserve">(PI) </w:t>
      </w:r>
      <w:r w:rsidRPr="002A5886">
        <w:rPr>
          <w:lang w:val="en-US" w:eastAsia="x-none"/>
        </w:rPr>
        <w:t xml:space="preserve">is responsible for the preparation of </w:t>
      </w:r>
      <w:r>
        <w:rPr>
          <w:lang w:val="en-US" w:eastAsia="x-none"/>
        </w:rPr>
        <w:t xml:space="preserve">a trial </w:t>
      </w:r>
      <w:r w:rsidRPr="002A5886">
        <w:rPr>
          <w:lang w:val="en-US" w:eastAsia="x-none"/>
        </w:rPr>
        <w:t>protocol</w:t>
      </w:r>
      <w:r>
        <w:rPr>
          <w:lang w:val="en-US" w:eastAsia="x-none"/>
        </w:rPr>
        <w:t xml:space="preserve"> written at Canberra Health Services (CHS) for a trial developed by a CHS clinician</w:t>
      </w:r>
      <w:r w:rsidRPr="002A5886">
        <w:rPr>
          <w:lang w:val="en-US" w:eastAsia="x-none"/>
        </w:rPr>
        <w:t xml:space="preserve">.  It is the responsibility of the PI to ensure completeness of the protocol and that it is accepted by all listed co-investigators </w:t>
      </w:r>
      <w:r>
        <w:rPr>
          <w:lang w:val="en-US" w:eastAsia="x-none"/>
        </w:rPr>
        <w:t xml:space="preserve">(Co-I) </w:t>
      </w:r>
      <w:r w:rsidRPr="002A5886">
        <w:rPr>
          <w:lang w:val="en-US" w:eastAsia="x-none"/>
        </w:rPr>
        <w:t xml:space="preserve">before submitting to </w:t>
      </w:r>
      <w:r>
        <w:rPr>
          <w:lang w:val="en-US" w:eastAsia="x-none"/>
        </w:rPr>
        <w:t xml:space="preserve">the </w:t>
      </w:r>
      <w:r w:rsidRPr="002A5886">
        <w:rPr>
          <w:lang w:val="en-US" w:eastAsia="x-none"/>
        </w:rPr>
        <w:t>Head of Department (HOD) for endorsement</w:t>
      </w:r>
      <w:r>
        <w:rPr>
          <w:lang w:val="en-US" w:eastAsia="x-none"/>
        </w:rPr>
        <w:t>, the Human Research Ethics Committee (HREC</w:t>
      </w:r>
      <w:r w:rsidRPr="00C21C07">
        <w:rPr>
          <w:lang w:val="en-US" w:eastAsia="x-none"/>
        </w:rPr>
        <w:t xml:space="preserve">) and Research Governance Office (RGO) for ultimate approval. </w:t>
      </w:r>
    </w:p>
    <w:p w14:paraId="6310E266" w14:textId="77777777" w:rsidR="00F15CC0" w:rsidRDefault="00F15CC0" w:rsidP="00F15CC0">
      <w:pPr>
        <w:jc w:val="both"/>
        <w:rPr>
          <w:lang w:val="en-US" w:eastAsia="x-none"/>
        </w:rPr>
      </w:pPr>
    </w:p>
    <w:p w14:paraId="19CA3D7F" w14:textId="77777777" w:rsidR="00F15CC0" w:rsidRPr="00CD1C0E" w:rsidRDefault="00190052" w:rsidP="00F15CC0">
      <w:pPr>
        <w:jc w:val="right"/>
        <w:rPr>
          <w:rFonts w:cs="Arial"/>
          <w:szCs w:val="24"/>
        </w:rPr>
      </w:pPr>
      <w:hyperlink w:anchor="Contents" w:history="1">
        <w:r w:rsidR="00F15CC0"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3EA1BCCD" w14:textId="77777777" w:rsidTr="00DE475B">
        <w:trPr>
          <w:cantSplit/>
          <w:trHeight w:val="285"/>
        </w:trPr>
        <w:tc>
          <w:tcPr>
            <w:tcW w:w="9781" w:type="dxa"/>
            <w:shd w:val="clear" w:color="auto" w:fill="D9D9D9" w:themeFill="background1" w:themeFillShade="D9"/>
          </w:tcPr>
          <w:p w14:paraId="7EA5EDD3" w14:textId="6698387D" w:rsidR="00F15CC0" w:rsidRPr="00CD1C0E" w:rsidRDefault="00F15CC0" w:rsidP="009F4321">
            <w:pPr>
              <w:pStyle w:val="Heading2"/>
            </w:pPr>
            <w:bookmarkStart w:id="22" w:name="_Toc82770604"/>
            <w:bookmarkStart w:id="23" w:name="_Toc60929659"/>
            <w:r>
              <w:t>Alerts</w:t>
            </w:r>
            <w:bookmarkEnd w:id="22"/>
            <w:r>
              <w:t xml:space="preserve"> </w:t>
            </w:r>
            <w:bookmarkEnd w:id="23"/>
          </w:p>
        </w:tc>
      </w:tr>
    </w:tbl>
    <w:p w14:paraId="5DD4D5C5" w14:textId="77777777" w:rsidR="00F15CC0" w:rsidRDefault="00F15CC0" w:rsidP="00F15CC0">
      <w:pPr>
        <w:jc w:val="both"/>
        <w:rPr>
          <w:iCs/>
        </w:rPr>
      </w:pPr>
    </w:p>
    <w:p w14:paraId="4919C37A" w14:textId="78BC02E6" w:rsidR="00F15CC0" w:rsidRDefault="00F15CC0" w:rsidP="00773FEF">
      <w:pPr>
        <w:rPr>
          <w:iCs/>
        </w:rPr>
      </w:pPr>
      <w:r>
        <w:rPr>
          <w:iCs/>
        </w:rPr>
        <w:t xml:space="preserve">Generally, investigator led trials are the primary type of trials developed at CHS.  However, these trials must adhere to this </w:t>
      </w:r>
      <w:r w:rsidR="00D732E8">
        <w:rPr>
          <w:iCs/>
        </w:rPr>
        <w:t>procedure</w:t>
      </w:r>
      <w:r>
        <w:rPr>
          <w:iCs/>
        </w:rPr>
        <w:t xml:space="preserve"> and any related policies and procedures.</w:t>
      </w:r>
    </w:p>
    <w:p w14:paraId="7C6D0226" w14:textId="77777777" w:rsidR="00F15CC0" w:rsidRDefault="00F15CC0" w:rsidP="00773FEF">
      <w:pPr>
        <w:rPr>
          <w:iCs/>
        </w:rPr>
      </w:pPr>
    </w:p>
    <w:p w14:paraId="7CF85C0B" w14:textId="51C7CEAB" w:rsidR="00F15CC0" w:rsidRDefault="00F15CC0" w:rsidP="00773FEF">
      <w:r>
        <w:t>All CHS endorsed trials must have the relevant ethical, governance and regulatory approvals prior to opening the trial for recruitment.</w:t>
      </w:r>
    </w:p>
    <w:p w14:paraId="795066A9" w14:textId="77777777" w:rsidR="00773FEF" w:rsidRPr="00054961" w:rsidRDefault="00773FEF" w:rsidP="00773FEF">
      <w:pPr>
        <w:rPr>
          <w:iCs/>
        </w:rPr>
      </w:pPr>
    </w:p>
    <w:p w14:paraId="32095D71" w14:textId="5309AC9C" w:rsidR="00F15CC0" w:rsidRDefault="00190052" w:rsidP="00FE2953">
      <w:pPr>
        <w:jc w:val="right"/>
      </w:pPr>
      <w:hyperlink w:anchor="Contents" w:history="1">
        <w:r w:rsidR="00F15CC0"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7624BAF2" w14:textId="77777777" w:rsidTr="00DE475B">
        <w:trPr>
          <w:cantSplit/>
          <w:trHeight w:val="285"/>
        </w:trPr>
        <w:tc>
          <w:tcPr>
            <w:tcW w:w="9781" w:type="dxa"/>
            <w:shd w:val="clear" w:color="auto" w:fill="D9D9D9" w:themeFill="background1" w:themeFillShade="D9"/>
          </w:tcPr>
          <w:p w14:paraId="73EA1496" w14:textId="5AE083CF" w:rsidR="00F15CC0" w:rsidRPr="00C76688" w:rsidRDefault="00F15CC0" w:rsidP="009F4321">
            <w:pPr>
              <w:pStyle w:val="Heading2"/>
            </w:pPr>
            <w:bookmarkStart w:id="24" w:name="_Toc60929660"/>
            <w:bookmarkStart w:id="25" w:name="_Toc82770605"/>
            <w:r>
              <w:t>Section 1 – Overview of a Clinical Trial Protocol</w:t>
            </w:r>
            <w:bookmarkEnd w:id="24"/>
            <w:bookmarkEnd w:id="25"/>
          </w:p>
        </w:tc>
      </w:tr>
    </w:tbl>
    <w:p w14:paraId="055F2FE6" w14:textId="77777777" w:rsidR="00FE2953" w:rsidRDefault="00FE2953" w:rsidP="00065BDE">
      <w:pPr>
        <w:outlineLvl w:val="0"/>
      </w:pPr>
    </w:p>
    <w:p w14:paraId="0D49CE8B" w14:textId="352FC9D8" w:rsidR="00065BDE" w:rsidRDefault="00065BDE" w:rsidP="00773FEF">
      <w:pPr>
        <w:outlineLvl w:val="0"/>
      </w:pPr>
      <w:r>
        <w:t xml:space="preserve">The </w:t>
      </w:r>
      <w:r w:rsidR="00BD5182">
        <w:t xml:space="preserve">trial </w:t>
      </w:r>
      <w:r>
        <w:t>protocol is a document that provides the full and detailed description of the</w:t>
      </w:r>
      <w:r w:rsidR="00BD5182">
        <w:t xml:space="preserve"> trial</w:t>
      </w:r>
      <w:r>
        <w:t xml:space="preserve">; the objectives, design, methodology, statistical considerations, and organisation of the trial, such as how the </w:t>
      </w:r>
      <w:r w:rsidR="00BD5182">
        <w:t xml:space="preserve">trial </w:t>
      </w:r>
      <w:r>
        <w:t xml:space="preserve">will be implemented and evaluated. </w:t>
      </w:r>
    </w:p>
    <w:p w14:paraId="29C0E90A" w14:textId="68B90104" w:rsidR="0055421F" w:rsidRDefault="0055421F" w:rsidP="00773FEF">
      <w:pPr>
        <w:outlineLvl w:val="0"/>
      </w:pPr>
    </w:p>
    <w:p w14:paraId="614E369A" w14:textId="4F5FAD33" w:rsidR="0055421F" w:rsidRDefault="0055421F" w:rsidP="00773FEF">
      <w:pPr>
        <w:outlineLvl w:val="0"/>
      </w:pPr>
      <w:r>
        <w:t>Following approval by the appropriate regulatory bodies (</w:t>
      </w:r>
      <w:r w:rsidR="00BD5182">
        <w:t>Ethics</w:t>
      </w:r>
      <w:r>
        <w:t>, T</w:t>
      </w:r>
      <w:r w:rsidR="007E7648">
        <w:t xml:space="preserve">herapeutics </w:t>
      </w:r>
      <w:r>
        <w:t>G</w:t>
      </w:r>
      <w:r w:rsidR="007E7648">
        <w:t xml:space="preserve">oods </w:t>
      </w:r>
      <w:r>
        <w:t>A</w:t>
      </w:r>
      <w:r w:rsidR="007E7648">
        <w:t>dministration (TGA)</w:t>
      </w:r>
      <w:r>
        <w:t>, F</w:t>
      </w:r>
      <w:r w:rsidR="007E7648">
        <w:t xml:space="preserve">ood and </w:t>
      </w:r>
      <w:r>
        <w:t>D</w:t>
      </w:r>
      <w:r w:rsidR="007E7648">
        <w:t xml:space="preserve">rug </w:t>
      </w:r>
      <w:r>
        <w:t>A</w:t>
      </w:r>
      <w:r w:rsidR="007E7648">
        <w:t>dministration (FAD)</w:t>
      </w:r>
      <w:r>
        <w:t xml:space="preserve"> etc), the </w:t>
      </w:r>
      <w:r w:rsidR="00BD5182">
        <w:t xml:space="preserve">trial </w:t>
      </w:r>
      <w:r>
        <w:t xml:space="preserve">protocol becomes the definitive document for all aspects of the trial implementation, evaluation and reporting. </w:t>
      </w:r>
    </w:p>
    <w:p w14:paraId="3B0E2B4B" w14:textId="77777777" w:rsidR="0055421F" w:rsidRDefault="0055421F" w:rsidP="0055421F">
      <w:pPr>
        <w:jc w:val="both"/>
        <w:outlineLvl w:val="0"/>
      </w:pPr>
    </w:p>
    <w:p w14:paraId="7107A56B" w14:textId="67E4A17F" w:rsidR="0055421F" w:rsidRDefault="0055421F" w:rsidP="00773FEF">
      <w:pPr>
        <w:outlineLvl w:val="0"/>
      </w:pPr>
      <w:r>
        <w:t xml:space="preserve">In multi-site collaborative trials all participating sites must adhere to the same version of the </w:t>
      </w:r>
      <w:r w:rsidR="00BD5182">
        <w:t xml:space="preserve">trial </w:t>
      </w:r>
      <w:r>
        <w:t xml:space="preserve">protocol, while there may be site specific methods for implementing the </w:t>
      </w:r>
      <w:r w:rsidR="00BD5182">
        <w:t xml:space="preserve">trial </w:t>
      </w:r>
      <w:r>
        <w:t xml:space="preserve">protocol. </w:t>
      </w:r>
    </w:p>
    <w:p w14:paraId="47B1D591" w14:textId="0C5AFD9D" w:rsidR="00BD272C" w:rsidRDefault="00BD272C" w:rsidP="00773FEF">
      <w:pPr>
        <w:outlineLvl w:val="0"/>
      </w:pPr>
    </w:p>
    <w:p w14:paraId="19C023AA" w14:textId="1B9996B3" w:rsidR="00BD272C" w:rsidRDefault="00BD272C" w:rsidP="00773FEF">
      <w:pPr>
        <w:outlineLvl w:val="0"/>
      </w:pPr>
      <w:r>
        <w:lastRenderedPageBreak/>
        <w:t>T</w:t>
      </w:r>
      <w:r w:rsidRPr="00BD272C">
        <w:t>rials of medicines and biologicals typically proceed through 'phases' of development whereas trials of medical devices are more appropriately represented by 'stages'.</w:t>
      </w:r>
    </w:p>
    <w:p w14:paraId="3FF4DCFB" w14:textId="77777777" w:rsidR="0055421F" w:rsidRDefault="0055421F" w:rsidP="00773FEF">
      <w:pPr>
        <w:outlineLvl w:val="0"/>
      </w:pPr>
    </w:p>
    <w:p w14:paraId="41E7FC74" w14:textId="1DA0F803" w:rsidR="0055421F" w:rsidRDefault="0055421F" w:rsidP="00773FEF">
      <w:pPr>
        <w:outlineLvl w:val="0"/>
      </w:pPr>
      <w:r>
        <w:t xml:space="preserve">The </w:t>
      </w:r>
      <w:r w:rsidR="00BD5182">
        <w:t xml:space="preserve">trial </w:t>
      </w:r>
      <w:r>
        <w:t>protocol forms the basis for:</w:t>
      </w:r>
    </w:p>
    <w:p w14:paraId="26A9DF9E" w14:textId="77777777" w:rsidR="001F2FE2" w:rsidRDefault="001F2FE2" w:rsidP="0055421F">
      <w:pPr>
        <w:jc w:val="both"/>
        <w:outlineLvl w:val="0"/>
      </w:pPr>
    </w:p>
    <w:p w14:paraId="2707EE06" w14:textId="58F35C6F" w:rsidR="001F2FE2" w:rsidRDefault="001F2FE2" w:rsidP="0055421F">
      <w:pPr>
        <w:jc w:val="both"/>
        <w:outlineLvl w:val="0"/>
      </w:pPr>
      <w:r>
        <w:rPr>
          <w:noProof/>
          <w:lang w:eastAsia="en-AU"/>
        </w:rPr>
        <w:drawing>
          <wp:inline distT="0" distB="0" distL="0" distR="0" wp14:anchorId="1031B7FA" wp14:editId="71C9C7A9">
            <wp:extent cx="6296025" cy="97155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03D0BDB" w14:textId="4BE20DFF" w:rsidR="0055421F" w:rsidRDefault="0055421F" w:rsidP="0055421F">
      <w:pPr>
        <w:ind w:left="720"/>
        <w:outlineLvl w:val="0"/>
      </w:pPr>
    </w:p>
    <w:p w14:paraId="2C9217BA" w14:textId="6A8B666F" w:rsidR="00BD272C" w:rsidRDefault="00BD272C" w:rsidP="00773FEF">
      <w:pPr>
        <w:outlineLvl w:val="0"/>
      </w:pPr>
      <w:r w:rsidRPr="00BD272C">
        <w:t xml:space="preserve">There are </w:t>
      </w:r>
      <w:r w:rsidRPr="00BD272C">
        <w:rPr>
          <w:u w:val="single"/>
        </w:rPr>
        <w:t>different types of trials</w:t>
      </w:r>
      <w:r w:rsidRPr="00BD272C">
        <w:t>, including:</w:t>
      </w:r>
    </w:p>
    <w:p w14:paraId="7BA4F503" w14:textId="585E2B64" w:rsidR="00BD272C" w:rsidRPr="00BD272C" w:rsidRDefault="00BD272C" w:rsidP="005E68D6">
      <w:pPr>
        <w:numPr>
          <w:ilvl w:val="0"/>
          <w:numId w:val="5"/>
        </w:numPr>
        <w:tabs>
          <w:tab w:val="clear" w:pos="360"/>
        </w:tabs>
        <w:spacing w:before="120" w:after="120"/>
        <w:ind w:left="425" w:hanging="425"/>
        <w:outlineLvl w:val="0"/>
      </w:pPr>
      <w:r w:rsidRPr="00BD272C">
        <w:rPr>
          <w:b/>
          <w:bCs/>
        </w:rPr>
        <w:t>treatment trials</w:t>
      </w:r>
      <w:r>
        <w:rPr>
          <w:b/>
          <w:bCs/>
        </w:rPr>
        <w:t xml:space="preserve"> </w:t>
      </w:r>
      <w:r w:rsidRPr="00BD272C">
        <w:t>to test new treatments, new medicines or combinations of medicines; or other new therapies such as surgery, the use of new medical devices or new approaches to surgery</w:t>
      </w:r>
      <w:r w:rsidR="00BD5182">
        <w:t>.</w:t>
      </w:r>
    </w:p>
    <w:p w14:paraId="02586802" w14:textId="154C05A5" w:rsidR="00BD272C" w:rsidRPr="00BD272C" w:rsidRDefault="00BD272C" w:rsidP="005E68D6">
      <w:pPr>
        <w:numPr>
          <w:ilvl w:val="0"/>
          <w:numId w:val="5"/>
        </w:numPr>
        <w:tabs>
          <w:tab w:val="clear" w:pos="360"/>
        </w:tabs>
        <w:spacing w:before="120" w:after="120"/>
        <w:ind w:left="425" w:hanging="425"/>
        <w:outlineLvl w:val="0"/>
      </w:pPr>
      <w:r w:rsidRPr="00BD272C">
        <w:rPr>
          <w:b/>
          <w:bCs/>
        </w:rPr>
        <w:t>diagnostic or screening trials</w:t>
      </w:r>
      <w:r>
        <w:rPr>
          <w:b/>
          <w:bCs/>
        </w:rPr>
        <w:t xml:space="preserve"> </w:t>
      </w:r>
      <w:r w:rsidRPr="00BD272C">
        <w:t>to evaluate tests or procedures to diagnose and detect diseases or conditions</w:t>
      </w:r>
      <w:r w:rsidR="00BD5182">
        <w:t>.</w:t>
      </w:r>
    </w:p>
    <w:p w14:paraId="149AC835" w14:textId="1F063971" w:rsidR="00BD272C" w:rsidRPr="00BD272C" w:rsidRDefault="00BD272C" w:rsidP="005E68D6">
      <w:pPr>
        <w:numPr>
          <w:ilvl w:val="0"/>
          <w:numId w:val="5"/>
        </w:numPr>
        <w:tabs>
          <w:tab w:val="clear" w:pos="360"/>
        </w:tabs>
        <w:spacing w:before="120" w:after="120"/>
        <w:ind w:left="425" w:hanging="425"/>
        <w:outlineLvl w:val="0"/>
      </w:pPr>
      <w:r w:rsidRPr="00BD272C">
        <w:rPr>
          <w:b/>
          <w:bCs/>
        </w:rPr>
        <w:t>prevention trials</w:t>
      </w:r>
      <w:r>
        <w:rPr>
          <w:b/>
          <w:bCs/>
        </w:rPr>
        <w:t xml:space="preserve"> </w:t>
      </w:r>
      <w:r w:rsidRPr="00BD272C">
        <w:t>to test new ways to prevent disease including medicines, vaccines, vitamins, or changes to diet, lifestyle or behaviour</w:t>
      </w:r>
      <w:r w:rsidR="00BD5182">
        <w:t>.</w:t>
      </w:r>
    </w:p>
    <w:p w14:paraId="3A3FBB51" w14:textId="624CECC7" w:rsidR="00BD272C" w:rsidRDefault="00BD272C" w:rsidP="00BD272C">
      <w:pPr>
        <w:ind w:left="720"/>
        <w:jc w:val="both"/>
        <w:outlineLvl w:val="0"/>
      </w:pPr>
    </w:p>
    <w:p w14:paraId="3C248953" w14:textId="60C8A3D2" w:rsidR="001D3C3C" w:rsidRDefault="00190052" w:rsidP="00FE2953">
      <w:pPr>
        <w:jc w:val="right"/>
      </w:pPr>
      <w:hyperlink w:anchor="Contents" w:history="1">
        <w:r w:rsidR="00FE2953" w:rsidRPr="00590902">
          <w:rPr>
            <w:rStyle w:val="Hyperlink"/>
            <w:rFonts w:cs="Arial"/>
            <w:i/>
            <w:szCs w:val="24"/>
          </w:rPr>
          <w:t>Back to Table of Contents</w:t>
        </w:r>
      </w:hyperlink>
    </w:p>
    <w:p w14:paraId="2F51A894" w14:textId="77777777" w:rsidR="007B6904" w:rsidRDefault="007B6904" w:rsidP="007B6904">
      <w:pPr>
        <w:pStyle w:val="ProcedureTemplate"/>
        <w:framePr w:wrap="around"/>
      </w:pPr>
    </w:p>
    <w:tbl>
      <w:tblPr>
        <w:tblpPr w:leftFromText="180" w:rightFromText="180" w:vertAnchor="text" w:horzAnchor="margin" w:tblpY="181"/>
        <w:tblW w:w="9781" w:type="dxa"/>
        <w:tblLook w:val="0000" w:firstRow="0" w:lastRow="0" w:firstColumn="0" w:lastColumn="0" w:noHBand="0" w:noVBand="0"/>
      </w:tblPr>
      <w:tblGrid>
        <w:gridCol w:w="9781"/>
      </w:tblGrid>
      <w:tr w:rsidR="007B6904" w:rsidRPr="00CD1C0E" w14:paraId="2F51A896" w14:textId="77777777" w:rsidTr="00DE475B">
        <w:trPr>
          <w:cantSplit/>
          <w:trHeight w:val="285"/>
        </w:trPr>
        <w:tc>
          <w:tcPr>
            <w:tcW w:w="9781" w:type="dxa"/>
            <w:shd w:val="clear" w:color="auto" w:fill="D9D9D9" w:themeFill="background1" w:themeFillShade="D9"/>
          </w:tcPr>
          <w:p w14:paraId="2F51A895" w14:textId="447F9D6F" w:rsidR="007B6904" w:rsidRPr="00C76688" w:rsidRDefault="007B6904" w:rsidP="009F4321">
            <w:pPr>
              <w:pStyle w:val="Heading2"/>
            </w:pPr>
            <w:bookmarkStart w:id="26" w:name="_Toc389473281"/>
            <w:bookmarkStart w:id="27" w:name="_Toc60929661"/>
            <w:bookmarkStart w:id="28" w:name="_Toc82770606"/>
            <w:bookmarkStart w:id="29" w:name="_Hlk26353040"/>
            <w:r w:rsidRPr="00C76688">
              <w:t>Section 2 –</w:t>
            </w:r>
            <w:bookmarkEnd w:id="26"/>
            <w:r w:rsidR="00065BDE">
              <w:t xml:space="preserve"> </w:t>
            </w:r>
            <w:r w:rsidR="00880B90">
              <w:t>Guiding Principles</w:t>
            </w:r>
            <w:r w:rsidR="00065BDE">
              <w:t xml:space="preserve"> </w:t>
            </w:r>
            <w:r w:rsidR="00880B90">
              <w:t>for Trial Protocol Development</w:t>
            </w:r>
            <w:bookmarkEnd w:id="27"/>
            <w:bookmarkEnd w:id="28"/>
          </w:p>
        </w:tc>
      </w:tr>
      <w:bookmarkEnd w:id="29"/>
    </w:tbl>
    <w:p w14:paraId="59A89054" w14:textId="77777777" w:rsidR="00FE2953" w:rsidRDefault="00FE2953" w:rsidP="00FE2953">
      <w:pPr>
        <w:outlineLvl w:val="0"/>
      </w:pPr>
    </w:p>
    <w:p w14:paraId="3C945C8B" w14:textId="5879F493" w:rsidR="00FE2953" w:rsidRDefault="00FE2953" w:rsidP="00773FEF">
      <w:pPr>
        <w:outlineLvl w:val="0"/>
      </w:pPr>
      <w:r>
        <w:t xml:space="preserve">There are several </w:t>
      </w:r>
      <w:r w:rsidRPr="001F2FE2">
        <w:rPr>
          <w:u w:val="single"/>
        </w:rPr>
        <w:t>protocol types</w:t>
      </w:r>
      <w:r>
        <w:t xml:space="preserve"> which must be considered when developing a protocol:</w:t>
      </w:r>
    </w:p>
    <w:p w14:paraId="3047C14C" w14:textId="77777777" w:rsidR="00FE2953" w:rsidRDefault="00FE2953" w:rsidP="005E68D6">
      <w:pPr>
        <w:pStyle w:val="ListParagraph"/>
        <w:numPr>
          <w:ilvl w:val="0"/>
          <w:numId w:val="4"/>
        </w:numPr>
        <w:spacing w:before="120" w:after="120"/>
        <w:ind w:left="436" w:hanging="436"/>
        <w:contextualSpacing w:val="0"/>
        <w:outlineLvl w:val="0"/>
      </w:pPr>
      <w:r w:rsidRPr="00CB142E">
        <w:rPr>
          <w:b/>
          <w:bCs/>
        </w:rPr>
        <w:t>Phase I</w:t>
      </w:r>
      <w:r>
        <w:t xml:space="preserve"> trials involve the first administration of the therapy to humans, usually to small numbers of healthy volunteers. Phase I trials determine the safety of the therapy, how it works and how well it is tolerated. These trials also identify preferred routes of administration (e.g. tablet, liquid or injection) and help determine the appropriate doses for later studies. Phase I trials are usually undertaken in centres appropriately equipped for the specialised monitoring and the high degree of surveillance required.</w:t>
      </w:r>
    </w:p>
    <w:p w14:paraId="6C3E05EA" w14:textId="77777777" w:rsidR="00FE2953" w:rsidRDefault="00FE2953" w:rsidP="005E68D6">
      <w:pPr>
        <w:pStyle w:val="ListParagraph"/>
        <w:numPr>
          <w:ilvl w:val="0"/>
          <w:numId w:val="3"/>
        </w:numPr>
        <w:spacing w:before="120" w:after="120"/>
        <w:ind w:left="425" w:hanging="425"/>
        <w:contextualSpacing w:val="0"/>
        <w:outlineLvl w:val="0"/>
      </w:pPr>
      <w:r w:rsidRPr="00CB142E">
        <w:rPr>
          <w:b/>
          <w:bCs/>
        </w:rPr>
        <w:t>Phase II</w:t>
      </w:r>
      <w:r>
        <w:t xml:space="preserve"> trials are normally the first trials of the therapy in participants suffering from the condition for which the therapy is intended. The principal aim of these trials is to determine effectiveness and safety. These trials are undertaken in a small number of closely supervised participant and conducted by clinicians regarded as specialists in the particular disease or condition and its treatment. </w:t>
      </w:r>
    </w:p>
    <w:p w14:paraId="1BC52DC9" w14:textId="77777777" w:rsidR="00FE2953" w:rsidRDefault="00FE2953" w:rsidP="00D17B51">
      <w:pPr>
        <w:pStyle w:val="ListParagraph"/>
        <w:numPr>
          <w:ilvl w:val="0"/>
          <w:numId w:val="3"/>
        </w:numPr>
        <w:spacing w:before="120" w:after="120"/>
        <w:ind w:left="425" w:hanging="425"/>
        <w:contextualSpacing w:val="0"/>
        <w:outlineLvl w:val="0"/>
      </w:pPr>
      <w:r w:rsidRPr="00CB142E">
        <w:rPr>
          <w:b/>
          <w:bCs/>
        </w:rPr>
        <w:t>Phase III</w:t>
      </w:r>
      <w:r>
        <w:t xml:space="preserve"> trials involve greater numbers of participants and are undertaken for the purpose of determining whether the therapy confers clinical benefit in the disease/s for which effectiveness was demonstrated in Phase II trials. They also determine the nature and likelihood of any short-term side effects. Phase III trials are undertaken if the Phase II trials indicate the therapy has potential benefit that outweighs the documented hazards.</w:t>
      </w:r>
    </w:p>
    <w:p w14:paraId="4A367E0A" w14:textId="77777777" w:rsidR="00FE2953" w:rsidRPr="000555B3" w:rsidRDefault="00FE2953" w:rsidP="005E68D6">
      <w:pPr>
        <w:pStyle w:val="ListParagraph"/>
        <w:numPr>
          <w:ilvl w:val="0"/>
          <w:numId w:val="3"/>
        </w:numPr>
        <w:shd w:val="clear" w:color="auto" w:fill="FFFFFF"/>
        <w:spacing w:before="120" w:after="120"/>
        <w:ind w:left="425" w:hanging="425"/>
        <w:contextualSpacing w:val="0"/>
        <w:outlineLvl w:val="0"/>
        <w:rPr>
          <w:rFonts w:asciiTheme="minorHAnsi" w:hAnsiTheme="minorHAnsi" w:cstheme="minorHAnsi"/>
          <w:color w:val="595959"/>
          <w:szCs w:val="24"/>
        </w:rPr>
      </w:pPr>
      <w:r w:rsidRPr="000555B3">
        <w:rPr>
          <w:b/>
          <w:bCs/>
        </w:rPr>
        <w:lastRenderedPageBreak/>
        <w:t>Phase IV</w:t>
      </w:r>
      <w:r>
        <w:t xml:space="preserve"> trials are those trials undertaken after the medicine has been approved for the treatment of a particular disease. Phase IV trials are undertaken to compare new therapies to a wider range of existing therapies. Such clinical surveillance is used to establish where, in the range of treatment options, the new medicine is best used (</w:t>
      </w:r>
      <w:r w:rsidRPr="00BD5182">
        <w:t>http://www.medicinesaustralia.com.au</w:t>
      </w:r>
      <w:r>
        <w:t>).</w:t>
      </w:r>
    </w:p>
    <w:p w14:paraId="10F006ED" w14:textId="77777777" w:rsidR="00FE2953" w:rsidRPr="00BD272C" w:rsidRDefault="00FE2953" w:rsidP="005E68D6">
      <w:pPr>
        <w:pStyle w:val="ListParagraph"/>
        <w:numPr>
          <w:ilvl w:val="0"/>
          <w:numId w:val="3"/>
        </w:numPr>
        <w:shd w:val="clear" w:color="auto" w:fill="FFFFFF"/>
        <w:spacing w:before="120" w:after="120"/>
        <w:ind w:left="425" w:hanging="425"/>
        <w:contextualSpacing w:val="0"/>
        <w:outlineLvl w:val="0"/>
        <w:rPr>
          <w:rFonts w:asciiTheme="minorHAnsi" w:hAnsiTheme="minorHAnsi" w:cstheme="minorHAnsi"/>
          <w:szCs w:val="24"/>
        </w:rPr>
      </w:pPr>
      <w:r w:rsidRPr="00BD272C">
        <w:rPr>
          <w:rFonts w:asciiTheme="minorHAnsi" w:hAnsiTheme="minorHAnsi" w:cstheme="minorHAnsi"/>
          <w:b/>
          <w:bCs/>
          <w:color w:val="262626"/>
          <w:szCs w:val="24"/>
        </w:rPr>
        <w:t xml:space="preserve">Other Clinical </w:t>
      </w:r>
      <w:r w:rsidRPr="00BD272C">
        <w:rPr>
          <w:rFonts w:asciiTheme="minorHAnsi" w:hAnsiTheme="minorHAnsi" w:cstheme="minorHAnsi"/>
          <w:b/>
          <w:bCs/>
          <w:szCs w:val="24"/>
        </w:rPr>
        <w:t>Trials</w:t>
      </w:r>
      <w:r w:rsidRPr="00BD272C">
        <w:rPr>
          <w:rFonts w:asciiTheme="minorHAnsi" w:hAnsiTheme="minorHAnsi" w:cstheme="minorHAnsi"/>
          <w:szCs w:val="24"/>
        </w:rPr>
        <w:t xml:space="preserve"> include </w:t>
      </w:r>
      <w:r w:rsidRPr="00BD272C">
        <w:rPr>
          <w:rStyle w:val="Strong"/>
          <w:rFonts w:asciiTheme="minorHAnsi" w:hAnsiTheme="minorHAnsi" w:cstheme="minorHAnsi"/>
          <w:b w:val="0"/>
          <w:bCs w:val="0"/>
        </w:rPr>
        <w:t>exploratory studies</w:t>
      </w:r>
      <w:r w:rsidRPr="00BD272C">
        <w:rPr>
          <w:rFonts w:asciiTheme="minorHAnsi" w:hAnsiTheme="minorHAnsi" w:cstheme="minorHAnsi"/>
        </w:rPr>
        <w:t>, sometimes referred to as ‘Phase 0 trials’ or ‘pilot studies’.</w:t>
      </w:r>
      <w:r>
        <w:rPr>
          <w:rFonts w:asciiTheme="minorHAnsi" w:hAnsiTheme="minorHAnsi" w:cstheme="minorHAnsi"/>
        </w:rPr>
        <w:t xml:space="preserve"> </w:t>
      </w:r>
      <w:r w:rsidRPr="00BD272C">
        <w:rPr>
          <w:rFonts w:asciiTheme="minorHAnsi" w:hAnsiTheme="minorHAnsi" w:cstheme="minorHAnsi"/>
        </w:rPr>
        <w:t xml:space="preserve"> These come before Phase I trials and are used to test how the body responds to an experimental</w:t>
      </w:r>
      <w:r>
        <w:rPr>
          <w:rFonts w:asciiTheme="minorHAnsi" w:hAnsiTheme="minorHAnsi" w:cstheme="minorHAnsi"/>
        </w:rPr>
        <w:t xml:space="preserve"> therapy</w:t>
      </w:r>
      <w:r w:rsidRPr="00BD272C">
        <w:rPr>
          <w:rFonts w:asciiTheme="minorHAnsi" w:hAnsiTheme="minorHAnsi" w:cstheme="minorHAnsi"/>
        </w:rPr>
        <w:t xml:space="preserve">. In these studies, small doses of the new </w:t>
      </w:r>
      <w:r>
        <w:rPr>
          <w:rFonts w:asciiTheme="minorHAnsi" w:hAnsiTheme="minorHAnsi" w:cstheme="minorHAnsi"/>
        </w:rPr>
        <w:t xml:space="preserve">therapy </w:t>
      </w:r>
      <w:r w:rsidRPr="00BD272C">
        <w:rPr>
          <w:rFonts w:asciiTheme="minorHAnsi" w:hAnsiTheme="minorHAnsi" w:cstheme="minorHAnsi"/>
        </w:rPr>
        <w:t>are given once or for a short time to a very limited number of people.</w:t>
      </w:r>
    </w:p>
    <w:p w14:paraId="634679A7" w14:textId="77777777" w:rsidR="00FE2953" w:rsidRPr="00BD272C" w:rsidRDefault="00FE2953" w:rsidP="00773FEF">
      <w:pPr>
        <w:pStyle w:val="NormalWeb"/>
        <w:shd w:val="clear" w:color="auto" w:fill="FFFFFF"/>
        <w:spacing w:before="120" w:beforeAutospacing="0" w:after="0" w:afterAutospacing="0"/>
        <w:rPr>
          <w:rFonts w:asciiTheme="minorHAnsi" w:hAnsiTheme="minorHAnsi" w:cstheme="minorHAnsi"/>
        </w:rPr>
      </w:pPr>
      <w:r>
        <w:rPr>
          <w:rFonts w:asciiTheme="minorHAnsi" w:hAnsiTheme="minorHAnsi" w:cstheme="minorHAnsi"/>
        </w:rPr>
        <w:t>T</w:t>
      </w:r>
      <w:r w:rsidRPr="00BD272C">
        <w:rPr>
          <w:rFonts w:asciiTheme="minorHAnsi" w:hAnsiTheme="minorHAnsi" w:cstheme="minorHAnsi"/>
        </w:rPr>
        <w:t>rials of diagnostic tests are sometimes divided into exploratory phases, challenge phases and advanced phases to see how effective and how accurate the tests are.</w:t>
      </w:r>
    </w:p>
    <w:p w14:paraId="21B5E76B" w14:textId="77777777" w:rsidR="00FE2953" w:rsidRDefault="00FE2953" w:rsidP="00773FEF">
      <w:pPr>
        <w:ind w:left="426" w:hanging="426"/>
        <w:outlineLvl w:val="0"/>
      </w:pPr>
    </w:p>
    <w:bookmarkStart w:id="30" w:name="_Hlk26358973"/>
    <w:p w14:paraId="1E4B4A35" w14:textId="0C418AEE" w:rsidR="000D68D5" w:rsidRPr="00FE2953" w:rsidRDefault="00FE2953" w:rsidP="00FE2953">
      <w:pPr>
        <w:ind w:left="426" w:hanging="426"/>
        <w:jc w:val="right"/>
        <w:rPr>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End w:id="30"/>
      <w:r>
        <w:rPr>
          <w:rFonts w:cs="Arial"/>
          <w:i/>
          <w:szCs w:val="24"/>
        </w:rPr>
        <w:t xml:space="preserve"> </w:t>
      </w:r>
    </w:p>
    <w:tbl>
      <w:tblPr>
        <w:tblpPr w:leftFromText="180" w:rightFromText="180" w:vertAnchor="text" w:horzAnchor="margin" w:tblpY="181"/>
        <w:tblW w:w="9781" w:type="dxa"/>
        <w:shd w:val="clear" w:color="auto" w:fill="F2F2F2" w:themeFill="background1" w:themeFillShade="F2"/>
        <w:tblLook w:val="0000" w:firstRow="0" w:lastRow="0" w:firstColumn="0" w:lastColumn="0" w:noHBand="0" w:noVBand="0"/>
      </w:tblPr>
      <w:tblGrid>
        <w:gridCol w:w="9781"/>
      </w:tblGrid>
      <w:tr w:rsidR="00880B90" w:rsidRPr="00CD1C0E" w14:paraId="09238038" w14:textId="77777777" w:rsidTr="00DE475B">
        <w:trPr>
          <w:cantSplit/>
          <w:trHeight w:val="285"/>
        </w:trPr>
        <w:tc>
          <w:tcPr>
            <w:tcW w:w="9781" w:type="dxa"/>
            <w:shd w:val="clear" w:color="auto" w:fill="F2F2F2" w:themeFill="background1" w:themeFillShade="F2"/>
          </w:tcPr>
          <w:p w14:paraId="167B0961" w14:textId="002AD9F0" w:rsidR="00880B90" w:rsidRPr="00C76688" w:rsidRDefault="00880B90" w:rsidP="009F4321">
            <w:pPr>
              <w:pStyle w:val="Title"/>
              <w:framePr w:hSpace="0" w:wrap="auto" w:vAnchor="margin" w:hAnchor="text" w:yAlign="inline"/>
            </w:pPr>
            <w:bookmarkStart w:id="31" w:name="_Toc60929662"/>
            <w:bookmarkStart w:id="32" w:name="_Hlk26353135"/>
            <w:r>
              <w:t xml:space="preserve">Good </w:t>
            </w:r>
            <w:r w:rsidRPr="000C7BEC">
              <w:t>clinical</w:t>
            </w:r>
            <w:r>
              <w:t xml:space="preserve"> research practice</w:t>
            </w:r>
            <w:bookmarkEnd w:id="31"/>
          </w:p>
        </w:tc>
      </w:tr>
      <w:bookmarkEnd w:id="32"/>
    </w:tbl>
    <w:p w14:paraId="12F648ED" w14:textId="77777777" w:rsidR="00880B90" w:rsidRDefault="00880B90" w:rsidP="00C1338E">
      <w:pPr>
        <w:jc w:val="both"/>
        <w:outlineLvl w:val="0"/>
      </w:pPr>
    </w:p>
    <w:p w14:paraId="27CAEBE7" w14:textId="11CFCBC3" w:rsidR="00B75707" w:rsidRDefault="00880B90" w:rsidP="00773FEF">
      <w:pPr>
        <w:outlineLvl w:val="0"/>
      </w:pPr>
      <w:r>
        <w:t xml:space="preserve">Good clinical research practice conducts </w:t>
      </w:r>
      <w:r w:rsidR="00BD5182">
        <w:t xml:space="preserve">trials </w:t>
      </w:r>
      <w:r>
        <w:t xml:space="preserve">in accordance with the principles outlined in the following sources: </w:t>
      </w:r>
    </w:p>
    <w:p w14:paraId="654B51BE" w14:textId="454BDEED" w:rsidR="00B75707" w:rsidRDefault="00880B90" w:rsidP="005E68D6">
      <w:pPr>
        <w:pStyle w:val="ListParagraph"/>
        <w:numPr>
          <w:ilvl w:val="0"/>
          <w:numId w:val="6"/>
        </w:numPr>
        <w:spacing w:before="120" w:after="120"/>
        <w:ind w:left="425" w:hanging="425"/>
        <w:contextualSpacing w:val="0"/>
        <w:outlineLvl w:val="0"/>
      </w:pPr>
      <w:r>
        <w:t xml:space="preserve">International Conference on Harmonisation documentation on Good Clinical Practice (ICH-GCP, http://www.ich.org/home.html) and the Therapeutic Goods Administration (TGA) annotated version (http://www.tga.gov.au/industry/clinical-trials-note-ich13595.htm) </w:t>
      </w:r>
    </w:p>
    <w:p w14:paraId="5506208A" w14:textId="346CFDDD" w:rsidR="00B75707" w:rsidRDefault="00B75707" w:rsidP="005E68D6">
      <w:pPr>
        <w:pStyle w:val="ListParagraph"/>
        <w:numPr>
          <w:ilvl w:val="0"/>
          <w:numId w:val="6"/>
        </w:numPr>
        <w:spacing w:before="120" w:after="120"/>
        <w:ind w:left="426" w:hanging="426"/>
        <w:contextualSpacing w:val="0"/>
        <w:outlineLvl w:val="0"/>
      </w:pPr>
      <w:r>
        <w:t>T</w:t>
      </w:r>
      <w:r w:rsidR="00880B90">
        <w:t xml:space="preserve">he National Health and Medical Research Council National Statement on Ethical Conduct in Human Research (henceforth referred to as the ‘national statement’) http://www.nhmrc.gov.au/publications/synopses/e35syn.htm) </w:t>
      </w:r>
    </w:p>
    <w:p w14:paraId="3F1DE807" w14:textId="22BF8229" w:rsidR="00B75707" w:rsidRDefault="00880B90" w:rsidP="005E68D6">
      <w:pPr>
        <w:pStyle w:val="ListParagraph"/>
        <w:numPr>
          <w:ilvl w:val="0"/>
          <w:numId w:val="6"/>
        </w:numPr>
        <w:spacing w:before="120" w:after="120"/>
        <w:ind w:left="426" w:hanging="426"/>
        <w:contextualSpacing w:val="0"/>
        <w:outlineLvl w:val="0"/>
      </w:pPr>
      <w:r>
        <w:t>The Australian Code for the Responsible Conduct of Research</w:t>
      </w:r>
      <w:r w:rsidR="00FE2953">
        <w:t xml:space="preserve"> </w:t>
      </w:r>
      <w:r>
        <w:t xml:space="preserve">(http://www.nhmrc.gov.au/publications/synopses/r39syn.htm) </w:t>
      </w:r>
    </w:p>
    <w:p w14:paraId="03795F0E" w14:textId="77777777" w:rsidR="00B75707" w:rsidRDefault="00880B90" w:rsidP="005E68D6">
      <w:pPr>
        <w:pStyle w:val="ListParagraph"/>
        <w:numPr>
          <w:ilvl w:val="0"/>
          <w:numId w:val="6"/>
        </w:numPr>
        <w:spacing w:before="120" w:after="120"/>
        <w:ind w:left="426" w:hanging="426"/>
        <w:contextualSpacing w:val="0"/>
        <w:outlineLvl w:val="0"/>
      </w:pPr>
      <w:r>
        <w:t xml:space="preserve">Therapeutic Goods Administration’s Australian Clinical Trial Handbook (http://www.tga.gov.au/industry/clinical-trials-handbook.htm) </w:t>
      </w:r>
    </w:p>
    <w:p w14:paraId="1D1E9149" w14:textId="77777777" w:rsidR="00B75707" w:rsidRDefault="00880B90" w:rsidP="005E68D6">
      <w:pPr>
        <w:pStyle w:val="ListParagraph"/>
        <w:numPr>
          <w:ilvl w:val="0"/>
          <w:numId w:val="6"/>
        </w:numPr>
        <w:spacing w:before="120" w:after="120"/>
        <w:ind w:left="426" w:hanging="426"/>
        <w:contextualSpacing w:val="0"/>
        <w:outlineLvl w:val="0"/>
      </w:pPr>
      <w:r>
        <w:t xml:space="preserve">Declaration of Helsinki (http://www.wma.net/en/30publications/10policies/b3/index.html) </w:t>
      </w:r>
    </w:p>
    <w:p w14:paraId="0FA828C2" w14:textId="77777777" w:rsidR="00B75707" w:rsidRDefault="00880B90" w:rsidP="005E68D6">
      <w:pPr>
        <w:pStyle w:val="ListParagraph"/>
        <w:numPr>
          <w:ilvl w:val="0"/>
          <w:numId w:val="6"/>
        </w:numPr>
        <w:spacing w:before="120" w:after="120"/>
        <w:ind w:left="426" w:hanging="426"/>
        <w:contextualSpacing w:val="0"/>
        <w:outlineLvl w:val="0"/>
      </w:pPr>
      <w:r>
        <w:t xml:space="preserve">National Cancer Institute Common Terminology Criteria for Adverse Events (http://ctep.cancer.gov/protocolDevelopment/electronic_applications/ctc.htm) </w:t>
      </w:r>
    </w:p>
    <w:p w14:paraId="1137E903" w14:textId="199B32BD" w:rsidR="00880B90" w:rsidRDefault="00880B90" w:rsidP="005E68D6">
      <w:pPr>
        <w:pStyle w:val="ListParagraph"/>
        <w:numPr>
          <w:ilvl w:val="0"/>
          <w:numId w:val="6"/>
        </w:numPr>
        <w:spacing w:before="120" w:after="120"/>
        <w:ind w:left="426" w:hanging="426"/>
        <w:contextualSpacing w:val="0"/>
        <w:outlineLvl w:val="0"/>
      </w:pPr>
      <w:r>
        <w:t>Other guidelines as applicable (http://www.pocog.org.au/content.aspx?page=studyobligations)</w:t>
      </w:r>
    </w:p>
    <w:p w14:paraId="03EB9D33" w14:textId="134BA97F" w:rsidR="00880B90" w:rsidRDefault="00880B90" w:rsidP="00FE2953">
      <w:pPr>
        <w:spacing w:before="120"/>
        <w:ind w:left="426" w:hanging="426"/>
        <w:jc w:val="both"/>
        <w:outlineLvl w:val="0"/>
      </w:pPr>
    </w:p>
    <w:p w14:paraId="58B21778" w14:textId="5204047F" w:rsidR="00FE2953" w:rsidRPr="004C5EE2" w:rsidRDefault="00190052" w:rsidP="004C5EE2">
      <w:pPr>
        <w:ind w:left="426" w:hanging="426"/>
        <w:jc w:val="right"/>
        <w:rPr>
          <w:rFonts w:cs="Arial"/>
          <w:i/>
          <w:szCs w:val="24"/>
        </w:rPr>
      </w:pPr>
      <w:hyperlink w:anchor="Contents" w:history="1">
        <w:r w:rsidR="00FE2953" w:rsidRPr="00590902">
          <w:rPr>
            <w:rStyle w:val="Hyperlink"/>
            <w:rFonts w:cs="Arial"/>
            <w:i/>
            <w:szCs w:val="24"/>
          </w:rPr>
          <w:t>Back to Table of Contents</w:t>
        </w:r>
      </w:hyperlink>
      <w:r w:rsidR="00FE2953">
        <w:rPr>
          <w:rFonts w:cs="Arial"/>
          <w:i/>
          <w:szCs w:val="24"/>
        </w:rPr>
        <w:t xml:space="preserve"> </w:t>
      </w:r>
    </w:p>
    <w:p w14:paraId="041820C5" w14:textId="77777777" w:rsidR="00773FEF" w:rsidRDefault="00773FEF">
      <w:bookmarkStart w:id="33" w:name="_Toc60929663"/>
      <w:r>
        <w:rPr>
          <w:b/>
          <w:bCs/>
          <w:iCs/>
        </w:rPr>
        <w:br w:type="page"/>
      </w:r>
    </w:p>
    <w:tbl>
      <w:tblPr>
        <w:tblpPr w:leftFromText="180" w:rightFromText="180" w:vertAnchor="text" w:horzAnchor="margin" w:tblpY="181"/>
        <w:tblW w:w="9781" w:type="dxa"/>
        <w:shd w:val="clear" w:color="auto" w:fill="F2F2F2" w:themeFill="background1" w:themeFillShade="F2"/>
        <w:tblLook w:val="0000" w:firstRow="0" w:lastRow="0" w:firstColumn="0" w:lastColumn="0" w:noHBand="0" w:noVBand="0"/>
      </w:tblPr>
      <w:tblGrid>
        <w:gridCol w:w="9781"/>
      </w:tblGrid>
      <w:tr w:rsidR="00880B90" w:rsidRPr="00CD1C0E" w14:paraId="42422C56" w14:textId="77777777" w:rsidTr="00DE475B">
        <w:trPr>
          <w:cantSplit/>
          <w:trHeight w:val="285"/>
        </w:trPr>
        <w:tc>
          <w:tcPr>
            <w:tcW w:w="9781" w:type="dxa"/>
            <w:shd w:val="clear" w:color="auto" w:fill="F2F2F2" w:themeFill="background1" w:themeFillShade="F2"/>
          </w:tcPr>
          <w:p w14:paraId="3CC73B7E" w14:textId="64935B08" w:rsidR="00880B90" w:rsidRPr="00C76688" w:rsidRDefault="00880B90" w:rsidP="009F4321">
            <w:pPr>
              <w:pStyle w:val="Title"/>
              <w:framePr w:hSpace="0" w:wrap="auto" w:vAnchor="margin" w:hAnchor="text" w:yAlign="inline"/>
            </w:pPr>
            <w:r>
              <w:lastRenderedPageBreak/>
              <w:t>Privacy and confidentiality</w:t>
            </w:r>
            <w:bookmarkEnd w:id="33"/>
          </w:p>
        </w:tc>
      </w:tr>
    </w:tbl>
    <w:p w14:paraId="1F544174" w14:textId="77777777" w:rsidR="00880B90" w:rsidRDefault="00880B90" w:rsidP="00C1338E">
      <w:pPr>
        <w:jc w:val="both"/>
        <w:outlineLvl w:val="0"/>
      </w:pPr>
    </w:p>
    <w:p w14:paraId="3A0EE0A8" w14:textId="7F2D567F" w:rsidR="00880B90" w:rsidRDefault="008914EA" w:rsidP="00773FEF">
      <w:pPr>
        <w:outlineLvl w:val="0"/>
      </w:pPr>
      <w:r>
        <w:t xml:space="preserve">CHS </w:t>
      </w:r>
      <w:r w:rsidR="00880B90">
        <w:t xml:space="preserve">endorsed </w:t>
      </w:r>
      <w:r>
        <w:t xml:space="preserve">trials </w:t>
      </w:r>
      <w:r w:rsidR="00880B90">
        <w:t>must have procedures in place to ensure that the conduct of researchers and staff involved are in accordance with Australian federal, state</w:t>
      </w:r>
      <w:r>
        <w:t>, territory</w:t>
      </w:r>
      <w:r w:rsidR="00880B90">
        <w:t xml:space="preserve"> and international privacy legislation. Participant confidentiality </w:t>
      </w:r>
      <w:r w:rsidR="00644C9B">
        <w:t xml:space="preserve">must always be maintained </w:t>
      </w:r>
      <w:r w:rsidR="00880B90">
        <w:t xml:space="preserve">except as required by law. </w:t>
      </w:r>
      <w:r>
        <w:t xml:space="preserve">Trial </w:t>
      </w:r>
      <w:r w:rsidR="00880B90">
        <w:t>protocols and other information are often confidential and should not be provided to personnel not involved with a study.</w:t>
      </w:r>
    </w:p>
    <w:p w14:paraId="095C4897" w14:textId="77777777" w:rsidR="004C5EE2" w:rsidRDefault="004C5EE2" w:rsidP="00C1338E">
      <w:pPr>
        <w:jc w:val="both"/>
        <w:outlineLvl w:val="0"/>
      </w:pPr>
    </w:p>
    <w:p w14:paraId="6CD60B60" w14:textId="6394904D" w:rsidR="00880B90" w:rsidRDefault="00190052" w:rsidP="008914EA">
      <w:pPr>
        <w:jc w:val="right"/>
        <w:outlineLvl w:val="0"/>
      </w:pPr>
      <w:hyperlink w:anchor="Contents" w:history="1">
        <w:r w:rsidR="008914EA" w:rsidRPr="00590902">
          <w:rPr>
            <w:rStyle w:val="Hyperlink"/>
            <w:rFonts w:cs="Arial"/>
            <w:i/>
            <w:szCs w:val="24"/>
          </w:rPr>
          <w:t>Back to Table of Contents</w:t>
        </w:r>
      </w:hyperlink>
    </w:p>
    <w:tbl>
      <w:tblPr>
        <w:tblpPr w:leftFromText="180" w:rightFromText="180" w:vertAnchor="text" w:horzAnchor="margin" w:tblpY="181"/>
        <w:tblW w:w="9781" w:type="dxa"/>
        <w:shd w:val="clear" w:color="auto" w:fill="F2F2F2" w:themeFill="background1" w:themeFillShade="F2"/>
        <w:tblLook w:val="0000" w:firstRow="0" w:lastRow="0" w:firstColumn="0" w:lastColumn="0" w:noHBand="0" w:noVBand="0"/>
      </w:tblPr>
      <w:tblGrid>
        <w:gridCol w:w="9781"/>
      </w:tblGrid>
      <w:tr w:rsidR="00880B90" w:rsidRPr="00CD1C0E" w14:paraId="59662C7F" w14:textId="77777777" w:rsidTr="00DE475B">
        <w:trPr>
          <w:cantSplit/>
          <w:trHeight w:val="285"/>
        </w:trPr>
        <w:tc>
          <w:tcPr>
            <w:tcW w:w="9781" w:type="dxa"/>
            <w:shd w:val="clear" w:color="auto" w:fill="F2F2F2" w:themeFill="background1" w:themeFillShade="F2"/>
          </w:tcPr>
          <w:p w14:paraId="6F2AD625" w14:textId="2821B18A" w:rsidR="00880B90" w:rsidRPr="00C76688" w:rsidRDefault="00880B90" w:rsidP="009F4321">
            <w:pPr>
              <w:pStyle w:val="Title"/>
              <w:framePr w:hSpace="0" w:wrap="auto" w:vAnchor="margin" w:hAnchor="text" w:yAlign="inline"/>
            </w:pPr>
            <w:bookmarkStart w:id="34" w:name="_Toc60929664"/>
            <w:r>
              <w:t>Ethics</w:t>
            </w:r>
            <w:bookmarkEnd w:id="34"/>
          </w:p>
        </w:tc>
      </w:tr>
    </w:tbl>
    <w:p w14:paraId="33C2CC5C" w14:textId="5326C5C7" w:rsidR="00880B90" w:rsidRDefault="00880B90" w:rsidP="00C1338E">
      <w:pPr>
        <w:jc w:val="both"/>
        <w:outlineLvl w:val="0"/>
      </w:pPr>
    </w:p>
    <w:p w14:paraId="117E53C3" w14:textId="7ADB6345" w:rsidR="00880B90" w:rsidRDefault="001D3C3C" w:rsidP="00773FEF">
      <w:pPr>
        <w:outlineLvl w:val="0"/>
      </w:pPr>
      <w:r>
        <w:t xml:space="preserve">CHS </w:t>
      </w:r>
      <w:r w:rsidR="00880B90">
        <w:t xml:space="preserve">research </w:t>
      </w:r>
      <w:r>
        <w:t xml:space="preserve">trials </w:t>
      </w:r>
      <w:r w:rsidR="00880B90">
        <w:t xml:space="preserve">must be designed to ensure the safety and health of </w:t>
      </w:r>
      <w:r>
        <w:t xml:space="preserve">trial </w:t>
      </w:r>
      <w:r w:rsidR="00880B90">
        <w:t xml:space="preserve">participants and to answer specific research questions. These details need to be provided in the </w:t>
      </w:r>
      <w:r>
        <w:t xml:space="preserve">trial </w:t>
      </w:r>
      <w:r w:rsidR="00880B90">
        <w:t xml:space="preserve">protocol. All </w:t>
      </w:r>
      <w:r>
        <w:t xml:space="preserve">CHS </w:t>
      </w:r>
      <w:r w:rsidR="00880B90">
        <w:t xml:space="preserve">endorsed </w:t>
      </w:r>
      <w:r>
        <w:t xml:space="preserve">trials </w:t>
      </w:r>
      <w:r w:rsidR="00880B90">
        <w:t xml:space="preserve">must have the relevant ethical, governance and regulatory approvals prior to opening the </w:t>
      </w:r>
      <w:r w:rsidR="00BD5182">
        <w:t xml:space="preserve">trial </w:t>
      </w:r>
      <w:r w:rsidR="00880B90">
        <w:t>for recruitment.</w:t>
      </w:r>
    </w:p>
    <w:p w14:paraId="4D7C49FF" w14:textId="77777777" w:rsidR="004C5EE2" w:rsidRDefault="004C5EE2" w:rsidP="00C1338E">
      <w:pPr>
        <w:jc w:val="both"/>
        <w:outlineLvl w:val="0"/>
      </w:pPr>
    </w:p>
    <w:bookmarkStart w:id="35" w:name="_Hlk25053200"/>
    <w:p w14:paraId="0B3D991D" w14:textId="3DA0F8EE" w:rsidR="00BD5182" w:rsidRDefault="00094868" w:rsidP="00BF00D1">
      <w:pPr>
        <w:jc w:val="right"/>
        <w:rPr>
          <w:rFonts w:cs="Arial"/>
          <w:i/>
          <w:szCs w:val="24"/>
        </w:rPr>
      </w:pPr>
      <w:r>
        <w:fldChar w:fldCharType="begin"/>
      </w:r>
      <w:r>
        <w:instrText xml:space="preserve"> HYPERLINK \l "Contents" </w:instrText>
      </w:r>
      <w:r>
        <w:fldChar w:fldCharType="separate"/>
      </w:r>
      <w:r w:rsidR="007B6904" w:rsidRPr="00590902">
        <w:rPr>
          <w:rStyle w:val="Hyperlink"/>
          <w:rFonts w:cs="Arial"/>
          <w:i/>
          <w:szCs w:val="24"/>
        </w:rPr>
        <w:t>Back to Table of Contents</w:t>
      </w:r>
      <w:r>
        <w:rPr>
          <w:rStyle w:val="Hyperlink"/>
          <w:rFonts w:cs="Arial"/>
          <w:i/>
          <w:szCs w:val="24"/>
        </w:rPr>
        <w:fldChar w:fldCharType="end"/>
      </w:r>
      <w:r w:rsidR="007B6904">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13529A" w:rsidRPr="00CD1C0E" w14:paraId="29536FD0" w14:textId="77777777" w:rsidTr="00DE475B">
        <w:trPr>
          <w:cantSplit/>
          <w:trHeight w:val="285"/>
        </w:trPr>
        <w:tc>
          <w:tcPr>
            <w:tcW w:w="9781" w:type="dxa"/>
            <w:shd w:val="clear" w:color="auto" w:fill="D9D9D9" w:themeFill="background1" w:themeFillShade="D9"/>
          </w:tcPr>
          <w:p w14:paraId="57D88AD8" w14:textId="4E7FD965" w:rsidR="0013529A" w:rsidRPr="003D2D06" w:rsidRDefault="0013529A" w:rsidP="009F4321">
            <w:pPr>
              <w:pStyle w:val="Heading2"/>
            </w:pPr>
            <w:bookmarkStart w:id="36" w:name="_Toc60929665"/>
            <w:bookmarkStart w:id="37" w:name="_Toc82770607"/>
            <w:r>
              <w:t>Section 3</w:t>
            </w:r>
            <w:r w:rsidRPr="003D2D06">
              <w:t xml:space="preserve"> – </w:t>
            </w:r>
            <w:r>
              <w:t>Protocol Development Team</w:t>
            </w:r>
            <w:bookmarkEnd w:id="36"/>
            <w:bookmarkEnd w:id="37"/>
          </w:p>
        </w:tc>
      </w:tr>
    </w:tbl>
    <w:p w14:paraId="2C0DE91A" w14:textId="3F264AC2" w:rsidR="0013529A" w:rsidRPr="0013529A" w:rsidRDefault="0013529A" w:rsidP="0013529A">
      <w:pPr>
        <w:jc w:val="both"/>
        <w:rPr>
          <w:rFonts w:cs="Arial"/>
          <w:iCs/>
          <w:szCs w:val="24"/>
        </w:rPr>
      </w:pPr>
    </w:p>
    <w:p w14:paraId="013C1556" w14:textId="77777777" w:rsidR="0013529A" w:rsidRDefault="0013529A" w:rsidP="00773FEF">
      <w:pPr>
        <w:rPr>
          <w:rFonts w:cs="Arial"/>
          <w:iCs/>
          <w:szCs w:val="24"/>
        </w:rPr>
      </w:pPr>
      <w:r w:rsidRPr="0013529A">
        <w:rPr>
          <w:rFonts w:cs="Arial"/>
          <w:iCs/>
          <w:szCs w:val="24"/>
        </w:rPr>
        <w:t>The protocol should be developed in collaboration with key contributors to the research project. These can include</w:t>
      </w:r>
      <w:r>
        <w:rPr>
          <w:rFonts w:cs="Arial"/>
          <w:iCs/>
          <w:szCs w:val="24"/>
        </w:rPr>
        <w:t>,</w:t>
      </w:r>
      <w:r w:rsidRPr="0013529A">
        <w:rPr>
          <w:rFonts w:cs="Arial"/>
          <w:iCs/>
          <w:szCs w:val="24"/>
        </w:rPr>
        <w:t xml:space="preserve"> but are not limited to: </w:t>
      </w:r>
    </w:p>
    <w:p w14:paraId="249D00CA" w14:textId="6B735592" w:rsidR="0013529A" w:rsidRPr="0013529A" w:rsidRDefault="00922128" w:rsidP="005E68D6">
      <w:pPr>
        <w:pStyle w:val="ListParagraph"/>
        <w:numPr>
          <w:ilvl w:val="0"/>
          <w:numId w:val="4"/>
        </w:numPr>
        <w:ind w:left="426" w:hanging="426"/>
        <w:rPr>
          <w:rFonts w:cs="Arial"/>
          <w:iCs/>
          <w:szCs w:val="24"/>
        </w:rPr>
      </w:pPr>
      <w:r>
        <w:rPr>
          <w:rFonts w:cs="Arial"/>
          <w:iCs/>
          <w:szCs w:val="24"/>
        </w:rPr>
        <w:t xml:space="preserve">Principal </w:t>
      </w:r>
      <w:r w:rsidR="00094868">
        <w:rPr>
          <w:rFonts w:cs="Arial"/>
          <w:iCs/>
          <w:szCs w:val="24"/>
        </w:rPr>
        <w:t>i</w:t>
      </w:r>
      <w:r w:rsidR="0013529A" w:rsidRPr="0013529A">
        <w:rPr>
          <w:rFonts w:cs="Arial"/>
          <w:iCs/>
          <w:szCs w:val="24"/>
        </w:rPr>
        <w:t>nvestigator</w:t>
      </w:r>
    </w:p>
    <w:p w14:paraId="54673682" w14:textId="77777777" w:rsidR="0013529A" w:rsidRDefault="0013529A" w:rsidP="005E68D6">
      <w:pPr>
        <w:pStyle w:val="ListParagraph"/>
        <w:numPr>
          <w:ilvl w:val="0"/>
          <w:numId w:val="4"/>
        </w:numPr>
        <w:ind w:left="426" w:hanging="426"/>
        <w:rPr>
          <w:rFonts w:cs="Arial"/>
          <w:iCs/>
          <w:szCs w:val="24"/>
        </w:rPr>
      </w:pPr>
      <w:r w:rsidRPr="0013529A">
        <w:rPr>
          <w:rFonts w:cs="Arial"/>
          <w:iCs/>
          <w:szCs w:val="24"/>
        </w:rPr>
        <w:t xml:space="preserve">Key investigators </w:t>
      </w:r>
    </w:p>
    <w:p w14:paraId="29FB3743" w14:textId="77777777" w:rsidR="00094868" w:rsidRDefault="0013529A" w:rsidP="005E68D6">
      <w:pPr>
        <w:pStyle w:val="ListParagraph"/>
        <w:numPr>
          <w:ilvl w:val="0"/>
          <w:numId w:val="4"/>
        </w:numPr>
        <w:ind w:left="426" w:hanging="426"/>
        <w:rPr>
          <w:rFonts w:cs="Arial"/>
          <w:iCs/>
          <w:szCs w:val="24"/>
        </w:rPr>
      </w:pPr>
      <w:r w:rsidRPr="0013529A">
        <w:rPr>
          <w:rFonts w:cs="Arial"/>
          <w:iCs/>
          <w:szCs w:val="24"/>
        </w:rPr>
        <w:t>Clinical Trials Pharmacist (</w:t>
      </w:r>
      <w:r w:rsidR="00094868">
        <w:rPr>
          <w:rFonts w:cs="Arial"/>
          <w:iCs/>
          <w:szCs w:val="24"/>
        </w:rPr>
        <w:t>i</w:t>
      </w:r>
      <w:r w:rsidRPr="0013529A">
        <w:rPr>
          <w:rFonts w:cs="Arial"/>
          <w:iCs/>
          <w:szCs w:val="24"/>
        </w:rPr>
        <w:t xml:space="preserve">f an </w:t>
      </w:r>
      <w:r w:rsidR="00094868" w:rsidRPr="00094868">
        <w:rPr>
          <w:rFonts w:cs="Arial"/>
          <w:iCs/>
          <w:szCs w:val="24"/>
        </w:rPr>
        <w:t xml:space="preserve">Investigational Medicinal Product </w:t>
      </w:r>
      <w:r w:rsidR="00094868">
        <w:rPr>
          <w:rFonts w:cs="Arial"/>
          <w:iCs/>
          <w:szCs w:val="24"/>
        </w:rPr>
        <w:t>(</w:t>
      </w:r>
      <w:r w:rsidRPr="0013529A">
        <w:rPr>
          <w:rFonts w:cs="Arial"/>
          <w:iCs/>
          <w:szCs w:val="24"/>
        </w:rPr>
        <w:t>IMP</w:t>
      </w:r>
      <w:r w:rsidR="00094868">
        <w:rPr>
          <w:rFonts w:cs="Arial"/>
          <w:iCs/>
          <w:szCs w:val="24"/>
        </w:rPr>
        <w:t>)</w:t>
      </w:r>
      <w:r w:rsidRPr="0013529A">
        <w:rPr>
          <w:rFonts w:cs="Arial"/>
          <w:iCs/>
          <w:szCs w:val="24"/>
        </w:rPr>
        <w:t xml:space="preserve"> is involved)</w:t>
      </w:r>
    </w:p>
    <w:p w14:paraId="18B5D3A9" w14:textId="77777777" w:rsidR="00094868" w:rsidRDefault="0013529A" w:rsidP="005E68D6">
      <w:pPr>
        <w:pStyle w:val="ListParagraph"/>
        <w:numPr>
          <w:ilvl w:val="0"/>
          <w:numId w:val="4"/>
        </w:numPr>
        <w:ind w:left="426" w:hanging="426"/>
        <w:rPr>
          <w:rFonts w:cs="Arial"/>
          <w:iCs/>
          <w:szCs w:val="24"/>
        </w:rPr>
      </w:pPr>
      <w:r w:rsidRPr="0013529A">
        <w:rPr>
          <w:rFonts w:cs="Arial"/>
          <w:iCs/>
          <w:szCs w:val="24"/>
        </w:rPr>
        <w:t>Statistician</w:t>
      </w:r>
    </w:p>
    <w:p w14:paraId="3AE02B9D" w14:textId="77777777" w:rsidR="00094868" w:rsidRDefault="0013529A" w:rsidP="005E68D6">
      <w:pPr>
        <w:pStyle w:val="ListParagraph"/>
        <w:numPr>
          <w:ilvl w:val="0"/>
          <w:numId w:val="4"/>
        </w:numPr>
        <w:ind w:left="426" w:hanging="426"/>
        <w:rPr>
          <w:rFonts w:cs="Arial"/>
          <w:iCs/>
          <w:szCs w:val="24"/>
        </w:rPr>
      </w:pPr>
      <w:r w:rsidRPr="0013529A">
        <w:rPr>
          <w:rFonts w:cs="Arial"/>
          <w:iCs/>
          <w:szCs w:val="24"/>
        </w:rPr>
        <w:t>Pathology Department or laboratory contact (if involving tissue samples)</w:t>
      </w:r>
    </w:p>
    <w:p w14:paraId="59A98CE3" w14:textId="77777777" w:rsidR="00094868" w:rsidRDefault="0013529A" w:rsidP="005E68D6">
      <w:pPr>
        <w:pStyle w:val="ListParagraph"/>
        <w:numPr>
          <w:ilvl w:val="0"/>
          <w:numId w:val="4"/>
        </w:numPr>
        <w:ind w:left="426" w:hanging="426"/>
        <w:rPr>
          <w:rFonts w:cs="Arial"/>
          <w:iCs/>
          <w:szCs w:val="24"/>
        </w:rPr>
      </w:pPr>
      <w:r w:rsidRPr="0013529A">
        <w:rPr>
          <w:rFonts w:cs="Arial"/>
          <w:iCs/>
          <w:szCs w:val="24"/>
        </w:rPr>
        <w:t xml:space="preserve">Members of </w:t>
      </w:r>
      <w:r w:rsidR="00094868">
        <w:rPr>
          <w:rFonts w:cs="Arial"/>
          <w:iCs/>
          <w:szCs w:val="24"/>
        </w:rPr>
        <w:t>the Clinical Trials Management Group, Data Monitoring group</w:t>
      </w:r>
    </w:p>
    <w:p w14:paraId="3EB08909" w14:textId="77777777" w:rsidR="00094868" w:rsidRDefault="0013529A" w:rsidP="005E68D6">
      <w:pPr>
        <w:pStyle w:val="ListParagraph"/>
        <w:numPr>
          <w:ilvl w:val="0"/>
          <w:numId w:val="4"/>
        </w:numPr>
        <w:ind w:left="426" w:hanging="426"/>
        <w:rPr>
          <w:rFonts w:cs="Arial"/>
          <w:iCs/>
          <w:szCs w:val="24"/>
        </w:rPr>
      </w:pPr>
      <w:r w:rsidRPr="0013529A">
        <w:rPr>
          <w:rFonts w:cs="Arial"/>
          <w:iCs/>
          <w:szCs w:val="24"/>
        </w:rPr>
        <w:t>Members of the funding award body</w:t>
      </w:r>
    </w:p>
    <w:p w14:paraId="2FA22D47" w14:textId="77777777" w:rsidR="00094868" w:rsidRDefault="0013529A" w:rsidP="005E68D6">
      <w:pPr>
        <w:pStyle w:val="ListParagraph"/>
        <w:numPr>
          <w:ilvl w:val="0"/>
          <w:numId w:val="4"/>
        </w:numPr>
        <w:ind w:left="426" w:hanging="426"/>
        <w:rPr>
          <w:rFonts w:cs="Arial"/>
          <w:iCs/>
          <w:szCs w:val="24"/>
        </w:rPr>
      </w:pPr>
      <w:r w:rsidRPr="0013529A">
        <w:rPr>
          <w:rFonts w:cs="Arial"/>
          <w:iCs/>
          <w:szCs w:val="24"/>
        </w:rPr>
        <w:t>Commercial supporters (if applicable)</w:t>
      </w:r>
    </w:p>
    <w:p w14:paraId="48CAA30D" w14:textId="77777777" w:rsidR="00DF452D" w:rsidRDefault="0013529A" w:rsidP="005E68D6">
      <w:pPr>
        <w:pStyle w:val="ListParagraph"/>
        <w:numPr>
          <w:ilvl w:val="0"/>
          <w:numId w:val="4"/>
        </w:numPr>
        <w:ind w:left="426" w:hanging="426"/>
        <w:rPr>
          <w:rFonts w:cs="Arial"/>
          <w:iCs/>
          <w:szCs w:val="24"/>
        </w:rPr>
      </w:pPr>
      <w:r w:rsidRPr="0013529A">
        <w:rPr>
          <w:rFonts w:cs="Arial"/>
          <w:iCs/>
          <w:szCs w:val="24"/>
        </w:rPr>
        <w:t>P</w:t>
      </w:r>
      <w:r w:rsidR="00DF452D">
        <w:rPr>
          <w:rFonts w:cs="Arial"/>
          <w:iCs/>
          <w:szCs w:val="24"/>
        </w:rPr>
        <w:t>otential participant</w:t>
      </w:r>
      <w:r w:rsidRPr="0013529A">
        <w:rPr>
          <w:rFonts w:cs="Arial"/>
          <w:iCs/>
          <w:szCs w:val="24"/>
        </w:rPr>
        <w:t xml:space="preserve"> members</w:t>
      </w:r>
    </w:p>
    <w:p w14:paraId="33C5A5BF" w14:textId="77777777" w:rsidR="00DF452D" w:rsidRDefault="0013529A" w:rsidP="005E68D6">
      <w:pPr>
        <w:pStyle w:val="ListParagraph"/>
        <w:numPr>
          <w:ilvl w:val="0"/>
          <w:numId w:val="4"/>
        </w:numPr>
        <w:ind w:left="426" w:hanging="426"/>
        <w:rPr>
          <w:rFonts w:cs="Arial"/>
          <w:iCs/>
          <w:szCs w:val="24"/>
        </w:rPr>
      </w:pPr>
      <w:r w:rsidRPr="0013529A">
        <w:rPr>
          <w:rFonts w:cs="Arial"/>
          <w:iCs/>
          <w:szCs w:val="24"/>
        </w:rPr>
        <w:t>Sponsor Methodologist</w:t>
      </w:r>
    </w:p>
    <w:p w14:paraId="10CF0810" w14:textId="77777777" w:rsidR="00DF452D" w:rsidRDefault="0013529A" w:rsidP="005E68D6">
      <w:pPr>
        <w:pStyle w:val="ListParagraph"/>
        <w:numPr>
          <w:ilvl w:val="0"/>
          <w:numId w:val="4"/>
        </w:numPr>
        <w:ind w:left="426" w:hanging="426"/>
        <w:rPr>
          <w:rFonts w:cs="Arial"/>
          <w:iCs/>
          <w:szCs w:val="24"/>
        </w:rPr>
      </w:pPr>
      <w:r w:rsidRPr="0013529A">
        <w:rPr>
          <w:rFonts w:cs="Arial"/>
          <w:iCs/>
          <w:szCs w:val="24"/>
        </w:rPr>
        <w:t>Research Nurse</w:t>
      </w:r>
      <w:r w:rsidR="00DF452D">
        <w:rPr>
          <w:rFonts w:cs="Arial"/>
          <w:iCs/>
          <w:szCs w:val="24"/>
        </w:rPr>
        <w:t>.</w:t>
      </w:r>
    </w:p>
    <w:p w14:paraId="30046DF6" w14:textId="77777777" w:rsidR="00DF452D" w:rsidRPr="00DF452D" w:rsidRDefault="00DF452D" w:rsidP="00773FEF">
      <w:pPr>
        <w:ind w:left="1080"/>
        <w:rPr>
          <w:rFonts w:cs="Arial"/>
          <w:iCs/>
          <w:szCs w:val="24"/>
        </w:rPr>
      </w:pPr>
    </w:p>
    <w:p w14:paraId="3869F060" w14:textId="058EDE54" w:rsidR="0013529A" w:rsidRPr="00DF452D" w:rsidRDefault="0013529A" w:rsidP="00773FEF">
      <w:pPr>
        <w:rPr>
          <w:rFonts w:cs="Arial"/>
          <w:iCs/>
          <w:szCs w:val="24"/>
        </w:rPr>
      </w:pPr>
      <w:r w:rsidRPr="00DF452D">
        <w:rPr>
          <w:rFonts w:cs="Arial"/>
          <w:iCs/>
          <w:szCs w:val="24"/>
        </w:rPr>
        <w:t xml:space="preserve">The above is essential for </w:t>
      </w:r>
      <w:r w:rsidR="004C5EE2" w:rsidRPr="00DF452D">
        <w:rPr>
          <w:rFonts w:cs="Arial"/>
          <w:iCs/>
          <w:szCs w:val="24"/>
        </w:rPr>
        <w:t>high-risk</w:t>
      </w:r>
      <w:r w:rsidRPr="00DF452D">
        <w:rPr>
          <w:rFonts w:cs="Arial"/>
          <w:iCs/>
          <w:szCs w:val="24"/>
        </w:rPr>
        <w:t xml:space="preserve"> </w:t>
      </w:r>
      <w:r w:rsidR="00BD5182">
        <w:rPr>
          <w:rFonts w:cs="Arial"/>
          <w:iCs/>
          <w:szCs w:val="24"/>
        </w:rPr>
        <w:t xml:space="preserve">trials </w:t>
      </w:r>
      <w:r w:rsidRPr="00DF452D">
        <w:rPr>
          <w:rFonts w:cs="Arial"/>
          <w:iCs/>
          <w:szCs w:val="24"/>
        </w:rPr>
        <w:t>and randomized controlled trials where a multi</w:t>
      </w:r>
      <w:r w:rsidR="00DF452D">
        <w:rPr>
          <w:rFonts w:cs="Arial"/>
          <w:iCs/>
          <w:szCs w:val="24"/>
        </w:rPr>
        <w:t>-</w:t>
      </w:r>
      <w:r w:rsidRPr="00DF452D">
        <w:rPr>
          <w:rFonts w:cs="Arial"/>
          <w:iCs/>
          <w:szCs w:val="24"/>
        </w:rPr>
        <w:t>disciplinary approach is often required in order to safeguard pa</w:t>
      </w:r>
      <w:r w:rsidR="00DF452D">
        <w:rPr>
          <w:rFonts w:cs="Arial"/>
          <w:iCs/>
          <w:szCs w:val="24"/>
        </w:rPr>
        <w:t>r</w:t>
      </w:r>
      <w:r w:rsidRPr="00DF452D">
        <w:rPr>
          <w:rFonts w:cs="Arial"/>
          <w:iCs/>
          <w:szCs w:val="24"/>
        </w:rPr>
        <w:t>ti</w:t>
      </w:r>
      <w:r w:rsidR="00DF452D">
        <w:rPr>
          <w:rFonts w:cs="Arial"/>
          <w:iCs/>
          <w:szCs w:val="24"/>
        </w:rPr>
        <w:t>cipant</w:t>
      </w:r>
      <w:r w:rsidRPr="00DF452D">
        <w:rPr>
          <w:rFonts w:cs="Arial"/>
          <w:iCs/>
          <w:szCs w:val="24"/>
        </w:rPr>
        <w:t xml:space="preserve"> safety. For low risk and observational </w:t>
      </w:r>
      <w:r w:rsidR="00BD5182">
        <w:rPr>
          <w:rFonts w:cs="Arial"/>
          <w:iCs/>
          <w:szCs w:val="24"/>
        </w:rPr>
        <w:t xml:space="preserve">trials </w:t>
      </w:r>
      <w:r w:rsidRPr="00DF452D">
        <w:rPr>
          <w:rFonts w:cs="Arial"/>
          <w:iCs/>
          <w:szCs w:val="24"/>
        </w:rPr>
        <w:t xml:space="preserve">however, the protocol development team might consist of a lead researcher and a consultant who will liaise with the sponsor’s methodologist. </w:t>
      </w:r>
      <w:r w:rsidR="00DF452D">
        <w:rPr>
          <w:rFonts w:cs="Arial"/>
          <w:iCs/>
          <w:szCs w:val="24"/>
        </w:rPr>
        <w:t>O</w:t>
      </w:r>
      <w:r w:rsidRPr="00DF452D">
        <w:rPr>
          <w:rFonts w:cs="Arial"/>
          <w:iCs/>
          <w:szCs w:val="24"/>
        </w:rPr>
        <w:t xml:space="preserve">pinion </w:t>
      </w:r>
      <w:r w:rsidR="00DF452D">
        <w:rPr>
          <w:rFonts w:cs="Arial"/>
          <w:iCs/>
          <w:szCs w:val="24"/>
        </w:rPr>
        <w:t xml:space="preserve">might be sought </w:t>
      </w:r>
      <w:r w:rsidRPr="00DF452D">
        <w:rPr>
          <w:rFonts w:cs="Arial"/>
          <w:iCs/>
          <w:szCs w:val="24"/>
        </w:rPr>
        <w:t>f</w:t>
      </w:r>
      <w:r w:rsidR="00DF452D">
        <w:rPr>
          <w:rFonts w:cs="Arial"/>
          <w:iCs/>
          <w:szCs w:val="24"/>
        </w:rPr>
        <w:t>rom</w:t>
      </w:r>
      <w:r w:rsidRPr="00DF452D">
        <w:rPr>
          <w:rFonts w:cs="Arial"/>
          <w:iCs/>
          <w:szCs w:val="24"/>
        </w:rPr>
        <w:t xml:space="preserve"> a statistician in order to define the statistical aspects of the research.</w:t>
      </w:r>
    </w:p>
    <w:p w14:paraId="55EE627E" w14:textId="44C8E4D8" w:rsidR="0013529A" w:rsidRPr="0013529A" w:rsidRDefault="0013529A" w:rsidP="0013529A">
      <w:pPr>
        <w:jc w:val="both"/>
        <w:rPr>
          <w:rFonts w:cs="Arial"/>
          <w:iCs/>
          <w:szCs w:val="24"/>
        </w:rPr>
      </w:pPr>
    </w:p>
    <w:bookmarkStart w:id="38" w:name="_Hlk29362643"/>
    <w:p w14:paraId="684223EB" w14:textId="35AE25F0" w:rsidR="0013529A" w:rsidRPr="0013529A" w:rsidRDefault="00F64363" w:rsidP="00DF452D">
      <w:pPr>
        <w:jc w:val="right"/>
        <w:rPr>
          <w:rFonts w:cs="Arial"/>
          <w:iCs/>
          <w:szCs w:val="24"/>
        </w:rPr>
      </w:pPr>
      <w:r>
        <w:fldChar w:fldCharType="begin"/>
      </w:r>
      <w:r>
        <w:instrText xml:space="preserve"> HYPERLINK \l "Contents" </w:instrText>
      </w:r>
      <w:r>
        <w:fldChar w:fldCharType="separate"/>
      </w:r>
      <w:r w:rsidR="00DF452D" w:rsidRPr="00590902">
        <w:rPr>
          <w:rStyle w:val="Hyperlink"/>
          <w:rFonts w:cs="Arial"/>
          <w:i/>
          <w:szCs w:val="24"/>
        </w:rPr>
        <w:t>Back to Table of Contents</w:t>
      </w:r>
      <w:r>
        <w:rPr>
          <w:rStyle w:val="Hyperlink"/>
          <w:rFonts w:cs="Arial"/>
          <w:i/>
          <w:szCs w:val="24"/>
        </w:rPr>
        <w:fldChar w:fldCharType="end"/>
      </w:r>
      <w:r w:rsidR="00DF452D">
        <w:rPr>
          <w:rFonts w:cs="Arial"/>
          <w:i/>
          <w:szCs w:val="24"/>
        </w:rPr>
        <w:t xml:space="preserve"> </w:t>
      </w:r>
    </w:p>
    <w:bookmarkEnd w:id="35"/>
    <w:bookmarkEnd w:id="38"/>
    <w:p w14:paraId="2F51A8A1" w14:textId="77777777" w:rsidR="007B6904" w:rsidRDefault="007B6904" w:rsidP="007B6904">
      <w:pPr>
        <w:pStyle w:val="ProcedureTemplate"/>
        <w:framePr w:wrap="around"/>
      </w:pPr>
    </w:p>
    <w:tbl>
      <w:tblPr>
        <w:tblpPr w:leftFromText="180" w:rightFromText="180" w:vertAnchor="text" w:horzAnchor="margin" w:tblpY="181"/>
        <w:tblW w:w="9781" w:type="dxa"/>
        <w:tblLook w:val="0000" w:firstRow="0" w:lastRow="0" w:firstColumn="0" w:lastColumn="0" w:noHBand="0" w:noVBand="0"/>
      </w:tblPr>
      <w:tblGrid>
        <w:gridCol w:w="9781"/>
      </w:tblGrid>
      <w:tr w:rsidR="007B6904" w:rsidRPr="00CD1C0E" w14:paraId="2F51A8A3" w14:textId="77777777" w:rsidTr="00DE475B">
        <w:trPr>
          <w:cantSplit/>
          <w:trHeight w:val="285"/>
        </w:trPr>
        <w:tc>
          <w:tcPr>
            <w:tcW w:w="9781" w:type="dxa"/>
            <w:shd w:val="clear" w:color="auto" w:fill="D9D9D9" w:themeFill="background1" w:themeFillShade="D9"/>
          </w:tcPr>
          <w:p w14:paraId="2F51A8A2" w14:textId="4FBBC672" w:rsidR="007B6904" w:rsidRPr="003D2D06" w:rsidRDefault="00962C46" w:rsidP="009F4321">
            <w:pPr>
              <w:pStyle w:val="Heading2"/>
            </w:pPr>
            <w:bookmarkStart w:id="39" w:name="_Toc389473284"/>
            <w:bookmarkStart w:id="40" w:name="_Toc60929666"/>
            <w:bookmarkStart w:id="41" w:name="_Toc82770608"/>
            <w:bookmarkStart w:id="42" w:name="_Hlk25053146"/>
            <w:r>
              <w:t xml:space="preserve">Section </w:t>
            </w:r>
            <w:r w:rsidR="006E153D">
              <w:t>4</w:t>
            </w:r>
            <w:r w:rsidR="007B6904" w:rsidRPr="003D2D06">
              <w:t xml:space="preserve"> – </w:t>
            </w:r>
            <w:bookmarkEnd w:id="39"/>
            <w:r w:rsidR="00B134FB">
              <w:t xml:space="preserve">Designing and </w:t>
            </w:r>
            <w:r w:rsidR="001C6C27">
              <w:t xml:space="preserve">Developing </w:t>
            </w:r>
            <w:r w:rsidR="00B134FB">
              <w:t xml:space="preserve">the </w:t>
            </w:r>
            <w:r w:rsidR="001C6C27">
              <w:t>Protocol</w:t>
            </w:r>
            <w:bookmarkEnd w:id="40"/>
            <w:bookmarkEnd w:id="41"/>
          </w:p>
        </w:tc>
      </w:tr>
    </w:tbl>
    <w:bookmarkEnd w:id="42"/>
    <w:p w14:paraId="2025F800" w14:textId="0DBA4690" w:rsidR="000D68D5" w:rsidRDefault="000D68D5" w:rsidP="00773FEF">
      <w:pPr>
        <w:spacing w:before="120" w:after="120"/>
      </w:pPr>
      <w:r>
        <w:t xml:space="preserve">For information on developing and writing a protocol, please see the ACT Health REGO guidelines and the ICH </w:t>
      </w:r>
      <w:r w:rsidRPr="002F67B0">
        <w:t>Guideline for Good Clinical Practice</w:t>
      </w:r>
      <w:r w:rsidR="002E735F">
        <w:t xml:space="preserve"> (E6)</w:t>
      </w:r>
      <w:r>
        <w:t>.</w:t>
      </w:r>
    </w:p>
    <w:p w14:paraId="79A234F1" w14:textId="62F98BBA" w:rsidR="00B134FB" w:rsidRDefault="001574FA" w:rsidP="00773FEF">
      <w:r>
        <w:rPr>
          <w:b/>
          <w:bCs/>
        </w:rPr>
        <w:t xml:space="preserve">Trial </w:t>
      </w:r>
      <w:r w:rsidR="00B134FB" w:rsidRPr="00B134FB">
        <w:rPr>
          <w:b/>
          <w:bCs/>
        </w:rPr>
        <w:t>outline and feasibility</w:t>
      </w:r>
      <w:r w:rsidR="00B134FB">
        <w:t xml:space="preserve"> </w:t>
      </w:r>
      <w:r>
        <w:t xml:space="preserve">- </w:t>
      </w:r>
      <w:r w:rsidR="00B134FB">
        <w:t>The initial idea should be defined as a research question</w:t>
      </w:r>
      <w:r>
        <w:t xml:space="preserve"> with trial </w:t>
      </w:r>
      <w:r w:rsidR="00B134FB">
        <w:t xml:space="preserve">details provided using the </w:t>
      </w:r>
      <w:r>
        <w:t xml:space="preserve">Trial </w:t>
      </w:r>
      <w:r w:rsidR="00B134FB">
        <w:t>Outline and Feasibility form</w:t>
      </w:r>
      <w:r>
        <w:t xml:space="preserve"> (REGO)</w:t>
      </w:r>
      <w:r w:rsidR="00B134FB">
        <w:t xml:space="preserve"> which is designed to provide the </w:t>
      </w:r>
      <w:r>
        <w:t xml:space="preserve">HREC and RGO </w:t>
      </w:r>
      <w:r w:rsidR="00B134FB">
        <w:t xml:space="preserve">with key information about the </w:t>
      </w:r>
      <w:r w:rsidR="00BD5182">
        <w:t xml:space="preserve">trial </w:t>
      </w:r>
      <w:r w:rsidR="00B134FB">
        <w:t>plan and potential feasibility issues.</w:t>
      </w:r>
    </w:p>
    <w:p w14:paraId="1A724DEB" w14:textId="77777777" w:rsidR="004C5EE2" w:rsidRDefault="004C5EE2" w:rsidP="00773FEF"/>
    <w:p w14:paraId="5219C5ED" w14:textId="2E23EC2A" w:rsidR="00B134FB" w:rsidRDefault="00B134FB" w:rsidP="00773FEF">
      <w:r>
        <w:t xml:space="preserve">The objective of this process is to help the </w:t>
      </w:r>
      <w:r w:rsidR="001574FA">
        <w:t>HREC and RGO</w:t>
      </w:r>
      <w:r>
        <w:t xml:space="preserve"> understand the purpose of the </w:t>
      </w:r>
      <w:r w:rsidR="00BD5182">
        <w:t xml:space="preserve">trial </w:t>
      </w:r>
      <w:r>
        <w:t xml:space="preserve">and to provide points for discussion on the first meeting. The outline of the </w:t>
      </w:r>
      <w:r w:rsidR="00BD5182">
        <w:t xml:space="preserve">trial </w:t>
      </w:r>
      <w:r>
        <w:t xml:space="preserve">will also be employed by the </w:t>
      </w:r>
      <w:r w:rsidR="001574FA">
        <w:t xml:space="preserve">RGO </w:t>
      </w:r>
      <w:r>
        <w:t>to make a decision as to the feasibility of the project.</w:t>
      </w:r>
    </w:p>
    <w:p w14:paraId="3327DF26" w14:textId="77777777" w:rsidR="004C5EE2" w:rsidRDefault="004C5EE2" w:rsidP="00773FEF"/>
    <w:p w14:paraId="16FE3B49" w14:textId="1BA8911E" w:rsidR="001574FA" w:rsidRDefault="00B134FB" w:rsidP="00773FEF">
      <w:r w:rsidRPr="001574FA">
        <w:rPr>
          <w:b/>
          <w:bCs/>
        </w:rPr>
        <w:t>Protocol development</w:t>
      </w:r>
      <w:r>
        <w:t xml:space="preserve"> </w:t>
      </w:r>
      <w:r w:rsidR="001574FA">
        <w:t xml:space="preserve">- </w:t>
      </w:r>
      <w:r>
        <w:t xml:space="preserve">Using the relevant protocol templates available from the </w:t>
      </w:r>
      <w:r w:rsidR="001574FA">
        <w:t>RGO</w:t>
      </w:r>
      <w:r>
        <w:t xml:space="preserve">, the protocol development process will involve several meetings between the </w:t>
      </w:r>
      <w:r w:rsidR="001574FA">
        <w:t xml:space="preserve">trial </w:t>
      </w:r>
      <w:r>
        <w:t>team and the R</w:t>
      </w:r>
      <w:r w:rsidR="001574FA">
        <w:t>GO</w:t>
      </w:r>
      <w:r>
        <w:t xml:space="preserve"> which will be an opportunity to discuss the details of the project and provide feedback. The number of meetings </w:t>
      </w:r>
      <w:r w:rsidR="00644C9B">
        <w:t>required,</w:t>
      </w:r>
      <w:r>
        <w:t xml:space="preserve"> and the length of the protocol development process is often dependent on the complexity of the</w:t>
      </w:r>
      <w:r w:rsidR="001574FA">
        <w:t xml:space="preserve"> trial</w:t>
      </w:r>
      <w:r>
        <w:t>, the number of staff and departments involved and the risk of the</w:t>
      </w:r>
      <w:r w:rsidR="001574FA">
        <w:t xml:space="preserve"> trial</w:t>
      </w:r>
      <w:r>
        <w:t xml:space="preserve">. Once the protocol is considered finalised and all relevant departments have confirmed their agreement to be involved, the </w:t>
      </w:r>
      <w:r w:rsidR="001574FA">
        <w:t xml:space="preserve">trial </w:t>
      </w:r>
      <w:r>
        <w:t>will be considered to enter the st</w:t>
      </w:r>
      <w:r w:rsidR="001574FA">
        <w:t>art-</w:t>
      </w:r>
      <w:r>
        <w:t xml:space="preserve">up stage. </w:t>
      </w:r>
    </w:p>
    <w:p w14:paraId="2CD3FD59" w14:textId="77777777" w:rsidR="004C5EE2" w:rsidRDefault="004C5EE2" w:rsidP="00773FEF"/>
    <w:p w14:paraId="73ABD854" w14:textId="1004AFBF" w:rsidR="001574FA" w:rsidRDefault="00B134FB" w:rsidP="00773FEF">
      <w:r w:rsidRPr="001574FA">
        <w:rPr>
          <w:b/>
          <w:bCs/>
        </w:rPr>
        <w:t>Study design</w:t>
      </w:r>
      <w:r>
        <w:t xml:space="preserve"> </w:t>
      </w:r>
      <w:r w:rsidR="001574FA">
        <w:t>- T</w:t>
      </w:r>
      <w:r>
        <w:t xml:space="preserve">he scientific integrity of the trial and the credibility of the data from the trial depend substantially on the </w:t>
      </w:r>
      <w:r w:rsidR="00BD5182">
        <w:t xml:space="preserve">trial </w:t>
      </w:r>
      <w:r>
        <w:t xml:space="preserve">design. A fundamental decision in the design of a </w:t>
      </w:r>
      <w:r w:rsidR="001574FA">
        <w:t xml:space="preserve">trial </w:t>
      </w:r>
      <w:r>
        <w:t xml:space="preserve">is whether to conduct an observational </w:t>
      </w:r>
      <w:r w:rsidR="00BD5182">
        <w:t xml:space="preserve">trial </w:t>
      </w:r>
      <w:r>
        <w:t>or to apply an intervention and examine its effects in a clinical trial. Amongst observational</w:t>
      </w:r>
      <w:r w:rsidR="00BD5182">
        <w:t xml:space="preserve"> trials</w:t>
      </w:r>
      <w:r>
        <w:t xml:space="preserve">, common designs are: </w:t>
      </w:r>
    </w:p>
    <w:p w14:paraId="3D690BF1" w14:textId="77777777" w:rsidR="001574FA" w:rsidRDefault="00B134FB" w:rsidP="005E68D6">
      <w:pPr>
        <w:pStyle w:val="ListParagraph"/>
        <w:numPr>
          <w:ilvl w:val="0"/>
          <w:numId w:val="4"/>
        </w:numPr>
        <w:ind w:left="425" w:hanging="425"/>
        <w:contextualSpacing w:val="0"/>
      </w:pPr>
      <w:r>
        <w:t xml:space="preserve">Cohort studies (prospective or retrospective) </w:t>
      </w:r>
    </w:p>
    <w:p w14:paraId="2677ACB7" w14:textId="77777777" w:rsidR="001574FA" w:rsidRDefault="00B134FB" w:rsidP="005E68D6">
      <w:pPr>
        <w:pStyle w:val="ListParagraph"/>
        <w:numPr>
          <w:ilvl w:val="0"/>
          <w:numId w:val="4"/>
        </w:numPr>
        <w:spacing w:before="120" w:after="120"/>
        <w:ind w:left="426" w:hanging="426"/>
      </w:pPr>
      <w:r>
        <w:t xml:space="preserve">Cross-sectional studies </w:t>
      </w:r>
    </w:p>
    <w:p w14:paraId="239B2184" w14:textId="0FE42DC4" w:rsidR="001574FA" w:rsidRDefault="00B134FB" w:rsidP="005E68D6">
      <w:pPr>
        <w:pStyle w:val="ListParagraph"/>
        <w:numPr>
          <w:ilvl w:val="0"/>
          <w:numId w:val="4"/>
        </w:numPr>
        <w:spacing w:before="120"/>
        <w:ind w:left="425" w:hanging="425"/>
        <w:contextualSpacing w:val="0"/>
      </w:pPr>
      <w:r>
        <w:t>Case-control studies</w:t>
      </w:r>
      <w:r w:rsidR="001574FA">
        <w:t>.</w:t>
      </w:r>
    </w:p>
    <w:p w14:paraId="3FBC762B" w14:textId="77777777" w:rsidR="004C5EE2" w:rsidRDefault="004C5EE2" w:rsidP="00773FEF">
      <w:pPr>
        <w:pStyle w:val="ListParagraph"/>
        <w:spacing w:before="120"/>
        <w:ind w:left="425"/>
        <w:contextualSpacing w:val="0"/>
      </w:pPr>
    </w:p>
    <w:p w14:paraId="24033EEB" w14:textId="5FC83C8C" w:rsidR="00B134FB" w:rsidRDefault="00B134FB" w:rsidP="00773FEF">
      <w:r>
        <w:t>There are various types of design for clinical trials</w:t>
      </w:r>
      <w:r w:rsidR="00C7752C">
        <w:t>,</w:t>
      </w:r>
      <w:r>
        <w:t xml:space="preserve"> </w:t>
      </w:r>
      <w:r w:rsidR="001574FA">
        <w:t>however,</w:t>
      </w:r>
      <w:r>
        <w:t xml:space="preserve"> the randomised, controlled blinded trial is widely considered to provide the gold standard of evidence. </w:t>
      </w:r>
      <w:r w:rsidR="001574FA">
        <w:t xml:space="preserve"> </w:t>
      </w:r>
      <w:r>
        <w:t xml:space="preserve">For more details into randomisation and blinding refer to </w:t>
      </w:r>
      <w:r w:rsidR="00914FA2">
        <w:t xml:space="preserve">Manual 2 </w:t>
      </w:r>
      <w:r w:rsidRPr="00965563">
        <w:t>P</w:t>
      </w:r>
      <w:r w:rsidR="004804F5">
        <w:t>rocedure</w:t>
      </w:r>
      <w:r w:rsidRPr="00965563">
        <w:t xml:space="preserve"> </w:t>
      </w:r>
      <w:r w:rsidR="00914FA2">
        <w:t>0</w:t>
      </w:r>
      <w:r w:rsidR="00965563">
        <w:t>5</w:t>
      </w:r>
      <w:r w:rsidR="00C7752C">
        <w:t xml:space="preserve"> - </w:t>
      </w:r>
      <w:r w:rsidRPr="00C7752C">
        <w:rPr>
          <w:i/>
          <w:iCs/>
        </w:rPr>
        <w:t>Randomisation and Blinding</w:t>
      </w:r>
      <w:r>
        <w:t>.</w:t>
      </w:r>
    </w:p>
    <w:p w14:paraId="0840C860" w14:textId="3853BCC7" w:rsidR="00B134FB" w:rsidRDefault="00B134FB" w:rsidP="00773FEF"/>
    <w:p w14:paraId="305EEEC1" w14:textId="3D4B0106" w:rsidR="00922128" w:rsidRDefault="00B134FB" w:rsidP="00773FEF">
      <w:r w:rsidRPr="00C7752C">
        <w:rPr>
          <w:b/>
          <w:bCs/>
        </w:rPr>
        <w:t>Study Methods</w:t>
      </w:r>
      <w:r>
        <w:t xml:space="preserve"> </w:t>
      </w:r>
      <w:r w:rsidR="00C7752C">
        <w:t xml:space="preserve">- </w:t>
      </w:r>
      <w:r>
        <w:t xml:space="preserve">The methods section usually receives </w:t>
      </w:r>
      <w:r w:rsidR="00644C9B">
        <w:t>scrutiny</w:t>
      </w:r>
      <w:r>
        <w:t xml:space="preserve"> from the </w:t>
      </w:r>
      <w:r w:rsidR="00C7752C">
        <w:t>H</w:t>
      </w:r>
      <w:r>
        <w:t>REC and other reviewers as it will serve as the “operations manual” for carrying out the</w:t>
      </w:r>
      <w:r w:rsidR="00C7752C">
        <w:t xml:space="preserve"> trial</w:t>
      </w:r>
      <w:r>
        <w:t xml:space="preserve">. Some aspects of the method section that need careful consideration and must be described in detail are: </w:t>
      </w:r>
    </w:p>
    <w:p w14:paraId="09A8437E" w14:textId="62DE8BE6" w:rsidR="00922128" w:rsidRDefault="00BD5182" w:rsidP="005E68D6">
      <w:pPr>
        <w:pStyle w:val="ListParagraph"/>
        <w:numPr>
          <w:ilvl w:val="0"/>
          <w:numId w:val="4"/>
        </w:numPr>
        <w:ind w:left="425" w:hanging="425"/>
        <w:contextualSpacing w:val="0"/>
      </w:pPr>
      <w:r>
        <w:t xml:space="preserve">Trial </w:t>
      </w:r>
      <w:r w:rsidR="00B134FB">
        <w:t>participants</w:t>
      </w:r>
      <w:r w:rsidR="00922128">
        <w:t xml:space="preserve"> -</w:t>
      </w:r>
      <w:r w:rsidR="00B134FB">
        <w:t xml:space="preserve"> consider </w:t>
      </w:r>
      <w:r w:rsidR="00922128">
        <w:t xml:space="preserve">the </w:t>
      </w:r>
      <w:r>
        <w:t xml:space="preserve">trial </w:t>
      </w:r>
      <w:r w:rsidR="00B134FB">
        <w:t>population and inclusion/exclusion criteria</w:t>
      </w:r>
      <w:r>
        <w:t>;</w:t>
      </w:r>
    </w:p>
    <w:p w14:paraId="4EFAF03A" w14:textId="0EA9D365" w:rsidR="00922128" w:rsidRDefault="00B134FB" w:rsidP="005E68D6">
      <w:pPr>
        <w:pStyle w:val="ListParagraph"/>
        <w:numPr>
          <w:ilvl w:val="0"/>
          <w:numId w:val="4"/>
        </w:numPr>
        <w:ind w:left="425" w:hanging="425"/>
        <w:contextualSpacing w:val="0"/>
      </w:pPr>
      <w:r>
        <w:t>Sample size</w:t>
      </w:r>
      <w:r w:rsidR="00922128">
        <w:t xml:space="preserve"> -</w:t>
      </w:r>
      <w:r>
        <w:t xml:space="preserve"> this is best determined with the help of a statistician</w:t>
      </w:r>
      <w:r w:rsidR="00BD5182">
        <w:t>;</w:t>
      </w:r>
    </w:p>
    <w:p w14:paraId="57B32055" w14:textId="000F4B7C" w:rsidR="00922128" w:rsidRDefault="00B134FB" w:rsidP="005E68D6">
      <w:pPr>
        <w:pStyle w:val="ListParagraph"/>
        <w:numPr>
          <w:ilvl w:val="0"/>
          <w:numId w:val="4"/>
        </w:numPr>
        <w:ind w:left="425" w:hanging="425"/>
        <w:contextualSpacing w:val="0"/>
      </w:pPr>
      <w:r>
        <w:t>Informed consent</w:t>
      </w:r>
      <w:r w:rsidR="00922128">
        <w:t xml:space="preserve"> - f</w:t>
      </w:r>
      <w:r>
        <w:t xml:space="preserve">or details on informed consent refer to </w:t>
      </w:r>
      <w:r w:rsidR="00914FA2">
        <w:t xml:space="preserve">Manual 2 </w:t>
      </w:r>
      <w:r>
        <w:t>P</w:t>
      </w:r>
      <w:r w:rsidR="004804F5">
        <w:t>rocedure</w:t>
      </w:r>
      <w:r w:rsidR="00922128">
        <w:t xml:space="preserve"> </w:t>
      </w:r>
      <w:r w:rsidR="00914FA2">
        <w:t>0</w:t>
      </w:r>
      <w:r w:rsidR="00BD5182">
        <w:t>2</w:t>
      </w:r>
      <w:r>
        <w:t xml:space="preserve"> </w:t>
      </w:r>
      <w:r w:rsidR="00922128">
        <w:t xml:space="preserve">– </w:t>
      </w:r>
      <w:r w:rsidR="00922128" w:rsidRPr="00922128">
        <w:rPr>
          <w:i/>
          <w:iCs/>
        </w:rPr>
        <w:t>Informed</w:t>
      </w:r>
      <w:r w:rsidR="00922128">
        <w:t xml:space="preserve"> </w:t>
      </w:r>
      <w:r w:rsidR="00922128" w:rsidRPr="00922128">
        <w:rPr>
          <w:i/>
          <w:iCs/>
        </w:rPr>
        <w:t>Consent</w:t>
      </w:r>
      <w:r w:rsidR="00922128">
        <w:t xml:space="preserve"> </w:t>
      </w:r>
      <w:r w:rsidR="00922128" w:rsidRPr="00922128">
        <w:rPr>
          <w:i/>
          <w:iCs/>
        </w:rPr>
        <w:t>and</w:t>
      </w:r>
      <w:r w:rsidR="00922128">
        <w:t xml:space="preserve"> </w:t>
      </w:r>
      <w:r w:rsidR="00922128" w:rsidRPr="00922128">
        <w:rPr>
          <w:i/>
          <w:iCs/>
        </w:rPr>
        <w:t>PICF</w:t>
      </w:r>
      <w:r w:rsidR="00BD5182">
        <w:rPr>
          <w:i/>
          <w:iCs/>
        </w:rPr>
        <w:t>; and</w:t>
      </w:r>
    </w:p>
    <w:p w14:paraId="7F7DF714" w14:textId="623EF781" w:rsidR="00B134FB" w:rsidRPr="00BD5182" w:rsidRDefault="00B134FB" w:rsidP="005E68D6">
      <w:pPr>
        <w:pStyle w:val="ListParagraph"/>
        <w:numPr>
          <w:ilvl w:val="0"/>
          <w:numId w:val="4"/>
        </w:numPr>
        <w:ind w:left="425" w:hanging="425"/>
        <w:contextualSpacing w:val="0"/>
      </w:pPr>
      <w:r>
        <w:t>Statistical plan</w:t>
      </w:r>
      <w:r w:rsidR="00922128">
        <w:t xml:space="preserve"> -</w:t>
      </w:r>
      <w:r>
        <w:t xml:space="preserve"> this is a pre-specified statistical methodology documented for a</w:t>
      </w:r>
      <w:r w:rsidR="00922128">
        <w:t xml:space="preserve"> trial</w:t>
      </w:r>
      <w:r>
        <w:t xml:space="preserve">, either directly in the protocol or in a separate document such as the </w:t>
      </w:r>
      <w:r w:rsidRPr="00B46571">
        <w:t>Statistical Analysis Plan</w:t>
      </w:r>
      <w:r w:rsidRPr="00BD5182">
        <w:t xml:space="preserve"> (</w:t>
      </w:r>
      <w:r w:rsidR="00BD5182" w:rsidRPr="00BD5182">
        <w:t xml:space="preserve">refer </w:t>
      </w:r>
      <w:bookmarkStart w:id="43" w:name="_Hlk29362923"/>
      <w:r w:rsidR="00914FA2">
        <w:t xml:space="preserve">Manual 1 </w:t>
      </w:r>
      <w:r w:rsidRPr="00BD5182">
        <w:t>P</w:t>
      </w:r>
      <w:r w:rsidR="004804F5">
        <w:t>rocedure</w:t>
      </w:r>
      <w:r w:rsidR="00922128" w:rsidRPr="00BD5182">
        <w:t xml:space="preserve"> </w:t>
      </w:r>
      <w:r w:rsidR="00914FA2">
        <w:t xml:space="preserve">01 </w:t>
      </w:r>
      <w:r w:rsidR="00B46571">
        <w:t xml:space="preserve">- </w:t>
      </w:r>
      <w:bookmarkEnd w:id="43"/>
      <w:r w:rsidR="00914FA2">
        <w:rPr>
          <w:i/>
          <w:iCs/>
        </w:rPr>
        <w:t>Developing a Clinical Trial Protocol</w:t>
      </w:r>
      <w:r w:rsidRPr="00BD5182">
        <w:t>).</w:t>
      </w:r>
    </w:p>
    <w:p w14:paraId="3371AF1A" w14:textId="2B57416D" w:rsidR="00B134FB" w:rsidRDefault="00B134FB" w:rsidP="004C5EE2">
      <w:pPr>
        <w:jc w:val="both"/>
      </w:pPr>
    </w:p>
    <w:p w14:paraId="35C2C1FF" w14:textId="06C5F508" w:rsidR="00807780" w:rsidRDefault="00B134FB" w:rsidP="00773FEF">
      <w:r w:rsidRPr="00922128">
        <w:rPr>
          <w:b/>
          <w:bCs/>
        </w:rPr>
        <w:lastRenderedPageBreak/>
        <w:t>Finalising the protocol</w:t>
      </w:r>
      <w:r w:rsidR="00922128">
        <w:t xml:space="preserve"> -</w:t>
      </w:r>
      <w:r>
        <w:t xml:space="preserve"> After all </w:t>
      </w:r>
      <w:r w:rsidR="00922128">
        <w:t xml:space="preserve">trial </w:t>
      </w:r>
      <w:r>
        <w:t>procedures have been agreed by all stakeholders, the protocol is finalised by following these steps:</w:t>
      </w:r>
    </w:p>
    <w:p w14:paraId="2CD73B02" w14:textId="3616035F" w:rsidR="00922128" w:rsidRDefault="00B134FB" w:rsidP="005E68D6">
      <w:pPr>
        <w:pStyle w:val="ListParagraph"/>
        <w:numPr>
          <w:ilvl w:val="0"/>
          <w:numId w:val="4"/>
        </w:numPr>
        <w:ind w:left="425" w:hanging="425"/>
        <w:contextualSpacing w:val="0"/>
      </w:pPr>
      <w:r>
        <w:t>Confirm the correct template has been used and completed appropriately</w:t>
      </w:r>
      <w:r w:rsidR="00907D22">
        <w:t>;</w:t>
      </w:r>
    </w:p>
    <w:p w14:paraId="69DD55FF" w14:textId="6C251957" w:rsidR="00922128" w:rsidRDefault="00B134FB" w:rsidP="005E68D6">
      <w:pPr>
        <w:pStyle w:val="ListParagraph"/>
        <w:numPr>
          <w:ilvl w:val="0"/>
          <w:numId w:val="4"/>
        </w:numPr>
        <w:ind w:left="425" w:hanging="425"/>
        <w:contextualSpacing w:val="0"/>
      </w:pPr>
      <w:r>
        <w:t>The protocol must be version controlled</w:t>
      </w:r>
      <w:r w:rsidR="00907D22">
        <w:t>;</w:t>
      </w:r>
      <w:r>
        <w:t xml:space="preserve"> </w:t>
      </w:r>
    </w:p>
    <w:p w14:paraId="3CAF5D55" w14:textId="732D7636" w:rsidR="00922128" w:rsidRDefault="00B134FB" w:rsidP="005E68D6">
      <w:pPr>
        <w:pStyle w:val="ListParagraph"/>
        <w:numPr>
          <w:ilvl w:val="0"/>
          <w:numId w:val="4"/>
        </w:numPr>
        <w:ind w:left="425" w:hanging="425"/>
        <w:contextualSpacing w:val="0"/>
      </w:pPr>
      <w:r>
        <w:t>The final version of the protocol must be approved by the protocol development team including</w:t>
      </w:r>
      <w:r w:rsidR="00922128">
        <w:t>,</w:t>
      </w:r>
      <w:r>
        <w:t xml:space="preserve"> as a minimum</w:t>
      </w:r>
      <w:r w:rsidR="00922128">
        <w:t>,</w:t>
      </w:r>
      <w:r>
        <w:t xml:space="preserve"> the </w:t>
      </w:r>
      <w:r w:rsidR="0064364E">
        <w:t>P</w:t>
      </w:r>
      <w:r>
        <w:t>I, the statistician</w:t>
      </w:r>
      <w:r w:rsidR="00922128">
        <w:t>,</w:t>
      </w:r>
      <w:r>
        <w:t xml:space="preserve"> the pharmacist </w:t>
      </w:r>
      <w:r w:rsidR="00922128">
        <w:t xml:space="preserve">and pathologist </w:t>
      </w:r>
      <w:r>
        <w:t>(if applicable)</w:t>
      </w:r>
      <w:r w:rsidR="00907D22">
        <w:t>; and</w:t>
      </w:r>
      <w:r>
        <w:t xml:space="preserve"> </w:t>
      </w:r>
    </w:p>
    <w:p w14:paraId="28E658BA" w14:textId="3B5E98D6" w:rsidR="00907D22" w:rsidRDefault="00B134FB" w:rsidP="005E68D6">
      <w:pPr>
        <w:pStyle w:val="ListParagraph"/>
        <w:numPr>
          <w:ilvl w:val="0"/>
          <w:numId w:val="4"/>
        </w:numPr>
        <w:ind w:left="425" w:hanging="425"/>
        <w:contextualSpacing w:val="0"/>
      </w:pPr>
      <w:r>
        <w:t xml:space="preserve">The final version of the protocol sent for regulatory approval must be signed and dated by the </w:t>
      </w:r>
      <w:r w:rsidR="0064364E">
        <w:t>P</w:t>
      </w:r>
      <w:r>
        <w:t xml:space="preserve">I. </w:t>
      </w:r>
    </w:p>
    <w:p w14:paraId="371A21BF" w14:textId="77777777" w:rsidR="004C5EE2" w:rsidRDefault="004C5EE2" w:rsidP="00773FEF">
      <w:pPr>
        <w:pStyle w:val="ListParagraph"/>
        <w:ind w:left="425"/>
        <w:contextualSpacing w:val="0"/>
      </w:pPr>
    </w:p>
    <w:p w14:paraId="0E078516" w14:textId="1A61E967" w:rsidR="00907D22" w:rsidRDefault="00190052" w:rsidP="00095DFE">
      <w:pPr>
        <w:jc w:val="right"/>
      </w:pPr>
      <w:hyperlink w:anchor="Contents" w:history="1">
        <w:r w:rsidR="00907D22" w:rsidRPr="00590902">
          <w:rPr>
            <w:rStyle w:val="Hyperlink"/>
            <w:rFonts w:cs="Arial"/>
            <w:i/>
            <w:szCs w:val="24"/>
          </w:rPr>
          <w:t>Back to Table of Contents</w:t>
        </w:r>
      </w:hyperlink>
      <w:r w:rsidR="00907D22">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807780" w:rsidRPr="00CD1C0E" w14:paraId="7193F15F" w14:textId="77777777" w:rsidTr="00DE475B">
        <w:trPr>
          <w:cantSplit/>
          <w:trHeight w:val="285"/>
        </w:trPr>
        <w:tc>
          <w:tcPr>
            <w:tcW w:w="9781" w:type="dxa"/>
            <w:shd w:val="clear" w:color="auto" w:fill="D9D9D9" w:themeFill="background1" w:themeFillShade="D9"/>
          </w:tcPr>
          <w:p w14:paraId="2977BCD5" w14:textId="5EECB72D" w:rsidR="00807780" w:rsidRPr="003D2D06" w:rsidRDefault="00807780" w:rsidP="009F4321">
            <w:pPr>
              <w:pStyle w:val="Heading2"/>
            </w:pPr>
            <w:bookmarkStart w:id="44" w:name="_Toc60929667"/>
            <w:bookmarkStart w:id="45" w:name="_Toc82770609"/>
            <w:r>
              <w:t xml:space="preserve">Section </w:t>
            </w:r>
            <w:r w:rsidR="006E153D">
              <w:t>5</w:t>
            </w:r>
            <w:r w:rsidRPr="003D2D06">
              <w:t xml:space="preserve"> – </w:t>
            </w:r>
            <w:r>
              <w:t>Important Sections</w:t>
            </w:r>
            <w:r w:rsidR="00B566FB">
              <w:t xml:space="preserve"> to Include in a Protocol</w:t>
            </w:r>
            <w:bookmarkEnd w:id="44"/>
            <w:bookmarkEnd w:id="45"/>
          </w:p>
        </w:tc>
      </w:tr>
    </w:tbl>
    <w:p w14:paraId="7E0B44E9" w14:textId="77777777" w:rsidR="00A927F0" w:rsidRDefault="00A927F0" w:rsidP="000D68D5">
      <w:pPr>
        <w:jc w:val="both"/>
      </w:pPr>
    </w:p>
    <w:p w14:paraId="3768D896" w14:textId="4A7ED056" w:rsidR="000D68D5" w:rsidRDefault="000D68D5" w:rsidP="000D68D5">
      <w:pPr>
        <w:jc w:val="both"/>
      </w:pPr>
      <w:r>
        <w:t>Sections that may be present in a protocol</w:t>
      </w:r>
      <w:r w:rsidR="00807780">
        <w:t xml:space="preserve"> include</w:t>
      </w:r>
      <w:r w:rsidR="002E735F">
        <w:t>:</w:t>
      </w:r>
    </w:p>
    <w:p w14:paraId="0D8315C0" w14:textId="735A9991" w:rsidR="002E735F" w:rsidRDefault="002E735F" w:rsidP="000D68D5">
      <w:pPr>
        <w:jc w:val="both"/>
      </w:pPr>
    </w:p>
    <w:tbl>
      <w:tblPr>
        <w:tblW w:w="0" w:type="auto"/>
        <w:tblLook w:val="04A0" w:firstRow="1" w:lastRow="0" w:firstColumn="1" w:lastColumn="0" w:noHBand="0" w:noVBand="1"/>
      </w:tblPr>
      <w:tblGrid>
        <w:gridCol w:w="562"/>
        <w:gridCol w:w="3261"/>
        <w:gridCol w:w="5913"/>
      </w:tblGrid>
      <w:tr w:rsidR="00910D71" w14:paraId="449F41C4" w14:textId="77777777" w:rsidTr="00910D71">
        <w:tc>
          <w:tcPr>
            <w:tcW w:w="562" w:type="dxa"/>
          </w:tcPr>
          <w:p w14:paraId="1FA9635E" w14:textId="20FC9925" w:rsidR="00910D71" w:rsidRDefault="00910D71" w:rsidP="000D68D5">
            <w:pPr>
              <w:jc w:val="both"/>
            </w:pPr>
            <w:r>
              <w:t>1</w:t>
            </w:r>
          </w:p>
        </w:tc>
        <w:tc>
          <w:tcPr>
            <w:tcW w:w="3261" w:type="dxa"/>
          </w:tcPr>
          <w:p w14:paraId="4055C27F" w14:textId="6F91CD86" w:rsidR="00910D71" w:rsidRDefault="00910D71" w:rsidP="000D68D5">
            <w:pPr>
              <w:jc w:val="both"/>
            </w:pPr>
            <w:r>
              <w:t>General Information</w:t>
            </w:r>
          </w:p>
        </w:tc>
        <w:tc>
          <w:tcPr>
            <w:tcW w:w="5913" w:type="dxa"/>
          </w:tcPr>
          <w:p w14:paraId="35136891" w14:textId="1E8CE9C8" w:rsidR="00910D71" w:rsidRDefault="00910D71" w:rsidP="000D68D5">
            <w:pPr>
              <w:jc w:val="both"/>
            </w:pPr>
            <w:r>
              <w:t>I</w:t>
            </w:r>
            <w:r w:rsidRPr="00910D71">
              <w:t>ncluding protocol title; version and date; name; signature and title of PI and sponsor</w:t>
            </w:r>
          </w:p>
        </w:tc>
      </w:tr>
      <w:tr w:rsidR="00910D71" w14:paraId="38DB9BBC" w14:textId="77777777" w:rsidTr="00910D71">
        <w:tc>
          <w:tcPr>
            <w:tcW w:w="562" w:type="dxa"/>
          </w:tcPr>
          <w:p w14:paraId="2CAAD3CC" w14:textId="158BDA4A" w:rsidR="00910D71" w:rsidRDefault="00910D71" w:rsidP="000D68D5">
            <w:pPr>
              <w:jc w:val="both"/>
            </w:pPr>
            <w:r>
              <w:t>2</w:t>
            </w:r>
          </w:p>
        </w:tc>
        <w:tc>
          <w:tcPr>
            <w:tcW w:w="3261" w:type="dxa"/>
          </w:tcPr>
          <w:p w14:paraId="308BF98D" w14:textId="22F4819B" w:rsidR="00910D71" w:rsidRDefault="00910D71" w:rsidP="000D68D5">
            <w:pPr>
              <w:jc w:val="both"/>
            </w:pPr>
            <w:r>
              <w:t>Background Information</w:t>
            </w:r>
          </w:p>
        </w:tc>
        <w:tc>
          <w:tcPr>
            <w:tcW w:w="5913" w:type="dxa"/>
          </w:tcPr>
          <w:p w14:paraId="04F151CB" w14:textId="0B5289F3" w:rsidR="00910D71" w:rsidRDefault="00910D71" w:rsidP="000D68D5">
            <w:pPr>
              <w:jc w:val="both"/>
            </w:pPr>
            <w:r>
              <w:t>I</w:t>
            </w:r>
            <w:r w:rsidRPr="00910D71">
              <w:t>ncluding description of the investigational product; previous research involving the investigational product</w:t>
            </w:r>
          </w:p>
        </w:tc>
      </w:tr>
      <w:tr w:rsidR="00910D71" w14:paraId="38AADDB1" w14:textId="77777777" w:rsidTr="00910D71">
        <w:tc>
          <w:tcPr>
            <w:tcW w:w="562" w:type="dxa"/>
          </w:tcPr>
          <w:p w14:paraId="5BF23D9B" w14:textId="3142050D" w:rsidR="00910D71" w:rsidRDefault="00910D71" w:rsidP="000D68D5">
            <w:pPr>
              <w:jc w:val="both"/>
            </w:pPr>
            <w:r>
              <w:t>3</w:t>
            </w:r>
          </w:p>
        </w:tc>
        <w:tc>
          <w:tcPr>
            <w:tcW w:w="3261" w:type="dxa"/>
          </w:tcPr>
          <w:p w14:paraId="773259FE" w14:textId="5B6CCBF2" w:rsidR="00910D71" w:rsidRDefault="00910D71" w:rsidP="000D68D5">
            <w:pPr>
              <w:jc w:val="both"/>
            </w:pPr>
            <w:r>
              <w:t>Trial Objectives and Purpose</w:t>
            </w:r>
          </w:p>
        </w:tc>
        <w:tc>
          <w:tcPr>
            <w:tcW w:w="5913" w:type="dxa"/>
          </w:tcPr>
          <w:p w14:paraId="61B35AAF" w14:textId="15F7B945" w:rsidR="00910D71" w:rsidRDefault="00910D71" w:rsidP="000D68D5">
            <w:pPr>
              <w:jc w:val="both"/>
            </w:pPr>
            <w:r>
              <w:t xml:space="preserve">Includes the reason/s for developing the trial in order to </w:t>
            </w:r>
            <w:r w:rsidRPr="00910D71">
              <w:t>establish the effect of an intervention</w:t>
            </w:r>
          </w:p>
        </w:tc>
      </w:tr>
      <w:tr w:rsidR="00910D71" w14:paraId="4EFDB3CA" w14:textId="77777777" w:rsidTr="00910D71">
        <w:tc>
          <w:tcPr>
            <w:tcW w:w="562" w:type="dxa"/>
          </w:tcPr>
          <w:p w14:paraId="0E079B48" w14:textId="4CC89817" w:rsidR="00910D71" w:rsidRDefault="00910D71" w:rsidP="000D68D5">
            <w:pPr>
              <w:jc w:val="both"/>
            </w:pPr>
            <w:r>
              <w:t>4</w:t>
            </w:r>
          </w:p>
        </w:tc>
        <w:tc>
          <w:tcPr>
            <w:tcW w:w="3261" w:type="dxa"/>
          </w:tcPr>
          <w:p w14:paraId="54DCD3AD" w14:textId="74A7853B" w:rsidR="00910D71" w:rsidRDefault="00910D71" w:rsidP="000D68D5">
            <w:pPr>
              <w:jc w:val="both"/>
            </w:pPr>
            <w:r>
              <w:t>Trial Design</w:t>
            </w:r>
          </w:p>
        </w:tc>
        <w:tc>
          <w:tcPr>
            <w:tcW w:w="5913" w:type="dxa"/>
          </w:tcPr>
          <w:p w14:paraId="36B1685E" w14:textId="32FA72FD" w:rsidR="00910D71" w:rsidRDefault="00910D71" w:rsidP="000D68D5">
            <w:pPr>
              <w:jc w:val="both"/>
            </w:pPr>
            <w:r>
              <w:t>I</w:t>
            </w:r>
            <w:r w:rsidRPr="00910D71">
              <w:t>ncluding the primary and secondary endpoints; trial to be conducted (e.g., double-blind, placebo controlled, parallel design); a schematic diagram of trial design, procedures and stages; description dosage and regimen; data management</w:t>
            </w:r>
          </w:p>
        </w:tc>
      </w:tr>
      <w:tr w:rsidR="00910D71" w14:paraId="75721274" w14:textId="77777777" w:rsidTr="00910D71">
        <w:tc>
          <w:tcPr>
            <w:tcW w:w="562" w:type="dxa"/>
          </w:tcPr>
          <w:p w14:paraId="75E73DD2" w14:textId="467F986D" w:rsidR="00910D71" w:rsidRDefault="00910D71" w:rsidP="000D68D5">
            <w:pPr>
              <w:jc w:val="both"/>
            </w:pPr>
            <w:r>
              <w:t>5</w:t>
            </w:r>
          </w:p>
        </w:tc>
        <w:tc>
          <w:tcPr>
            <w:tcW w:w="3261" w:type="dxa"/>
          </w:tcPr>
          <w:p w14:paraId="433BA1A4" w14:textId="418294EE" w:rsidR="00910D71" w:rsidRDefault="00910D71" w:rsidP="000D68D5">
            <w:pPr>
              <w:jc w:val="both"/>
            </w:pPr>
            <w:r>
              <w:t>Selection and Withdrawal of Participants</w:t>
            </w:r>
          </w:p>
        </w:tc>
        <w:tc>
          <w:tcPr>
            <w:tcW w:w="5913" w:type="dxa"/>
          </w:tcPr>
          <w:p w14:paraId="61B4F043" w14:textId="71542C91" w:rsidR="00910D71" w:rsidRDefault="00910D71" w:rsidP="000D68D5">
            <w:pPr>
              <w:jc w:val="both"/>
            </w:pPr>
            <w:r>
              <w:t>I</w:t>
            </w:r>
            <w:r w:rsidRPr="00910D71">
              <w:t>ncluding inclusion and exclusion criteria; withdrawal criteria</w:t>
            </w:r>
          </w:p>
        </w:tc>
      </w:tr>
      <w:tr w:rsidR="00910D71" w14:paraId="2B285AA8" w14:textId="77777777" w:rsidTr="00910D71">
        <w:tc>
          <w:tcPr>
            <w:tcW w:w="562" w:type="dxa"/>
          </w:tcPr>
          <w:p w14:paraId="343ADD5C" w14:textId="280760EB" w:rsidR="00910D71" w:rsidRDefault="00910D71" w:rsidP="000D68D5">
            <w:pPr>
              <w:jc w:val="both"/>
            </w:pPr>
            <w:r>
              <w:t>6</w:t>
            </w:r>
          </w:p>
        </w:tc>
        <w:tc>
          <w:tcPr>
            <w:tcW w:w="3261" w:type="dxa"/>
          </w:tcPr>
          <w:p w14:paraId="514AD794" w14:textId="5DECBA6C" w:rsidR="00910D71" w:rsidRDefault="00910D71" w:rsidP="000D68D5">
            <w:pPr>
              <w:jc w:val="both"/>
            </w:pPr>
            <w:r>
              <w:t>Informed Consent Process</w:t>
            </w:r>
          </w:p>
        </w:tc>
        <w:tc>
          <w:tcPr>
            <w:tcW w:w="5913" w:type="dxa"/>
          </w:tcPr>
          <w:p w14:paraId="3F3D3BB5" w14:textId="057D4D6C" w:rsidR="00910D71" w:rsidRDefault="00910D71" w:rsidP="000D68D5">
            <w:pPr>
              <w:jc w:val="both"/>
            </w:pPr>
            <w:r>
              <w:t>I</w:t>
            </w:r>
            <w:r w:rsidRPr="00910D71">
              <w:t>ncluding appropriate delegation</w:t>
            </w:r>
          </w:p>
        </w:tc>
      </w:tr>
      <w:tr w:rsidR="00910D71" w14:paraId="6C8A604E" w14:textId="77777777" w:rsidTr="00910D71">
        <w:tc>
          <w:tcPr>
            <w:tcW w:w="562" w:type="dxa"/>
          </w:tcPr>
          <w:p w14:paraId="462AB8F2" w14:textId="3E1DF09C" w:rsidR="00910D71" w:rsidRDefault="00910D71" w:rsidP="000D68D5">
            <w:pPr>
              <w:jc w:val="both"/>
            </w:pPr>
            <w:r>
              <w:t>7</w:t>
            </w:r>
          </w:p>
        </w:tc>
        <w:tc>
          <w:tcPr>
            <w:tcW w:w="3261" w:type="dxa"/>
          </w:tcPr>
          <w:p w14:paraId="7005F48D" w14:textId="735A9EDC" w:rsidR="00910D71" w:rsidRDefault="00910D71" w:rsidP="000D68D5">
            <w:pPr>
              <w:jc w:val="both"/>
            </w:pPr>
            <w:r>
              <w:t>Treatment of Participants</w:t>
            </w:r>
          </w:p>
        </w:tc>
        <w:tc>
          <w:tcPr>
            <w:tcW w:w="5913" w:type="dxa"/>
          </w:tcPr>
          <w:p w14:paraId="2F83C0DB" w14:textId="17E86E17" w:rsidR="00910D71" w:rsidRDefault="00910D71" w:rsidP="000D68D5">
            <w:pPr>
              <w:jc w:val="both"/>
            </w:pPr>
            <w:r>
              <w:t>I</w:t>
            </w:r>
            <w:r w:rsidRPr="00910D71">
              <w:t>ncluding details of treatment(s) to be administered (dosing schedule, follow-up period(s)) for subjects for each investigational product treatment/trial treatment group/arm of the trial</w:t>
            </w:r>
          </w:p>
        </w:tc>
      </w:tr>
      <w:tr w:rsidR="00910D71" w14:paraId="3A9F8A62" w14:textId="77777777" w:rsidTr="00910D71">
        <w:tc>
          <w:tcPr>
            <w:tcW w:w="562" w:type="dxa"/>
          </w:tcPr>
          <w:p w14:paraId="1F259652" w14:textId="1DA47753" w:rsidR="00910D71" w:rsidRDefault="00910D71" w:rsidP="000D68D5">
            <w:pPr>
              <w:jc w:val="both"/>
            </w:pPr>
            <w:r>
              <w:t>8</w:t>
            </w:r>
          </w:p>
        </w:tc>
        <w:tc>
          <w:tcPr>
            <w:tcW w:w="3261" w:type="dxa"/>
          </w:tcPr>
          <w:p w14:paraId="00048995" w14:textId="26F28CF7" w:rsidR="00910D71" w:rsidRDefault="00910D71" w:rsidP="000D68D5">
            <w:pPr>
              <w:jc w:val="both"/>
            </w:pPr>
            <w:r>
              <w:t>Adverse Events and S</w:t>
            </w:r>
            <w:r w:rsidR="00C1690C">
              <w:t xml:space="preserve">erious </w:t>
            </w:r>
            <w:r>
              <w:t>A</w:t>
            </w:r>
            <w:r w:rsidR="00C1690C">
              <w:t xml:space="preserve">dverse </w:t>
            </w:r>
            <w:r>
              <w:t>E</w:t>
            </w:r>
            <w:r w:rsidR="00C1690C">
              <w:t>vents</w:t>
            </w:r>
          </w:p>
        </w:tc>
        <w:tc>
          <w:tcPr>
            <w:tcW w:w="5913" w:type="dxa"/>
          </w:tcPr>
          <w:p w14:paraId="491EB8AC" w14:textId="03285E4E" w:rsidR="00910D71" w:rsidRDefault="00C1690C" w:rsidP="000D68D5">
            <w:pPr>
              <w:jc w:val="both"/>
            </w:pPr>
            <w:r>
              <w:t>Including details of definitions and how to report on these events</w:t>
            </w:r>
          </w:p>
        </w:tc>
      </w:tr>
      <w:tr w:rsidR="00910D71" w14:paraId="5DADBA25" w14:textId="77777777" w:rsidTr="00910D71">
        <w:tc>
          <w:tcPr>
            <w:tcW w:w="562" w:type="dxa"/>
          </w:tcPr>
          <w:p w14:paraId="415FA4E6" w14:textId="49827F26" w:rsidR="00910D71" w:rsidRDefault="00910D71" w:rsidP="000D68D5">
            <w:pPr>
              <w:jc w:val="both"/>
            </w:pPr>
            <w:r>
              <w:t>9</w:t>
            </w:r>
          </w:p>
        </w:tc>
        <w:tc>
          <w:tcPr>
            <w:tcW w:w="3261" w:type="dxa"/>
          </w:tcPr>
          <w:p w14:paraId="0D45EDA4" w14:textId="0F6E0A0F" w:rsidR="00910D71" w:rsidRDefault="00A927F0" w:rsidP="000D68D5">
            <w:pPr>
              <w:jc w:val="both"/>
            </w:pPr>
            <w:r>
              <w:t>Quality Control and Quality Assurance</w:t>
            </w:r>
          </w:p>
        </w:tc>
        <w:tc>
          <w:tcPr>
            <w:tcW w:w="5913" w:type="dxa"/>
          </w:tcPr>
          <w:p w14:paraId="4EBA5723" w14:textId="5590096B" w:rsidR="00910D71" w:rsidRDefault="00C1690C" w:rsidP="000D68D5">
            <w:pPr>
              <w:jc w:val="both"/>
            </w:pPr>
            <w:r>
              <w:t>Including details of how it will be managed and monitored and the systems to be used to ensure compliance</w:t>
            </w:r>
          </w:p>
        </w:tc>
      </w:tr>
      <w:tr w:rsidR="00910D71" w14:paraId="516201FB" w14:textId="77777777" w:rsidTr="00910D71">
        <w:tc>
          <w:tcPr>
            <w:tcW w:w="562" w:type="dxa"/>
          </w:tcPr>
          <w:p w14:paraId="3D62ADF8" w14:textId="7F8C3AD4" w:rsidR="00910D71" w:rsidRDefault="00910D71" w:rsidP="000D68D5">
            <w:pPr>
              <w:jc w:val="both"/>
            </w:pPr>
            <w:r>
              <w:t>10</w:t>
            </w:r>
          </w:p>
        </w:tc>
        <w:tc>
          <w:tcPr>
            <w:tcW w:w="3261" w:type="dxa"/>
          </w:tcPr>
          <w:p w14:paraId="0DB8E21B" w14:textId="05B2D649" w:rsidR="00910D71" w:rsidRDefault="00A927F0" w:rsidP="000D68D5">
            <w:pPr>
              <w:jc w:val="both"/>
            </w:pPr>
            <w:r>
              <w:t>Ethics</w:t>
            </w:r>
          </w:p>
        </w:tc>
        <w:tc>
          <w:tcPr>
            <w:tcW w:w="5913" w:type="dxa"/>
          </w:tcPr>
          <w:p w14:paraId="08C6E594" w14:textId="2A583F24" w:rsidR="00910D71" w:rsidRDefault="00C1690C" w:rsidP="000D68D5">
            <w:pPr>
              <w:jc w:val="both"/>
            </w:pPr>
            <w:r>
              <w:t>Including the incorporation of ethical principl</w:t>
            </w:r>
            <w:r w:rsidR="002A08A8">
              <w:t>e</w:t>
            </w:r>
            <w:r>
              <w:t>s</w:t>
            </w:r>
          </w:p>
        </w:tc>
      </w:tr>
      <w:tr w:rsidR="00910D71" w14:paraId="2634B67D" w14:textId="77777777" w:rsidTr="00910D71">
        <w:tc>
          <w:tcPr>
            <w:tcW w:w="562" w:type="dxa"/>
          </w:tcPr>
          <w:p w14:paraId="50E8E093" w14:textId="11237570" w:rsidR="00910D71" w:rsidRDefault="00910D71" w:rsidP="000D68D5">
            <w:pPr>
              <w:jc w:val="both"/>
            </w:pPr>
            <w:r>
              <w:t>11</w:t>
            </w:r>
          </w:p>
        </w:tc>
        <w:tc>
          <w:tcPr>
            <w:tcW w:w="3261" w:type="dxa"/>
          </w:tcPr>
          <w:p w14:paraId="10FC34F5" w14:textId="2329D5DC" w:rsidR="00910D71" w:rsidRDefault="00A927F0" w:rsidP="000D68D5">
            <w:pPr>
              <w:jc w:val="both"/>
            </w:pPr>
            <w:r>
              <w:t>Data Handling and Record Keeping</w:t>
            </w:r>
          </w:p>
        </w:tc>
        <w:tc>
          <w:tcPr>
            <w:tcW w:w="5913" w:type="dxa"/>
          </w:tcPr>
          <w:p w14:paraId="36884E68" w14:textId="4CC89EA5" w:rsidR="00910D71" w:rsidRDefault="002A08A8" w:rsidP="000D68D5">
            <w:pPr>
              <w:jc w:val="both"/>
            </w:pPr>
            <w:r>
              <w:t>Including details of how data and records will be collected, managed and securely stored</w:t>
            </w:r>
          </w:p>
        </w:tc>
      </w:tr>
    </w:tbl>
    <w:p w14:paraId="60BD7948" w14:textId="5FE2B7DD" w:rsidR="00807780" w:rsidRDefault="00807780" w:rsidP="000D68D5">
      <w:pPr>
        <w:jc w:val="both"/>
      </w:pPr>
    </w:p>
    <w:p w14:paraId="17B48B07" w14:textId="1D2EE43C" w:rsidR="00807780" w:rsidRDefault="0022591A" w:rsidP="000D68D5">
      <w:pPr>
        <w:jc w:val="both"/>
      </w:pPr>
      <w:r>
        <w:t>The above list represents a minimum set of inclusions and must not be used to constrain a protocol.</w:t>
      </w:r>
    </w:p>
    <w:p w14:paraId="2F51A8AC" w14:textId="77777777" w:rsidR="007B6904" w:rsidRPr="0011726B" w:rsidRDefault="007B6904" w:rsidP="007B6904">
      <w:pPr>
        <w:rPr>
          <w:rFonts w:cs="Arial"/>
          <w:bCs/>
          <w:szCs w:val="24"/>
        </w:rPr>
      </w:pPr>
    </w:p>
    <w:bookmarkStart w:id="46" w:name="_Hlk26436367"/>
    <w:p w14:paraId="4D0ECB7A" w14:textId="29A36BB6" w:rsidR="004C5EE2" w:rsidRPr="00773FEF" w:rsidRDefault="00094868" w:rsidP="00773FEF">
      <w:pPr>
        <w:jc w:val="right"/>
        <w:rPr>
          <w:rFonts w:cs="Arial"/>
          <w:i/>
          <w:szCs w:val="24"/>
        </w:rPr>
      </w:pPr>
      <w:r>
        <w:lastRenderedPageBreak/>
        <w:fldChar w:fldCharType="begin"/>
      </w:r>
      <w:r>
        <w:instrText xml:space="preserve"> HYPERLINK \l "Contents" </w:instrText>
      </w:r>
      <w:r>
        <w:fldChar w:fldCharType="separate"/>
      </w:r>
      <w:r w:rsidR="007B6904" w:rsidRPr="00590902">
        <w:rPr>
          <w:rStyle w:val="Hyperlink"/>
          <w:rFonts w:cs="Arial"/>
          <w:i/>
          <w:szCs w:val="24"/>
        </w:rPr>
        <w:t>Back to Table of Contents</w:t>
      </w:r>
      <w:r>
        <w:rPr>
          <w:rStyle w:val="Hyperlink"/>
          <w:rFonts w:cs="Arial"/>
          <w:i/>
          <w:szCs w:val="24"/>
        </w:rPr>
        <w:fldChar w:fldCharType="end"/>
      </w:r>
      <w:bookmarkEnd w:id="46"/>
      <w:r w:rsidR="007B6904">
        <w:rPr>
          <w:rFonts w:cs="Arial"/>
          <w:i/>
          <w:szCs w:val="24"/>
        </w:rPr>
        <w:t xml:space="preserve"> </w:t>
      </w:r>
      <w:bookmarkStart w:id="47" w:name="_Toc60929668"/>
      <w:bookmarkStart w:id="48" w:name="_Hlk26425045"/>
    </w:p>
    <w:tbl>
      <w:tblPr>
        <w:tblpPr w:leftFromText="180" w:rightFromText="180" w:vertAnchor="text" w:horzAnchor="margin" w:tblpY="181"/>
        <w:tblW w:w="9781" w:type="dxa"/>
        <w:tblLook w:val="0000" w:firstRow="0" w:lastRow="0" w:firstColumn="0" w:lastColumn="0" w:noHBand="0" w:noVBand="0"/>
      </w:tblPr>
      <w:tblGrid>
        <w:gridCol w:w="9781"/>
      </w:tblGrid>
      <w:tr w:rsidR="0011726B" w:rsidRPr="003D2D06" w14:paraId="69F61F0F" w14:textId="77777777" w:rsidTr="00DE475B">
        <w:trPr>
          <w:cantSplit/>
          <w:trHeight w:val="285"/>
        </w:trPr>
        <w:tc>
          <w:tcPr>
            <w:tcW w:w="9781" w:type="dxa"/>
            <w:shd w:val="clear" w:color="auto" w:fill="D9D9D9" w:themeFill="background1" w:themeFillShade="D9"/>
          </w:tcPr>
          <w:p w14:paraId="406B284E" w14:textId="008D7003" w:rsidR="0011726B" w:rsidRPr="003D2D06" w:rsidRDefault="0011726B" w:rsidP="009F4321">
            <w:pPr>
              <w:pStyle w:val="Heading2"/>
            </w:pPr>
            <w:bookmarkStart w:id="49" w:name="_Toc82770610"/>
            <w:r>
              <w:t xml:space="preserve">Section </w:t>
            </w:r>
            <w:r w:rsidR="006E153D">
              <w:t>6</w:t>
            </w:r>
            <w:r w:rsidRPr="003D2D06">
              <w:t xml:space="preserve"> – </w:t>
            </w:r>
            <w:r w:rsidR="001C6C27">
              <w:t>Protocol Amendments</w:t>
            </w:r>
            <w:r w:rsidR="003C303D">
              <w:t xml:space="preserve"> During Development Phase</w:t>
            </w:r>
            <w:bookmarkEnd w:id="47"/>
            <w:bookmarkEnd w:id="49"/>
          </w:p>
        </w:tc>
      </w:tr>
      <w:bookmarkEnd w:id="48"/>
    </w:tbl>
    <w:p w14:paraId="4436B7A2" w14:textId="4F882067" w:rsidR="0011726B" w:rsidRDefault="0011726B" w:rsidP="0011726B">
      <w:pPr>
        <w:jc w:val="both"/>
        <w:rPr>
          <w:rFonts w:cs="Arial"/>
          <w:iCs/>
          <w:szCs w:val="24"/>
        </w:rPr>
      </w:pPr>
    </w:p>
    <w:p w14:paraId="344FE43D" w14:textId="4BA0DD7D" w:rsidR="003C303D" w:rsidRDefault="003C303D" w:rsidP="00773FEF">
      <w:pPr>
        <w:rPr>
          <w:rFonts w:cs="Arial"/>
          <w:iCs/>
          <w:szCs w:val="24"/>
        </w:rPr>
      </w:pPr>
      <w:r>
        <w:rPr>
          <w:rFonts w:cs="Arial"/>
          <w:iCs/>
          <w:szCs w:val="24"/>
        </w:rPr>
        <w:t xml:space="preserve">During the development of a trial protocol, </w:t>
      </w:r>
      <w:r w:rsidR="00625037">
        <w:rPr>
          <w:rFonts w:cs="Arial"/>
          <w:iCs/>
          <w:szCs w:val="24"/>
        </w:rPr>
        <w:t xml:space="preserve">and prior to formal approval of the protocol, changes and adjustments to the protocol will be common.  These changes should be documented under a version control system (refer </w:t>
      </w:r>
      <w:bookmarkStart w:id="50" w:name="_Hlk29302629"/>
      <w:r w:rsidR="00914FA2">
        <w:rPr>
          <w:rFonts w:cs="Arial"/>
          <w:iCs/>
          <w:szCs w:val="24"/>
        </w:rPr>
        <w:t xml:space="preserve">Manual 3 </w:t>
      </w:r>
      <w:r w:rsidR="00625037" w:rsidRPr="00965563">
        <w:rPr>
          <w:rFonts w:cs="Arial"/>
          <w:iCs/>
          <w:szCs w:val="24"/>
        </w:rPr>
        <w:t>P</w:t>
      </w:r>
      <w:r w:rsidR="004804F5">
        <w:rPr>
          <w:rFonts w:cs="Arial"/>
          <w:iCs/>
          <w:szCs w:val="24"/>
        </w:rPr>
        <w:t>rocedure</w:t>
      </w:r>
      <w:r w:rsidR="00625037" w:rsidRPr="00965563">
        <w:rPr>
          <w:rFonts w:cs="Arial"/>
          <w:iCs/>
          <w:szCs w:val="24"/>
        </w:rPr>
        <w:t xml:space="preserve"> </w:t>
      </w:r>
      <w:r w:rsidR="00914FA2">
        <w:rPr>
          <w:rFonts w:cs="Arial"/>
          <w:iCs/>
          <w:szCs w:val="24"/>
        </w:rPr>
        <w:t>05</w:t>
      </w:r>
      <w:r w:rsidR="00965563" w:rsidRPr="00965563">
        <w:rPr>
          <w:rFonts w:cs="Arial"/>
          <w:iCs/>
          <w:szCs w:val="24"/>
        </w:rPr>
        <w:t xml:space="preserve"> – </w:t>
      </w:r>
      <w:r w:rsidR="00965563" w:rsidRPr="00965563">
        <w:rPr>
          <w:rFonts w:cs="Arial"/>
          <w:i/>
          <w:szCs w:val="24"/>
        </w:rPr>
        <w:t>Version</w:t>
      </w:r>
      <w:r w:rsidR="00965563" w:rsidRPr="00965563">
        <w:rPr>
          <w:rFonts w:cs="Arial"/>
          <w:iCs/>
          <w:szCs w:val="24"/>
        </w:rPr>
        <w:t xml:space="preserve"> </w:t>
      </w:r>
      <w:r w:rsidR="00965563" w:rsidRPr="00965563">
        <w:rPr>
          <w:rFonts w:cs="Arial"/>
          <w:i/>
          <w:szCs w:val="24"/>
        </w:rPr>
        <w:t>Control</w:t>
      </w:r>
      <w:bookmarkEnd w:id="50"/>
      <w:r w:rsidR="00625037" w:rsidRPr="00965563">
        <w:rPr>
          <w:rFonts w:cs="Arial"/>
          <w:iCs/>
          <w:szCs w:val="24"/>
        </w:rPr>
        <w:t>)</w:t>
      </w:r>
      <w:r w:rsidR="00625037">
        <w:rPr>
          <w:rFonts w:cs="Arial"/>
          <w:iCs/>
          <w:szCs w:val="24"/>
        </w:rPr>
        <w:t xml:space="preserve"> and may require further approval from TGA and/or FDA.  Whilst the protocol remains in development phase and not approved by HREC and/or RGO, there is no need to report these changes to HREC and/or RGO.</w:t>
      </w:r>
    </w:p>
    <w:p w14:paraId="755DE55D" w14:textId="77777777" w:rsidR="004C5EE2" w:rsidRDefault="004C5EE2" w:rsidP="0011726B">
      <w:pPr>
        <w:jc w:val="both"/>
        <w:rPr>
          <w:rFonts w:cs="Arial"/>
          <w:iCs/>
          <w:szCs w:val="24"/>
        </w:rPr>
      </w:pPr>
    </w:p>
    <w:p w14:paraId="4AAD0E35" w14:textId="637A9F68" w:rsidR="006E153D" w:rsidRDefault="00190052" w:rsidP="00BF00D1">
      <w:pPr>
        <w:jc w:val="right"/>
        <w:rPr>
          <w:rFonts w:cs="Arial"/>
          <w:iCs/>
          <w:szCs w:val="24"/>
        </w:rPr>
      </w:pPr>
      <w:hyperlink w:anchor="Contents" w:history="1">
        <w:r w:rsidR="006E153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913E85" w:rsidRPr="003D2D06" w14:paraId="0E5A6C2E" w14:textId="77777777" w:rsidTr="00DE475B">
        <w:trPr>
          <w:cantSplit/>
          <w:trHeight w:val="285"/>
        </w:trPr>
        <w:tc>
          <w:tcPr>
            <w:tcW w:w="9781" w:type="dxa"/>
            <w:shd w:val="clear" w:color="auto" w:fill="D9D9D9" w:themeFill="background1" w:themeFillShade="D9"/>
          </w:tcPr>
          <w:p w14:paraId="1C15E0B6" w14:textId="38060EA3" w:rsidR="00913E85" w:rsidRPr="003D2D06" w:rsidRDefault="00913E85" w:rsidP="009F4321">
            <w:pPr>
              <w:pStyle w:val="Heading2"/>
            </w:pPr>
            <w:bookmarkStart w:id="51" w:name="_Toc60929669"/>
            <w:bookmarkStart w:id="52" w:name="_Toc82770611"/>
            <w:r>
              <w:t xml:space="preserve">Section </w:t>
            </w:r>
            <w:r w:rsidR="006E153D">
              <w:t>7</w:t>
            </w:r>
            <w:r w:rsidRPr="003D2D06">
              <w:t xml:space="preserve"> – </w:t>
            </w:r>
            <w:r>
              <w:t>Protocol Amendments Following Approval</w:t>
            </w:r>
            <w:bookmarkEnd w:id="51"/>
            <w:bookmarkEnd w:id="52"/>
          </w:p>
        </w:tc>
      </w:tr>
    </w:tbl>
    <w:p w14:paraId="1FF3E859" w14:textId="77777777" w:rsidR="00006CBC" w:rsidRDefault="00006CBC" w:rsidP="003C303D">
      <w:pPr>
        <w:jc w:val="both"/>
        <w:rPr>
          <w:rFonts w:cs="Arial"/>
          <w:iCs/>
          <w:szCs w:val="24"/>
        </w:rPr>
      </w:pPr>
    </w:p>
    <w:p w14:paraId="1B0DA7FB" w14:textId="0173239E" w:rsidR="003C303D" w:rsidRDefault="003C303D" w:rsidP="00773FEF">
      <w:pPr>
        <w:rPr>
          <w:rFonts w:cs="Arial"/>
          <w:iCs/>
          <w:szCs w:val="24"/>
        </w:rPr>
      </w:pPr>
      <w:r w:rsidRPr="003C303D">
        <w:rPr>
          <w:rFonts w:cs="Arial"/>
          <w:iCs/>
          <w:szCs w:val="24"/>
        </w:rPr>
        <w:t>No matter how carefully the study is designed and the procedures pre-tested, problems often appear once the study has begun and the need for an amendment becomes apparent. Once the decision has been taken to amend the protocol (or pa</w:t>
      </w:r>
      <w:r w:rsidR="00913E85">
        <w:rPr>
          <w:rFonts w:cs="Arial"/>
          <w:iCs/>
          <w:szCs w:val="24"/>
        </w:rPr>
        <w:t>r</w:t>
      </w:r>
      <w:r w:rsidRPr="003C303D">
        <w:rPr>
          <w:rFonts w:cs="Arial"/>
          <w:iCs/>
          <w:szCs w:val="24"/>
        </w:rPr>
        <w:t>ti</w:t>
      </w:r>
      <w:r w:rsidR="00913E85">
        <w:rPr>
          <w:rFonts w:cs="Arial"/>
          <w:iCs/>
          <w:szCs w:val="24"/>
        </w:rPr>
        <w:t>cipant-</w:t>
      </w:r>
      <w:r w:rsidRPr="003C303D">
        <w:rPr>
          <w:rFonts w:cs="Arial"/>
          <w:iCs/>
          <w:szCs w:val="24"/>
        </w:rPr>
        <w:t xml:space="preserve">related documents), the </w:t>
      </w:r>
      <w:r w:rsidR="0087080F">
        <w:rPr>
          <w:rFonts w:cs="Arial"/>
          <w:iCs/>
          <w:szCs w:val="24"/>
        </w:rPr>
        <w:t xml:space="preserve">HREC and/or RGO </w:t>
      </w:r>
      <w:r w:rsidRPr="003C303D">
        <w:rPr>
          <w:rFonts w:cs="Arial"/>
          <w:iCs/>
          <w:szCs w:val="24"/>
        </w:rPr>
        <w:t>must be contacted immediately as they</w:t>
      </w:r>
      <w:r w:rsidR="0087080F">
        <w:rPr>
          <w:rFonts w:cs="Arial"/>
          <w:iCs/>
          <w:szCs w:val="24"/>
        </w:rPr>
        <w:t xml:space="preserve"> </w:t>
      </w:r>
      <w:r w:rsidRPr="003C303D">
        <w:rPr>
          <w:rFonts w:cs="Arial"/>
          <w:iCs/>
          <w:szCs w:val="24"/>
        </w:rPr>
        <w:t xml:space="preserve">must </w:t>
      </w:r>
      <w:r w:rsidR="00644C9B" w:rsidRPr="003C303D">
        <w:rPr>
          <w:rFonts w:cs="Arial"/>
          <w:iCs/>
          <w:szCs w:val="24"/>
        </w:rPr>
        <w:t>decide</w:t>
      </w:r>
      <w:r w:rsidRPr="003C303D">
        <w:rPr>
          <w:rFonts w:cs="Arial"/>
          <w:iCs/>
          <w:szCs w:val="24"/>
        </w:rPr>
        <w:t xml:space="preserve"> as to whether the intended changes constitute a minor or a substantial amendment. </w:t>
      </w:r>
    </w:p>
    <w:p w14:paraId="2A9910AC" w14:textId="4D21575F" w:rsidR="0065758D" w:rsidRDefault="0065758D" w:rsidP="003C303D">
      <w:pPr>
        <w:jc w:val="both"/>
        <w:rPr>
          <w:rFonts w:cs="Arial"/>
          <w:iCs/>
          <w:szCs w:val="24"/>
        </w:rPr>
      </w:pPr>
    </w:p>
    <w:p w14:paraId="2BE697D0" w14:textId="2E3522A3" w:rsidR="00A06482" w:rsidRDefault="0065758D" w:rsidP="00773FEF">
      <w:pPr>
        <w:rPr>
          <w:rFonts w:cs="Arial"/>
          <w:iCs/>
          <w:szCs w:val="24"/>
        </w:rPr>
      </w:pPr>
      <w:r>
        <w:rPr>
          <w:rFonts w:cs="Arial"/>
          <w:iCs/>
          <w:szCs w:val="24"/>
        </w:rPr>
        <w:t xml:space="preserve">For further details, refer to </w:t>
      </w:r>
      <w:bookmarkStart w:id="53" w:name="_Hlk29362757"/>
      <w:r w:rsidR="00914FA2">
        <w:rPr>
          <w:rFonts w:cs="Arial"/>
          <w:iCs/>
          <w:szCs w:val="24"/>
        </w:rPr>
        <w:t xml:space="preserve">Manual 2 </w:t>
      </w:r>
      <w:r>
        <w:rPr>
          <w:rFonts w:cs="Arial"/>
          <w:iCs/>
          <w:szCs w:val="24"/>
        </w:rPr>
        <w:t>P</w:t>
      </w:r>
      <w:r w:rsidR="004804F5">
        <w:rPr>
          <w:rFonts w:cs="Arial"/>
          <w:iCs/>
          <w:szCs w:val="24"/>
        </w:rPr>
        <w:t>rocedure</w:t>
      </w:r>
      <w:r>
        <w:rPr>
          <w:rFonts w:cs="Arial"/>
          <w:iCs/>
          <w:szCs w:val="24"/>
        </w:rPr>
        <w:t xml:space="preserve"> </w:t>
      </w:r>
      <w:r w:rsidR="00914FA2">
        <w:rPr>
          <w:rFonts w:cs="Arial"/>
          <w:iCs/>
          <w:szCs w:val="24"/>
        </w:rPr>
        <w:t xml:space="preserve">16 </w:t>
      </w:r>
      <w:r>
        <w:rPr>
          <w:rFonts w:cs="Arial"/>
          <w:iCs/>
          <w:szCs w:val="24"/>
        </w:rPr>
        <w:t xml:space="preserve">– </w:t>
      </w:r>
      <w:r w:rsidRPr="0065758D">
        <w:rPr>
          <w:rFonts w:cs="Arial"/>
          <w:i/>
          <w:szCs w:val="24"/>
        </w:rPr>
        <w:t>Protocol</w:t>
      </w:r>
      <w:r>
        <w:rPr>
          <w:rFonts w:cs="Arial"/>
          <w:iCs/>
          <w:szCs w:val="24"/>
        </w:rPr>
        <w:t xml:space="preserve"> </w:t>
      </w:r>
      <w:r w:rsidRPr="0065758D">
        <w:rPr>
          <w:rFonts w:cs="Arial"/>
          <w:i/>
          <w:szCs w:val="24"/>
        </w:rPr>
        <w:t>Amendments</w:t>
      </w:r>
      <w:bookmarkEnd w:id="53"/>
      <w:r>
        <w:rPr>
          <w:rFonts w:cs="Arial"/>
          <w:iCs/>
          <w:szCs w:val="24"/>
        </w:rPr>
        <w:t>.</w:t>
      </w:r>
    </w:p>
    <w:p w14:paraId="477E98D0" w14:textId="77777777" w:rsidR="004C5EE2" w:rsidRDefault="004C5EE2" w:rsidP="006E153D">
      <w:pPr>
        <w:jc w:val="both"/>
        <w:rPr>
          <w:rStyle w:val="Hyperlink"/>
          <w:rFonts w:cs="Arial"/>
          <w:iCs/>
          <w:color w:val="auto"/>
          <w:u w:val="none"/>
        </w:rPr>
      </w:pPr>
    </w:p>
    <w:p w14:paraId="56FC4D72" w14:textId="6DFD54E1" w:rsidR="006E153D" w:rsidRDefault="00190052" w:rsidP="00DA3B32">
      <w:pPr>
        <w:pStyle w:val="Default"/>
        <w:jc w:val="right"/>
        <w:rPr>
          <w:rStyle w:val="Hyperlink"/>
          <w:rFonts w:ascii="Calibri" w:hAnsi="Calibri" w:cs="Arial"/>
          <w:i/>
        </w:rPr>
      </w:pPr>
      <w:hyperlink w:anchor="Contents" w:history="1">
        <w:r w:rsidR="00DA3B32" w:rsidRPr="00590902">
          <w:rPr>
            <w:rStyle w:val="Hyperlink"/>
            <w:rFonts w:ascii="Calibri" w:hAnsi="Calibri" w:cs="Arial"/>
            <w:i/>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E153D" w:rsidRPr="003D2D06" w14:paraId="048E9BD8" w14:textId="77777777" w:rsidTr="00DE475B">
        <w:trPr>
          <w:cantSplit/>
          <w:trHeight w:val="285"/>
        </w:trPr>
        <w:tc>
          <w:tcPr>
            <w:tcW w:w="9781" w:type="dxa"/>
            <w:shd w:val="clear" w:color="auto" w:fill="D9D9D9" w:themeFill="background1" w:themeFillShade="D9"/>
          </w:tcPr>
          <w:p w14:paraId="5B23B975" w14:textId="769DBC8F" w:rsidR="006E153D" w:rsidRPr="003D2D06" w:rsidRDefault="006E153D" w:rsidP="009F4321">
            <w:pPr>
              <w:pStyle w:val="Heading2"/>
            </w:pPr>
            <w:bookmarkStart w:id="54" w:name="_Toc60929670"/>
            <w:bookmarkStart w:id="55" w:name="_Toc82770612"/>
            <w:r>
              <w:t>Section 8</w:t>
            </w:r>
            <w:r w:rsidRPr="003D2D06">
              <w:t xml:space="preserve"> – </w:t>
            </w:r>
            <w:r>
              <w:t>Trial Registrations</w:t>
            </w:r>
            <w:bookmarkEnd w:id="54"/>
            <w:bookmarkEnd w:id="55"/>
          </w:p>
        </w:tc>
      </w:tr>
    </w:tbl>
    <w:p w14:paraId="6D3356D2" w14:textId="6596B777" w:rsidR="006E153D" w:rsidRPr="006E153D" w:rsidRDefault="006E153D" w:rsidP="006E153D">
      <w:pPr>
        <w:pStyle w:val="Default"/>
        <w:jc w:val="both"/>
        <w:rPr>
          <w:rStyle w:val="Hyperlink"/>
          <w:rFonts w:ascii="Calibri" w:hAnsi="Calibri" w:cs="Arial"/>
          <w:iCs/>
          <w:color w:val="auto"/>
          <w:u w:val="none"/>
        </w:rPr>
      </w:pPr>
    </w:p>
    <w:p w14:paraId="7B57AFE6" w14:textId="77777777" w:rsidR="006E153D" w:rsidRPr="0013529A" w:rsidRDefault="006E153D" w:rsidP="00773FEF">
      <w:pPr>
        <w:pStyle w:val="Default"/>
        <w:rPr>
          <w:rStyle w:val="Hyperlink"/>
          <w:rFonts w:ascii="Calibri" w:hAnsi="Calibri" w:cs="Arial"/>
          <w:iCs/>
          <w:color w:val="auto"/>
          <w:u w:val="none"/>
        </w:rPr>
      </w:pPr>
      <w:r w:rsidRPr="0013529A">
        <w:rPr>
          <w:rFonts w:ascii="Calibri" w:hAnsi="Calibri" w:cs="Arial"/>
          <w:iCs/>
          <w:color w:val="auto"/>
        </w:rPr>
        <w:t xml:space="preserve">The </w:t>
      </w:r>
      <w:r>
        <w:rPr>
          <w:rFonts w:ascii="Calibri" w:hAnsi="Calibri" w:cs="Arial"/>
          <w:iCs/>
          <w:color w:val="auto"/>
        </w:rPr>
        <w:t>Australian New Zealand Clinical Trials Registry (ANZCTR) and ClinicalTrials.gov are</w:t>
      </w:r>
      <w:r w:rsidRPr="0013529A">
        <w:rPr>
          <w:rFonts w:ascii="Calibri" w:hAnsi="Calibri" w:cs="Arial"/>
          <w:iCs/>
          <w:color w:val="auto"/>
        </w:rPr>
        <w:t xml:space="preserve"> </w:t>
      </w:r>
      <w:r>
        <w:rPr>
          <w:rFonts w:ascii="Calibri" w:hAnsi="Calibri" w:cs="Arial"/>
          <w:iCs/>
          <w:color w:val="auto"/>
        </w:rPr>
        <w:t>inter</w:t>
      </w:r>
      <w:r w:rsidRPr="0013529A">
        <w:rPr>
          <w:rFonts w:ascii="Calibri" w:hAnsi="Calibri" w:cs="Arial"/>
          <w:iCs/>
          <w:color w:val="auto"/>
        </w:rPr>
        <w:t>national, online register</w:t>
      </w:r>
      <w:r>
        <w:rPr>
          <w:rFonts w:ascii="Calibri" w:hAnsi="Calibri" w:cs="Arial"/>
          <w:iCs/>
          <w:color w:val="auto"/>
        </w:rPr>
        <w:t>s</w:t>
      </w:r>
      <w:r w:rsidRPr="0013529A">
        <w:rPr>
          <w:rFonts w:ascii="Calibri" w:hAnsi="Calibri" w:cs="Arial"/>
          <w:iCs/>
          <w:color w:val="auto"/>
        </w:rPr>
        <w:t xml:space="preserve"> of clinical trials being undertaken in Australia</w:t>
      </w:r>
      <w:r>
        <w:rPr>
          <w:rFonts w:ascii="Calibri" w:hAnsi="Calibri" w:cs="Arial"/>
          <w:iCs/>
          <w:color w:val="auto"/>
        </w:rPr>
        <w:t xml:space="preserve"> (and internationally)</w:t>
      </w:r>
      <w:r w:rsidRPr="0013529A">
        <w:rPr>
          <w:rFonts w:ascii="Calibri" w:hAnsi="Calibri" w:cs="Arial"/>
          <w:iCs/>
          <w:color w:val="auto"/>
        </w:rPr>
        <w:t>. The A</w:t>
      </w:r>
      <w:r>
        <w:rPr>
          <w:rFonts w:ascii="Calibri" w:hAnsi="Calibri" w:cs="Arial"/>
          <w:iCs/>
          <w:color w:val="auto"/>
        </w:rPr>
        <w:t>NZ</w:t>
      </w:r>
      <w:r w:rsidRPr="0013529A">
        <w:rPr>
          <w:rFonts w:ascii="Calibri" w:hAnsi="Calibri" w:cs="Arial"/>
          <w:iCs/>
          <w:color w:val="auto"/>
        </w:rPr>
        <w:t>CTR</w:t>
      </w:r>
      <w:r>
        <w:rPr>
          <w:rFonts w:ascii="Calibri" w:hAnsi="Calibri" w:cs="Arial"/>
          <w:iCs/>
          <w:color w:val="auto"/>
        </w:rPr>
        <w:t xml:space="preserve"> and ANZCTR</w:t>
      </w:r>
      <w:r w:rsidRPr="0013529A">
        <w:rPr>
          <w:rFonts w:ascii="Calibri" w:hAnsi="Calibri" w:cs="Arial"/>
          <w:iCs/>
          <w:color w:val="auto"/>
        </w:rPr>
        <w:t xml:space="preserve"> include trials from the full spectrum of therapeutic areas of pharmaceuticals, surgical procedures, preventive measures, lifestyle, devices, treatment and rehabilitation strategies and complementary therapies. </w:t>
      </w:r>
      <w:r>
        <w:rPr>
          <w:rFonts w:ascii="Calibri" w:hAnsi="Calibri" w:cs="Arial"/>
          <w:iCs/>
          <w:color w:val="auto"/>
        </w:rPr>
        <w:t>They</w:t>
      </w:r>
      <w:r w:rsidRPr="0013529A">
        <w:rPr>
          <w:rFonts w:ascii="Calibri" w:hAnsi="Calibri" w:cs="Arial"/>
          <w:iCs/>
          <w:color w:val="auto"/>
        </w:rPr>
        <w:t xml:space="preserve"> ha</w:t>
      </w:r>
      <w:r>
        <w:rPr>
          <w:rFonts w:ascii="Calibri" w:hAnsi="Calibri" w:cs="Arial"/>
          <w:iCs/>
          <w:color w:val="auto"/>
        </w:rPr>
        <w:t>ve</w:t>
      </w:r>
      <w:r w:rsidRPr="0013529A">
        <w:rPr>
          <w:rFonts w:ascii="Calibri" w:hAnsi="Calibri" w:cs="Arial"/>
          <w:iCs/>
          <w:color w:val="auto"/>
        </w:rPr>
        <w:t xml:space="preserve"> nationwide coverage of all clinical trials involving Australian researchers or Australian participants.</w:t>
      </w:r>
    </w:p>
    <w:p w14:paraId="6E0414B8" w14:textId="77777777" w:rsidR="006E153D" w:rsidRPr="0013529A" w:rsidRDefault="006E153D" w:rsidP="00773FEF">
      <w:pPr>
        <w:pStyle w:val="Default"/>
        <w:rPr>
          <w:rStyle w:val="Hyperlink"/>
          <w:rFonts w:ascii="Calibri" w:hAnsi="Calibri" w:cs="Arial"/>
          <w:iCs/>
          <w:color w:val="auto"/>
          <w:u w:val="none"/>
        </w:rPr>
      </w:pPr>
    </w:p>
    <w:p w14:paraId="2D9BD4F3" w14:textId="77777777" w:rsidR="006E153D" w:rsidRPr="0013529A" w:rsidRDefault="006E153D" w:rsidP="00773FEF">
      <w:pPr>
        <w:pStyle w:val="Default"/>
        <w:rPr>
          <w:rStyle w:val="Hyperlink"/>
          <w:rFonts w:ascii="Calibri" w:hAnsi="Calibri" w:cs="Arial"/>
          <w:iCs/>
          <w:color w:val="auto"/>
          <w:u w:val="none"/>
        </w:rPr>
      </w:pPr>
      <w:r>
        <w:rPr>
          <w:rStyle w:val="Hyperlink"/>
          <w:rFonts w:ascii="Calibri" w:hAnsi="Calibri" w:cs="Arial"/>
          <w:iCs/>
          <w:color w:val="auto"/>
          <w:u w:val="none"/>
        </w:rPr>
        <w:t>It is the responsibility of the PI to ensure any new, approved trials are listed on the Registries.</w:t>
      </w:r>
    </w:p>
    <w:p w14:paraId="4E453CBA" w14:textId="77777777" w:rsidR="006E153D" w:rsidRPr="0013529A" w:rsidRDefault="006E153D" w:rsidP="00773FEF">
      <w:pPr>
        <w:pStyle w:val="Default"/>
        <w:rPr>
          <w:rStyle w:val="Hyperlink"/>
          <w:rFonts w:ascii="Calibri" w:hAnsi="Calibri" w:cs="Arial"/>
          <w:iCs/>
          <w:color w:val="auto"/>
          <w:u w:val="none"/>
        </w:rPr>
      </w:pPr>
    </w:p>
    <w:p w14:paraId="0E7BFDAA" w14:textId="5EB935FB" w:rsidR="00F15CC0" w:rsidRPr="004C5EE2" w:rsidRDefault="00190052" w:rsidP="004C5EE2">
      <w:pPr>
        <w:pStyle w:val="Default"/>
        <w:jc w:val="right"/>
        <w:rPr>
          <w:rFonts w:ascii="Calibri" w:hAnsi="Calibri" w:cs="Arial"/>
          <w:iCs/>
          <w:color w:val="auto"/>
          <w:lang w:eastAsia="en-US"/>
        </w:rPr>
        <w:sectPr w:rsidR="00F15CC0" w:rsidRPr="004C5EE2" w:rsidSect="00FD7970">
          <w:pgSz w:w="11906" w:h="16838"/>
          <w:pgMar w:top="1440" w:right="1080" w:bottom="1440" w:left="1080" w:header="357" w:footer="306" w:gutter="0"/>
          <w:cols w:space="708"/>
          <w:docGrid w:linePitch="360"/>
        </w:sectPr>
      </w:pPr>
      <w:hyperlink w:anchor="Contents" w:history="1">
        <w:r w:rsidR="006E153D" w:rsidRPr="00590902">
          <w:rPr>
            <w:rStyle w:val="Hyperlink"/>
            <w:rFonts w:ascii="Calibri" w:hAnsi="Calibri" w:cs="Arial"/>
            <w:i/>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1B2BAC" w14:paraId="27ED9CBA" w14:textId="77777777" w:rsidTr="004C2A07">
        <w:trPr>
          <w:cantSplit/>
          <w:trHeight w:val="285"/>
        </w:trPr>
        <w:tc>
          <w:tcPr>
            <w:tcW w:w="9781" w:type="dxa"/>
            <w:shd w:val="clear" w:color="auto" w:fill="D9D9D9" w:themeFill="background1" w:themeFillShade="D9"/>
          </w:tcPr>
          <w:p w14:paraId="2E4F0132" w14:textId="44BFF758" w:rsidR="00F15CC0" w:rsidRPr="002E3BFE" w:rsidRDefault="00F15CC0" w:rsidP="007840CF">
            <w:pPr>
              <w:pStyle w:val="Heading1"/>
              <w:ind w:right="141"/>
            </w:pPr>
            <w:bookmarkStart w:id="56" w:name="_Toc60929671"/>
            <w:bookmarkStart w:id="57" w:name="_Toc82770613"/>
            <w:r w:rsidRPr="00095DFE">
              <w:rPr>
                <w:sz w:val="36"/>
                <w:szCs w:val="24"/>
              </w:rPr>
              <w:lastRenderedPageBreak/>
              <w:t>Procedure 2 – Investigator Responsibilities</w:t>
            </w:r>
            <w:bookmarkEnd w:id="56"/>
            <w:bookmarkEnd w:id="57"/>
          </w:p>
        </w:tc>
      </w:tr>
    </w:tbl>
    <w:p w14:paraId="4E465329" w14:textId="057470CE" w:rsidR="00F15CC0" w:rsidRDefault="00F15CC0" w:rsidP="00D17B51">
      <w:pPr>
        <w:ind w:right="142"/>
      </w:pPr>
      <w:r>
        <w:br/>
        <w:t>The purpose of this P</w:t>
      </w:r>
      <w:r w:rsidR="004804F5">
        <w:t>rocedure</w:t>
      </w:r>
      <w:r>
        <w:t xml:space="preserve"> is t</w:t>
      </w:r>
      <w:r w:rsidRPr="00A91A9B">
        <w:t xml:space="preserve">o </w:t>
      </w:r>
      <w:r>
        <w:t>outline i</w:t>
      </w:r>
      <w:r w:rsidRPr="00A91A9B">
        <w:t xml:space="preserve">nvestigators’ responsibilities </w:t>
      </w:r>
      <w:r>
        <w:t>and process for conducting trails within the</w:t>
      </w:r>
      <w:r w:rsidRPr="00A91A9B">
        <w:t xml:space="preserve"> applicable regulatory requirements. </w:t>
      </w:r>
      <w:r>
        <w:t>This P</w:t>
      </w:r>
      <w:r w:rsidR="004804F5">
        <w:t>rocedure</w:t>
      </w:r>
      <w:r>
        <w:t xml:space="preserve"> will be a</w:t>
      </w:r>
      <w:r w:rsidRPr="00A91A9B">
        <w:t xml:space="preserve">pplicable to all phases of clinical investigation of </w:t>
      </w:r>
      <w:r>
        <w:t xml:space="preserve">investigational </w:t>
      </w:r>
      <w:r w:rsidRPr="00A91A9B">
        <w:t>products</w:t>
      </w:r>
      <w:r>
        <w:t>.</w:t>
      </w:r>
    </w:p>
    <w:p w14:paraId="5F183772" w14:textId="77777777" w:rsidR="005140C5" w:rsidRDefault="005140C5" w:rsidP="00F15CC0">
      <w:pPr>
        <w:spacing w:after="100"/>
        <w:ind w:right="141"/>
        <w:jc w:val="both"/>
      </w:pPr>
    </w:p>
    <w:p w14:paraId="7AF11ACA" w14:textId="77777777" w:rsidR="00F15CC0" w:rsidRDefault="00190052" w:rsidP="00F15CC0">
      <w:pPr>
        <w:spacing w:after="100"/>
        <w:ind w:right="141"/>
        <w:jc w:val="right"/>
      </w:pPr>
      <w:hyperlink w:anchor="Contents" w:history="1">
        <w:r w:rsidR="00F15CC0" w:rsidRPr="00C91F3F">
          <w:rPr>
            <w:rStyle w:val="Hyperlink"/>
            <w:rFonts w:eastAsiaTheme="majorEastAsia" w:cs="Arial"/>
            <w:i/>
            <w:szCs w:val="24"/>
          </w:rPr>
          <w:t>Back to Table of Contents</w:t>
        </w:r>
      </w:hyperlink>
    </w:p>
    <w:tbl>
      <w:tblPr>
        <w:tblpPr w:leftFromText="180" w:rightFromText="180" w:vertAnchor="text" w:horzAnchor="margin" w:tblpY="181"/>
        <w:tblW w:w="9639" w:type="dxa"/>
        <w:tblLook w:val="0000" w:firstRow="0" w:lastRow="0" w:firstColumn="0" w:lastColumn="0" w:noHBand="0" w:noVBand="0"/>
      </w:tblPr>
      <w:tblGrid>
        <w:gridCol w:w="9639"/>
      </w:tblGrid>
      <w:tr w:rsidR="00F15CC0" w:rsidRPr="001B2BAC" w14:paraId="55229572" w14:textId="77777777" w:rsidTr="00DE475B">
        <w:trPr>
          <w:cantSplit/>
          <w:trHeight w:val="285"/>
        </w:trPr>
        <w:tc>
          <w:tcPr>
            <w:tcW w:w="9639" w:type="dxa"/>
            <w:shd w:val="clear" w:color="auto" w:fill="D9D9D9" w:themeFill="background1" w:themeFillShade="D9"/>
          </w:tcPr>
          <w:p w14:paraId="0E9DC1DB" w14:textId="77777777" w:rsidR="00F15CC0" w:rsidRPr="002E3BFE" w:rsidRDefault="00F15CC0" w:rsidP="009F4321">
            <w:pPr>
              <w:pStyle w:val="Heading2"/>
            </w:pPr>
            <w:bookmarkStart w:id="58" w:name="_Toc27572720"/>
            <w:bookmarkStart w:id="59" w:name="_Toc60929672"/>
            <w:bookmarkStart w:id="60" w:name="_Toc82770614"/>
            <w:bookmarkStart w:id="61" w:name="_Hlk25137041"/>
            <w:r>
              <w:t>Ownership and Responsibility</w:t>
            </w:r>
            <w:bookmarkEnd w:id="58"/>
            <w:bookmarkEnd w:id="59"/>
            <w:bookmarkEnd w:id="60"/>
          </w:p>
        </w:tc>
      </w:tr>
      <w:bookmarkEnd w:id="61"/>
    </w:tbl>
    <w:p w14:paraId="2ACC1AAB" w14:textId="77777777" w:rsidR="00F15CC0" w:rsidRDefault="00F15CC0" w:rsidP="00D17B51">
      <w:pPr>
        <w:ind w:right="142"/>
        <w:rPr>
          <w:rFonts w:cs="Arial"/>
          <w:b/>
          <w:szCs w:val="24"/>
        </w:rPr>
      </w:pPr>
    </w:p>
    <w:p w14:paraId="7327ED4E" w14:textId="2F2B99C3" w:rsidR="00F15CC0" w:rsidRDefault="00F15CC0" w:rsidP="00773FEF">
      <w:pPr>
        <w:ind w:right="141"/>
        <w:rPr>
          <w:rFonts w:asciiTheme="minorHAnsi" w:hAnsiTheme="minorHAnsi" w:cstheme="minorHAnsi"/>
          <w:szCs w:val="24"/>
        </w:rPr>
      </w:pPr>
      <w:r>
        <w:rPr>
          <w:rFonts w:asciiTheme="minorHAnsi" w:hAnsiTheme="minorHAnsi" w:cstheme="minorHAnsi"/>
          <w:szCs w:val="24"/>
        </w:rPr>
        <w:t xml:space="preserve">The Principal Investigator (PI) retains overall responsibility for the conduct of the trial and the trial team.  However, aspects of this responsibility may be delegated to other members of the trial team – </w:t>
      </w:r>
      <w:bookmarkStart w:id="62" w:name="_Hlk27570793"/>
      <w:r>
        <w:rPr>
          <w:rFonts w:asciiTheme="minorHAnsi" w:hAnsiTheme="minorHAnsi" w:cstheme="minorHAnsi"/>
          <w:szCs w:val="24"/>
        </w:rPr>
        <w:t xml:space="preserve">refer to </w:t>
      </w:r>
      <w:r w:rsidR="009634F3">
        <w:rPr>
          <w:rFonts w:asciiTheme="minorHAnsi" w:hAnsiTheme="minorHAnsi" w:cstheme="minorHAnsi"/>
          <w:szCs w:val="24"/>
        </w:rPr>
        <w:t xml:space="preserve">Manual 1 </w:t>
      </w:r>
      <w:r>
        <w:rPr>
          <w:rFonts w:asciiTheme="minorHAnsi" w:hAnsiTheme="minorHAnsi" w:cstheme="minorHAnsi"/>
          <w:szCs w:val="24"/>
        </w:rPr>
        <w:t>P</w:t>
      </w:r>
      <w:r w:rsidR="004804F5">
        <w:rPr>
          <w:rFonts w:asciiTheme="minorHAnsi" w:hAnsiTheme="minorHAnsi" w:cstheme="minorHAnsi"/>
          <w:szCs w:val="24"/>
        </w:rPr>
        <w:t>rocedure</w:t>
      </w:r>
      <w:r>
        <w:rPr>
          <w:rFonts w:asciiTheme="minorHAnsi" w:hAnsiTheme="minorHAnsi" w:cstheme="minorHAnsi"/>
          <w:szCs w:val="24"/>
        </w:rPr>
        <w:t xml:space="preserve"> </w:t>
      </w:r>
      <w:r w:rsidR="009634F3">
        <w:rPr>
          <w:rFonts w:asciiTheme="minorHAnsi" w:hAnsiTheme="minorHAnsi" w:cstheme="minorHAnsi"/>
          <w:szCs w:val="24"/>
        </w:rPr>
        <w:t>12</w:t>
      </w:r>
      <w:r>
        <w:rPr>
          <w:rFonts w:asciiTheme="minorHAnsi" w:hAnsiTheme="minorHAnsi" w:cstheme="minorHAnsi"/>
          <w:szCs w:val="24"/>
        </w:rPr>
        <w:t xml:space="preserve"> – </w:t>
      </w:r>
      <w:r w:rsidRPr="00841BAD">
        <w:rPr>
          <w:rFonts w:asciiTheme="minorHAnsi" w:hAnsiTheme="minorHAnsi" w:cstheme="minorHAnsi"/>
          <w:i/>
          <w:iCs/>
          <w:szCs w:val="24"/>
        </w:rPr>
        <w:t xml:space="preserve">Delegation </w:t>
      </w:r>
      <w:r w:rsidR="009634F3">
        <w:rPr>
          <w:rFonts w:asciiTheme="minorHAnsi" w:hAnsiTheme="minorHAnsi" w:cstheme="minorHAnsi"/>
          <w:i/>
          <w:iCs/>
          <w:szCs w:val="24"/>
        </w:rPr>
        <w:t>and Signature Log</w:t>
      </w:r>
      <w:r w:rsidRPr="00841BAD">
        <w:rPr>
          <w:rFonts w:asciiTheme="minorHAnsi" w:hAnsiTheme="minorHAnsi" w:cstheme="minorHAnsi"/>
          <w:i/>
          <w:iCs/>
          <w:szCs w:val="24"/>
        </w:rPr>
        <w:t>.</w:t>
      </w:r>
      <w:r>
        <w:rPr>
          <w:rFonts w:asciiTheme="minorHAnsi" w:hAnsiTheme="minorHAnsi" w:cstheme="minorHAnsi"/>
          <w:szCs w:val="24"/>
        </w:rPr>
        <w:t xml:space="preserve">  </w:t>
      </w:r>
    </w:p>
    <w:p w14:paraId="36B6A595" w14:textId="77777777" w:rsidR="005140C5" w:rsidRDefault="005140C5" w:rsidP="00F15CC0">
      <w:pPr>
        <w:ind w:right="141"/>
        <w:jc w:val="both"/>
        <w:rPr>
          <w:rFonts w:cs="Arial"/>
          <w:b/>
          <w:szCs w:val="24"/>
        </w:rPr>
      </w:pPr>
    </w:p>
    <w:bookmarkEnd w:id="62"/>
    <w:p w14:paraId="5DC7CBB6" w14:textId="77777777" w:rsidR="00F15CC0" w:rsidRDefault="00F15CC0" w:rsidP="00F15CC0">
      <w:pPr>
        <w:ind w:right="141"/>
        <w:jc w:val="right"/>
        <w:rPr>
          <w:rFonts w:cs="Arial"/>
          <w:b/>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p>
    <w:tbl>
      <w:tblPr>
        <w:tblpPr w:leftFromText="180" w:rightFromText="180" w:vertAnchor="text" w:horzAnchor="margin" w:tblpY="181"/>
        <w:tblW w:w="9639" w:type="dxa"/>
        <w:tblLook w:val="0000" w:firstRow="0" w:lastRow="0" w:firstColumn="0" w:lastColumn="0" w:noHBand="0" w:noVBand="0"/>
      </w:tblPr>
      <w:tblGrid>
        <w:gridCol w:w="9639"/>
      </w:tblGrid>
      <w:tr w:rsidR="00F15CC0" w:rsidRPr="001B2BAC" w14:paraId="056CAB0F" w14:textId="77777777" w:rsidTr="00DE475B">
        <w:trPr>
          <w:cantSplit/>
          <w:trHeight w:val="285"/>
        </w:trPr>
        <w:tc>
          <w:tcPr>
            <w:tcW w:w="9639" w:type="dxa"/>
            <w:shd w:val="clear" w:color="auto" w:fill="D9D9D9" w:themeFill="background1" w:themeFillShade="D9"/>
          </w:tcPr>
          <w:p w14:paraId="54DEE10E" w14:textId="5531DD73" w:rsidR="00F15CC0" w:rsidRPr="002E3BFE" w:rsidRDefault="00F15CC0" w:rsidP="009F4321">
            <w:pPr>
              <w:pStyle w:val="Heading2"/>
            </w:pPr>
            <w:bookmarkStart w:id="63" w:name="_Toc82770615"/>
            <w:bookmarkStart w:id="64" w:name="_Toc27572721"/>
            <w:bookmarkStart w:id="65" w:name="_Toc60929673"/>
            <w:r>
              <w:t>Alerts</w:t>
            </w:r>
            <w:bookmarkEnd w:id="63"/>
            <w:r>
              <w:t xml:space="preserve"> </w:t>
            </w:r>
            <w:bookmarkEnd w:id="64"/>
            <w:bookmarkEnd w:id="65"/>
          </w:p>
        </w:tc>
      </w:tr>
    </w:tbl>
    <w:p w14:paraId="34EB112D" w14:textId="77777777" w:rsidR="00F15CC0" w:rsidRDefault="00F15CC0" w:rsidP="00F15CC0">
      <w:pPr>
        <w:ind w:right="141"/>
        <w:rPr>
          <w:rFonts w:cs="Arial"/>
          <w:b/>
          <w:szCs w:val="24"/>
        </w:rPr>
      </w:pPr>
    </w:p>
    <w:p w14:paraId="38FEC410" w14:textId="33F3B6D5" w:rsidR="00F15CC0" w:rsidRDefault="00F15CC0" w:rsidP="00F15CC0">
      <w:pPr>
        <w:ind w:right="141"/>
        <w:rPr>
          <w:rFonts w:cs="Arial"/>
          <w:bCs/>
          <w:szCs w:val="24"/>
        </w:rPr>
      </w:pPr>
      <w:r w:rsidRPr="00A91A9B">
        <w:rPr>
          <w:rFonts w:cs="Arial"/>
          <w:bCs/>
          <w:szCs w:val="24"/>
        </w:rPr>
        <w:t xml:space="preserve">Investigators </w:t>
      </w:r>
      <w:r>
        <w:rPr>
          <w:rFonts w:cs="Arial"/>
          <w:bCs/>
          <w:szCs w:val="24"/>
        </w:rPr>
        <w:t xml:space="preserve">and all team members dealing with participants, including their data, </w:t>
      </w:r>
      <w:r w:rsidRPr="00A91A9B">
        <w:rPr>
          <w:rFonts w:cs="Arial"/>
          <w:bCs/>
          <w:szCs w:val="24"/>
        </w:rPr>
        <w:t xml:space="preserve">must have current GCP certificates prior to commencing a </w:t>
      </w:r>
      <w:r>
        <w:rPr>
          <w:rFonts w:cs="Arial"/>
          <w:bCs/>
          <w:szCs w:val="24"/>
        </w:rPr>
        <w:t>trial</w:t>
      </w:r>
      <w:r w:rsidRPr="00A91A9B">
        <w:rPr>
          <w:rFonts w:cs="Arial"/>
          <w:bCs/>
          <w:szCs w:val="24"/>
        </w:rPr>
        <w:t>.</w:t>
      </w:r>
    </w:p>
    <w:p w14:paraId="27B9E684" w14:textId="77777777" w:rsidR="005140C5" w:rsidRPr="00A91A9B" w:rsidRDefault="005140C5" w:rsidP="00F15CC0">
      <w:pPr>
        <w:ind w:right="141"/>
        <w:rPr>
          <w:rFonts w:cs="Arial"/>
          <w:bCs/>
          <w:szCs w:val="24"/>
        </w:rPr>
      </w:pPr>
    </w:p>
    <w:bookmarkStart w:id="66" w:name="_Hlk25137100"/>
    <w:p w14:paraId="504C7743" w14:textId="4E98349D" w:rsidR="00F15CC0" w:rsidRPr="005140C5" w:rsidRDefault="00F15CC0" w:rsidP="005140C5">
      <w:pPr>
        <w:ind w:right="141"/>
        <w:jc w:val="right"/>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bookmarkEnd w:id="66"/>
    </w:p>
    <w:tbl>
      <w:tblPr>
        <w:tblpPr w:leftFromText="180" w:rightFromText="180" w:vertAnchor="text" w:horzAnchor="margin" w:tblpY="181"/>
        <w:tblW w:w="9639" w:type="dxa"/>
        <w:tblLook w:val="0000" w:firstRow="0" w:lastRow="0" w:firstColumn="0" w:lastColumn="0" w:noHBand="0" w:noVBand="0"/>
      </w:tblPr>
      <w:tblGrid>
        <w:gridCol w:w="9639"/>
      </w:tblGrid>
      <w:tr w:rsidR="00F15CC0" w:rsidRPr="00CD1C0E" w14:paraId="23DE59D4" w14:textId="77777777" w:rsidTr="00DE475B">
        <w:trPr>
          <w:cantSplit/>
          <w:trHeight w:val="285"/>
        </w:trPr>
        <w:tc>
          <w:tcPr>
            <w:tcW w:w="9639" w:type="dxa"/>
            <w:shd w:val="clear" w:color="auto" w:fill="D9D9D9" w:themeFill="background1" w:themeFillShade="D9"/>
          </w:tcPr>
          <w:p w14:paraId="20883177" w14:textId="77777777" w:rsidR="00F15CC0" w:rsidRPr="00C76688" w:rsidRDefault="00F15CC0" w:rsidP="009F4321">
            <w:pPr>
              <w:pStyle w:val="Heading2"/>
            </w:pPr>
            <w:bookmarkStart w:id="67" w:name="_Toc393203334"/>
            <w:bookmarkStart w:id="68" w:name="_Toc27572723"/>
            <w:bookmarkStart w:id="69" w:name="_Toc60929674"/>
            <w:bookmarkStart w:id="70" w:name="_Toc82770616"/>
            <w:r w:rsidRPr="00C76688">
              <w:t>Section 1 –</w:t>
            </w:r>
            <w:r>
              <w:t xml:space="preserve"> </w:t>
            </w:r>
            <w:bookmarkEnd w:id="67"/>
            <w:r>
              <w:t>Procedure</w:t>
            </w:r>
            <w:bookmarkEnd w:id="68"/>
            <w:bookmarkEnd w:id="69"/>
            <w:bookmarkEnd w:id="70"/>
          </w:p>
        </w:tc>
      </w:tr>
    </w:tbl>
    <w:p w14:paraId="2428EB51" w14:textId="77777777" w:rsidR="00F15CC0" w:rsidRDefault="00F15CC0" w:rsidP="00F15CC0">
      <w:pPr>
        <w:ind w:right="141"/>
        <w:outlineLvl w:val="0"/>
        <w:rPr>
          <w:szCs w:val="24"/>
        </w:rPr>
      </w:pPr>
    </w:p>
    <w:p w14:paraId="50D838F9" w14:textId="77777777" w:rsidR="00F15CC0" w:rsidRPr="00CF3B52" w:rsidRDefault="00F15CC0" w:rsidP="006F622E">
      <w:pPr>
        <w:rPr>
          <w:rFonts w:asciiTheme="minorHAnsi" w:hAnsiTheme="minorHAnsi" w:cstheme="minorHAnsi"/>
          <w:szCs w:val="24"/>
        </w:rPr>
      </w:pPr>
      <w:r w:rsidRPr="00CF3B52">
        <w:rPr>
          <w:rFonts w:asciiTheme="minorHAnsi" w:hAnsiTheme="minorHAnsi" w:cstheme="minorHAnsi"/>
          <w:szCs w:val="24"/>
        </w:rPr>
        <w:t>The investigator(s):</w:t>
      </w:r>
    </w:p>
    <w:p w14:paraId="53025FC3"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ensure that </w:t>
      </w:r>
      <w:r>
        <w:rPr>
          <w:rFonts w:asciiTheme="minorHAnsi" w:hAnsiTheme="minorHAnsi" w:cstheme="minorHAnsi"/>
          <w:szCs w:val="24"/>
        </w:rPr>
        <w:t xml:space="preserve">trials </w:t>
      </w:r>
      <w:r w:rsidRPr="00CF3B52">
        <w:rPr>
          <w:rFonts w:asciiTheme="minorHAnsi" w:hAnsiTheme="minorHAnsi" w:cstheme="minorHAnsi"/>
          <w:szCs w:val="24"/>
        </w:rPr>
        <w:t>are carried out according to International Conference on Harmonisation ICH</w:t>
      </w:r>
      <w:r>
        <w:rPr>
          <w:rFonts w:asciiTheme="minorHAnsi" w:hAnsiTheme="minorHAnsi" w:cstheme="minorHAnsi"/>
          <w:szCs w:val="24"/>
        </w:rPr>
        <w:t xml:space="preserve"> Guidelines</w:t>
      </w:r>
      <w:r w:rsidRPr="00CF3B52">
        <w:rPr>
          <w:rFonts w:asciiTheme="minorHAnsi" w:hAnsiTheme="minorHAnsi" w:cstheme="minorHAnsi"/>
          <w:szCs w:val="24"/>
        </w:rPr>
        <w:t xml:space="preserve">, </w:t>
      </w:r>
      <w:r>
        <w:rPr>
          <w:rFonts w:asciiTheme="minorHAnsi" w:hAnsiTheme="minorHAnsi" w:cstheme="minorHAnsi"/>
          <w:szCs w:val="24"/>
        </w:rPr>
        <w:t xml:space="preserve">Good Clinical Practice Standards, requirements of </w:t>
      </w:r>
      <w:r w:rsidRPr="00CF3B52">
        <w:rPr>
          <w:rFonts w:asciiTheme="minorHAnsi" w:hAnsiTheme="minorHAnsi" w:cstheme="minorHAnsi"/>
          <w:szCs w:val="24"/>
        </w:rPr>
        <w:t>regulatory authorities’ and any other local requirements.</w:t>
      </w:r>
    </w:p>
    <w:p w14:paraId="06AABF6C"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have an understanding that when a trial is sponsored by an agency/pharmaceutical</w:t>
      </w:r>
      <w:r>
        <w:rPr>
          <w:rFonts w:asciiTheme="minorHAnsi" w:hAnsiTheme="minorHAnsi" w:cstheme="minorHAnsi"/>
          <w:szCs w:val="24"/>
        </w:rPr>
        <w:t>/device</w:t>
      </w:r>
      <w:r w:rsidRPr="00CF3B52">
        <w:rPr>
          <w:rFonts w:asciiTheme="minorHAnsi" w:hAnsiTheme="minorHAnsi" w:cstheme="minorHAnsi"/>
          <w:szCs w:val="24"/>
        </w:rPr>
        <w:t xml:space="preserve"> company, they may be requested to follow the procedures </w:t>
      </w:r>
      <w:r>
        <w:rPr>
          <w:rFonts w:asciiTheme="minorHAnsi" w:hAnsiTheme="minorHAnsi" w:cstheme="minorHAnsi"/>
          <w:szCs w:val="24"/>
        </w:rPr>
        <w:t xml:space="preserve">of that agency/company </w:t>
      </w:r>
      <w:r w:rsidRPr="00CF3B52">
        <w:rPr>
          <w:rFonts w:asciiTheme="minorHAnsi" w:hAnsiTheme="minorHAnsi" w:cstheme="minorHAnsi"/>
          <w:szCs w:val="24"/>
        </w:rPr>
        <w:t>in order to comply with company</w:t>
      </w:r>
      <w:r>
        <w:rPr>
          <w:rFonts w:asciiTheme="minorHAnsi" w:hAnsiTheme="minorHAnsi" w:cstheme="minorHAnsi"/>
          <w:szCs w:val="24"/>
        </w:rPr>
        <w:t>’s</w:t>
      </w:r>
      <w:r w:rsidRPr="00CF3B52">
        <w:rPr>
          <w:rFonts w:asciiTheme="minorHAnsi" w:hAnsiTheme="minorHAnsi" w:cstheme="minorHAnsi"/>
          <w:szCs w:val="24"/>
        </w:rPr>
        <w:t xml:space="preserve"> obligations. Agreement between all parties </w:t>
      </w:r>
      <w:r>
        <w:rPr>
          <w:rFonts w:asciiTheme="minorHAnsi" w:hAnsiTheme="minorHAnsi" w:cstheme="minorHAnsi"/>
          <w:szCs w:val="24"/>
        </w:rPr>
        <w:t>must</w:t>
      </w:r>
      <w:r w:rsidRPr="00CF3B52">
        <w:rPr>
          <w:rFonts w:asciiTheme="minorHAnsi" w:hAnsiTheme="minorHAnsi" w:cstheme="minorHAnsi"/>
          <w:szCs w:val="24"/>
        </w:rPr>
        <w:t xml:space="preserve"> be discussed </w:t>
      </w:r>
      <w:r>
        <w:rPr>
          <w:rFonts w:asciiTheme="minorHAnsi" w:hAnsiTheme="minorHAnsi" w:cstheme="minorHAnsi"/>
          <w:szCs w:val="24"/>
        </w:rPr>
        <w:t xml:space="preserve">and documented </w:t>
      </w:r>
      <w:r w:rsidRPr="00CF3B52">
        <w:rPr>
          <w:rFonts w:asciiTheme="minorHAnsi" w:hAnsiTheme="minorHAnsi" w:cstheme="minorHAnsi"/>
          <w:szCs w:val="24"/>
        </w:rPr>
        <w:t>before initiating the trial.</w:t>
      </w:r>
    </w:p>
    <w:p w14:paraId="0811C224" w14:textId="75096103" w:rsidR="00F15CC0" w:rsidRPr="00841BAD"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b/>
          <w:szCs w:val="24"/>
        </w:rPr>
      </w:pPr>
      <w:r>
        <w:rPr>
          <w:rFonts w:asciiTheme="minorHAnsi" w:hAnsiTheme="minorHAnsi" w:cstheme="minorHAnsi"/>
          <w:szCs w:val="24"/>
        </w:rPr>
        <w:t>Must</w:t>
      </w:r>
      <w:r w:rsidRPr="00CF3B52">
        <w:rPr>
          <w:rFonts w:asciiTheme="minorHAnsi" w:hAnsiTheme="minorHAnsi" w:cstheme="minorHAnsi"/>
          <w:szCs w:val="24"/>
        </w:rPr>
        <w:t xml:space="preserve"> ensure they are appropriately qualified to conduct the trial</w:t>
      </w:r>
      <w:r>
        <w:rPr>
          <w:rFonts w:asciiTheme="minorHAnsi" w:hAnsiTheme="minorHAnsi" w:cstheme="minorHAnsi"/>
          <w:szCs w:val="24"/>
        </w:rPr>
        <w:t xml:space="preserve"> - </w:t>
      </w:r>
      <w:r w:rsidRPr="00841BAD">
        <w:rPr>
          <w:rFonts w:asciiTheme="minorHAnsi" w:hAnsiTheme="minorHAnsi" w:cstheme="minorHAnsi"/>
          <w:szCs w:val="24"/>
        </w:rPr>
        <w:t xml:space="preserve">refer to </w:t>
      </w:r>
      <w:r w:rsidR="009634F3">
        <w:rPr>
          <w:rFonts w:asciiTheme="minorHAnsi" w:hAnsiTheme="minorHAnsi" w:cstheme="minorHAnsi"/>
          <w:szCs w:val="24"/>
        </w:rPr>
        <w:t xml:space="preserve">Manual 1 </w:t>
      </w:r>
      <w:r w:rsidRPr="00841BAD">
        <w:rPr>
          <w:rFonts w:asciiTheme="minorHAnsi" w:hAnsiTheme="minorHAnsi" w:cstheme="minorHAnsi"/>
          <w:szCs w:val="24"/>
        </w:rPr>
        <w:t>P</w:t>
      </w:r>
      <w:r w:rsidR="00276FFA">
        <w:rPr>
          <w:rFonts w:asciiTheme="minorHAnsi" w:hAnsiTheme="minorHAnsi" w:cstheme="minorHAnsi"/>
          <w:szCs w:val="24"/>
        </w:rPr>
        <w:t>rocedure</w:t>
      </w:r>
      <w:r w:rsidRPr="00841BAD">
        <w:rPr>
          <w:rFonts w:asciiTheme="minorHAnsi" w:hAnsiTheme="minorHAnsi" w:cstheme="minorHAnsi"/>
          <w:szCs w:val="24"/>
        </w:rPr>
        <w:t xml:space="preserve"> </w:t>
      </w:r>
      <w:r w:rsidR="009634F3">
        <w:rPr>
          <w:rFonts w:asciiTheme="minorHAnsi" w:hAnsiTheme="minorHAnsi" w:cstheme="minorHAnsi"/>
          <w:szCs w:val="24"/>
        </w:rPr>
        <w:t>12</w:t>
      </w:r>
      <w:r w:rsidR="009634F3" w:rsidRPr="00841BAD">
        <w:rPr>
          <w:rFonts w:asciiTheme="minorHAnsi" w:hAnsiTheme="minorHAnsi" w:cstheme="minorHAnsi"/>
          <w:szCs w:val="24"/>
        </w:rPr>
        <w:t xml:space="preserve"> </w:t>
      </w:r>
      <w:r w:rsidRPr="00841BAD">
        <w:rPr>
          <w:rFonts w:asciiTheme="minorHAnsi" w:hAnsiTheme="minorHAnsi" w:cstheme="minorHAnsi"/>
          <w:szCs w:val="24"/>
        </w:rPr>
        <w:t xml:space="preserve">– </w:t>
      </w:r>
      <w:r w:rsidRPr="00841BAD">
        <w:rPr>
          <w:rFonts w:asciiTheme="minorHAnsi" w:hAnsiTheme="minorHAnsi" w:cstheme="minorHAnsi"/>
          <w:i/>
          <w:iCs/>
          <w:szCs w:val="24"/>
        </w:rPr>
        <w:t xml:space="preserve">Delegation </w:t>
      </w:r>
      <w:r w:rsidR="009634F3">
        <w:rPr>
          <w:rFonts w:asciiTheme="minorHAnsi" w:hAnsiTheme="minorHAnsi" w:cstheme="minorHAnsi"/>
          <w:i/>
          <w:iCs/>
          <w:szCs w:val="24"/>
        </w:rPr>
        <w:t>and Signature Log</w:t>
      </w:r>
      <w:r w:rsidRPr="00841BAD">
        <w:rPr>
          <w:rFonts w:asciiTheme="minorHAnsi" w:hAnsiTheme="minorHAnsi" w:cstheme="minorHAnsi"/>
          <w:i/>
          <w:iCs/>
          <w:szCs w:val="24"/>
        </w:rPr>
        <w:t>.</w:t>
      </w:r>
      <w:r w:rsidRPr="00841BAD">
        <w:rPr>
          <w:rFonts w:asciiTheme="minorHAnsi" w:hAnsiTheme="minorHAnsi" w:cstheme="minorHAnsi"/>
          <w:szCs w:val="24"/>
        </w:rPr>
        <w:t xml:space="preserve">  </w:t>
      </w:r>
    </w:p>
    <w:p w14:paraId="50AF6069"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inform the </w:t>
      </w:r>
      <w:r>
        <w:rPr>
          <w:rFonts w:asciiTheme="minorHAnsi" w:hAnsiTheme="minorHAnsi" w:cstheme="minorHAnsi"/>
          <w:szCs w:val="24"/>
        </w:rPr>
        <w:t xml:space="preserve">participant’s </w:t>
      </w:r>
      <w:r w:rsidRPr="00CF3B52">
        <w:rPr>
          <w:rFonts w:asciiTheme="minorHAnsi" w:hAnsiTheme="minorHAnsi" w:cstheme="minorHAnsi"/>
          <w:szCs w:val="24"/>
        </w:rPr>
        <w:t xml:space="preserve">primary physician about the subject's participation in the trial if the </w:t>
      </w:r>
      <w:r>
        <w:rPr>
          <w:rFonts w:asciiTheme="minorHAnsi" w:hAnsiTheme="minorHAnsi" w:cstheme="minorHAnsi"/>
          <w:szCs w:val="24"/>
        </w:rPr>
        <w:t xml:space="preserve">participant </w:t>
      </w:r>
      <w:r w:rsidRPr="00CF3B52">
        <w:rPr>
          <w:rFonts w:asciiTheme="minorHAnsi" w:hAnsiTheme="minorHAnsi" w:cstheme="minorHAnsi"/>
          <w:szCs w:val="24"/>
        </w:rPr>
        <w:t>has a primary physician and agrees to the primary physician being informed.</w:t>
      </w:r>
    </w:p>
    <w:p w14:paraId="29DCECD6"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 xml:space="preserve">Must declare any conflicts of interest, </w:t>
      </w:r>
      <w:r>
        <w:rPr>
          <w:rFonts w:asciiTheme="minorHAnsi" w:hAnsiTheme="minorHAnsi" w:cstheme="minorHAnsi"/>
          <w:szCs w:val="24"/>
        </w:rPr>
        <w:t xml:space="preserve">financial benefits and other forms of financial consideration </w:t>
      </w:r>
      <w:r w:rsidRPr="00CF3B52">
        <w:rPr>
          <w:rFonts w:asciiTheme="minorHAnsi" w:hAnsiTheme="minorHAnsi" w:cstheme="minorHAnsi"/>
          <w:szCs w:val="24"/>
        </w:rPr>
        <w:t>etc. from other parties.</w:t>
      </w:r>
    </w:p>
    <w:p w14:paraId="2FD46A26"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lastRenderedPageBreak/>
        <w:t>Must ensure that the financial aspects of a trial are documented in an agreement between the Sponsor and the institution</w:t>
      </w:r>
      <w:r>
        <w:rPr>
          <w:rFonts w:asciiTheme="minorHAnsi" w:hAnsiTheme="minorHAnsi" w:cstheme="minorHAnsi"/>
          <w:szCs w:val="24"/>
        </w:rPr>
        <w:t>/</w:t>
      </w:r>
      <w:r w:rsidRPr="00CF3B52">
        <w:rPr>
          <w:rFonts w:asciiTheme="minorHAnsi" w:hAnsiTheme="minorHAnsi" w:cstheme="minorHAnsi"/>
          <w:szCs w:val="24"/>
        </w:rPr>
        <w:t>investigator.</w:t>
      </w:r>
    </w:p>
    <w:p w14:paraId="27CC81C5" w14:textId="03DBA0F0" w:rsidR="00F15CC0" w:rsidRPr="000B5AA4"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b/>
          <w:szCs w:val="24"/>
        </w:rPr>
      </w:pPr>
      <w:r w:rsidRPr="00CF3B52">
        <w:rPr>
          <w:rFonts w:asciiTheme="minorHAnsi" w:hAnsiTheme="minorHAnsi" w:cstheme="minorHAnsi"/>
          <w:szCs w:val="24"/>
        </w:rPr>
        <w:t xml:space="preserve">Must maintain a list of </w:t>
      </w:r>
      <w:r>
        <w:rPr>
          <w:rFonts w:asciiTheme="minorHAnsi" w:hAnsiTheme="minorHAnsi" w:cstheme="minorHAnsi"/>
          <w:szCs w:val="24"/>
        </w:rPr>
        <w:t xml:space="preserve">all </w:t>
      </w:r>
      <w:r w:rsidRPr="00CF3B52">
        <w:rPr>
          <w:rFonts w:asciiTheme="minorHAnsi" w:hAnsiTheme="minorHAnsi" w:cstheme="minorHAnsi"/>
          <w:szCs w:val="24"/>
        </w:rPr>
        <w:t>delegated duties with respect to the trial, and the persons and qualifications of those persons to whom the duties are</w:t>
      </w:r>
      <w:r>
        <w:rPr>
          <w:rFonts w:asciiTheme="minorHAnsi" w:hAnsiTheme="minorHAnsi" w:cstheme="minorHAnsi"/>
          <w:szCs w:val="24"/>
        </w:rPr>
        <w:t xml:space="preserve"> delegated – refer to </w:t>
      </w:r>
      <w:r w:rsidRPr="000B5AA4">
        <w:rPr>
          <w:rFonts w:asciiTheme="minorHAnsi" w:hAnsiTheme="minorHAnsi" w:cstheme="minorHAnsi"/>
          <w:szCs w:val="24"/>
        </w:rPr>
        <w:t xml:space="preserve">refer to </w:t>
      </w:r>
      <w:r w:rsidR="009634F3">
        <w:rPr>
          <w:rFonts w:asciiTheme="minorHAnsi" w:hAnsiTheme="minorHAnsi" w:cstheme="minorHAnsi"/>
          <w:szCs w:val="24"/>
        </w:rPr>
        <w:t xml:space="preserve">Manual 1 </w:t>
      </w:r>
      <w:r w:rsidR="009634F3" w:rsidRPr="00841BAD">
        <w:rPr>
          <w:rFonts w:asciiTheme="minorHAnsi" w:hAnsiTheme="minorHAnsi" w:cstheme="minorHAnsi"/>
          <w:szCs w:val="24"/>
        </w:rPr>
        <w:t>P</w:t>
      </w:r>
      <w:r w:rsidR="003D589C">
        <w:rPr>
          <w:rFonts w:asciiTheme="minorHAnsi" w:hAnsiTheme="minorHAnsi" w:cstheme="minorHAnsi"/>
          <w:szCs w:val="24"/>
        </w:rPr>
        <w:t>rocedure</w:t>
      </w:r>
      <w:r w:rsidR="009634F3" w:rsidRPr="00841BAD">
        <w:rPr>
          <w:rFonts w:asciiTheme="minorHAnsi" w:hAnsiTheme="minorHAnsi" w:cstheme="minorHAnsi"/>
          <w:szCs w:val="24"/>
        </w:rPr>
        <w:t xml:space="preserve"> </w:t>
      </w:r>
      <w:r w:rsidR="009634F3">
        <w:rPr>
          <w:rFonts w:asciiTheme="minorHAnsi" w:hAnsiTheme="minorHAnsi" w:cstheme="minorHAnsi"/>
          <w:szCs w:val="24"/>
        </w:rPr>
        <w:t>12</w:t>
      </w:r>
      <w:r w:rsidR="009634F3" w:rsidRPr="00841BAD">
        <w:rPr>
          <w:rFonts w:asciiTheme="minorHAnsi" w:hAnsiTheme="minorHAnsi" w:cstheme="minorHAnsi"/>
          <w:szCs w:val="24"/>
        </w:rPr>
        <w:t xml:space="preserve"> – </w:t>
      </w:r>
      <w:r w:rsidR="009634F3" w:rsidRPr="00841BAD">
        <w:rPr>
          <w:rFonts w:asciiTheme="minorHAnsi" w:hAnsiTheme="minorHAnsi" w:cstheme="minorHAnsi"/>
          <w:i/>
          <w:iCs/>
          <w:szCs w:val="24"/>
        </w:rPr>
        <w:t xml:space="preserve">Delegation </w:t>
      </w:r>
      <w:r w:rsidR="009634F3">
        <w:rPr>
          <w:rFonts w:asciiTheme="minorHAnsi" w:hAnsiTheme="minorHAnsi" w:cstheme="minorHAnsi"/>
          <w:i/>
          <w:iCs/>
          <w:szCs w:val="24"/>
        </w:rPr>
        <w:t>and Signature Log</w:t>
      </w:r>
      <w:r w:rsidRPr="000B5AA4">
        <w:rPr>
          <w:rFonts w:asciiTheme="minorHAnsi" w:hAnsiTheme="minorHAnsi" w:cstheme="minorHAnsi"/>
          <w:i/>
          <w:iCs/>
          <w:szCs w:val="24"/>
        </w:rPr>
        <w:t>.</w:t>
      </w:r>
      <w:r w:rsidRPr="000B5AA4">
        <w:rPr>
          <w:rFonts w:asciiTheme="minorHAnsi" w:hAnsiTheme="minorHAnsi" w:cstheme="minorHAnsi"/>
          <w:szCs w:val="24"/>
        </w:rPr>
        <w:t xml:space="preserve">  </w:t>
      </w:r>
    </w:p>
    <w:p w14:paraId="3B41634A"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Must ensure appropriate supervision, oversight and management o</w:t>
      </w:r>
      <w:r>
        <w:rPr>
          <w:rFonts w:asciiTheme="minorHAnsi" w:hAnsiTheme="minorHAnsi" w:cstheme="minorHAnsi"/>
          <w:szCs w:val="24"/>
        </w:rPr>
        <w:t>f</w:t>
      </w:r>
      <w:r w:rsidRPr="00CF3B52">
        <w:rPr>
          <w:rFonts w:asciiTheme="minorHAnsi" w:hAnsiTheme="minorHAnsi" w:cstheme="minorHAnsi"/>
          <w:szCs w:val="24"/>
        </w:rPr>
        <w:t xml:space="preserve"> all staff to whom specific trial related duties have been delegated.</w:t>
      </w:r>
    </w:p>
    <w:p w14:paraId="26565F02"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 xml:space="preserve">Must ensure </w:t>
      </w:r>
      <w:r>
        <w:rPr>
          <w:rFonts w:asciiTheme="minorHAnsi" w:hAnsiTheme="minorHAnsi" w:cstheme="minorHAnsi"/>
          <w:szCs w:val="24"/>
        </w:rPr>
        <w:t xml:space="preserve">staff receive </w:t>
      </w:r>
      <w:r w:rsidRPr="00CF3B52">
        <w:rPr>
          <w:rFonts w:asciiTheme="minorHAnsi" w:hAnsiTheme="minorHAnsi" w:cstheme="minorHAnsi"/>
          <w:szCs w:val="24"/>
        </w:rPr>
        <w:t>regular, appropriate and timely training to</w:t>
      </w:r>
      <w:r>
        <w:rPr>
          <w:rFonts w:asciiTheme="minorHAnsi" w:hAnsiTheme="minorHAnsi" w:cstheme="minorHAnsi"/>
          <w:szCs w:val="24"/>
        </w:rPr>
        <w:t xml:space="preserve"> carry out the trial protocol</w:t>
      </w:r>
      <w:r w:rsidRPr="00CF3B52">
        <w:rPr>
          <w:rFonts w:asciiTheme="minorHAnsi" w:hAnsiTheme="minorHAnsi" w:cstheme="minorHAnsi"/>
          <w:szCs w:val="24"/>
        </w:rPr>
        <w:t xml:space="preserve">. All training </w:t>
      </w:r>
      <w:r>
        <w:rPr>
          <w:rFonts w:asciiTheme="minorHAnsi" w:hAnsiTheme="minorHAnsi" w:cstheme="minorHAnsi"/>
          <w:szCs w:val="24"/>
        </w:rPr>
        <w:t>must</w:t>
      </w:r>
      <w:r w:rsidRPr="00CF3B52">
        <w:rPr>
          <w:rFonts w:asciiTheme="minorHAnsi" w:hAnsiTheme="minorHAnsi" w:cstheme="minorHAnsi"/>
          <w:szCs w:val="24"/>
        </w:rPr>
        <w:t xml:space="preserve"> be clearly documented and filed in the Investigator Site File</w:t>
      </w:r>
      <w:r>
        <w:rPr>
          <w:rFonts w:asciiTheme="minorHAnsi" w:hAnsiTheme="minorHAnsi" w:cstheme="minorHAnsi"/>
          <w:szCs w:val="24"/>
        </w:rPr>
        <w:t xml:space="preserve"> (ISF)</w:t>
      </w:r>
      <w:r w:rsidRPr="00CF3B52">
        <w:rPr>
          <w:rFonts w:asciiTheme="minorHAnsi" w:hAnsiTheme="minorHAnsi" w:cstheme="minorHAnsi"/>
          <w:szCs w:val="24"/>
        </w:rPr>
        <w:t>.</w:t>
      </w:r>
    </w:p>
    <w:p w14:paraId="1C9BA9BC"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be able to demonstrate that adequate </w:t>
      </w:r>
      <w:r>
        <w:rPr>
          <w:rFonts w:asciiTheme="minorHAnsi" w:hAnsiTheme="minorHAnsi" w:cstheme="minorHAnsi"/>
          <w:szCs w:val="24"/>
        </w:rPr>
        <w:t xml:space="preserve">participant </w:t>
      </w:r>
      <w:r w:rsidRPr="00CF3B52">
        <w:rPr>
          <w:rFonts w:asciiTheme="minorHAnsi" w:hAnsiTheme="minorHAnsi" w:cstheme="minorHAnsi"/>
          <w:szCs w:val="24"/>
        </w:rPr>
        <w:t>recruitment is likely to be possible</w:t>
      </w:r>
      <w:r>
        <w:rPr>
          <w:rFonts w:asciiTheme="minorHAnsi" w:hAnsiTheme="minorHAnsi" w:cstheme="minorHAnsi"/>
          <w:szCs w:val="24"/>
        </w:rPr>
        <w:t xml:space="preserve"> at this site</w:t>
      </w:r>
      <w:r w:rsidRPr="00CF3B52">
        <w:rPr>
          <w:rFonts w:asciiTheme="minorHAnsi" w:hAnsiTheme="minorHAnsi" w:cstheme="minorHAnsi"/>
          <w:szCs w:val="24"/>
        </w:rPr>
        <w:t xml:space="preserve">, with necessary time available to conduct the </w:t>
      </w:r>
      <w:r>
        <w:rPr>
          <w:rFonts w:asciiTheme="minorHAnsi" w:hAnsiTheme="minorHAnsi" w:cstheme="minorHAnsi"/>
          <w:szCs w:val="24"/>
        </w:rPr>
        <w:t xml:space="preserve">trial according </w:t>
      </w:r>
      <w:r w:rsidRPr="00CF3B52">
        <w:rPr>
          <w:rFonts w:asciiTheme="minorHAnsi" w:hAnsiTheme="minorHAnsi" w:cstheme="minorHAnsi"/>
          <w:szCs w:val="24"/>
        </w:rPr>
        <w:t>to GCP requirements, and with adequate facilities and staff.</w:t>
      </w:r>
    </w:p>
    <w:p w14:paraId="07D73B08"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 xml:space="preserve">Must </w:t>
      </w:r>
      <w:r>
        <w:rPr>
          <w:rFonts w:asciiTheme="minorHAnsi" w:hAnsiTheme="minorHAnsi" w:cstheme="minorHAnsi"/>
          <w:szCs w:val="24"/>
        </w:rPr>
        <w:t xml:space="preserve">ensure </w:t>
      </w:r>
      <w:r w:rsidRPr="00CF3B52">
        <w:rPr>
          <w:rFonts w:asciiTheme="minorHAnsi" w:hAnsiTheme="minorHAnsi" w:cstheme="minorHAnsi"/>
          <w:szCs w:val="24"/>
        </w:rPr>
        <w:t xml:space="preserve">medical care </w:t>
      </w:r>
      <w:r>
        <w:rPr>
          <w:rFonts w:asciiTheme="minorHAnsi" w:hAnsiTheme="minorHAnsi" w:cstheme="minorHAnsi"/>
          <w:szCs w:val="24"/>
        </w:rPr>
        <w:t xml:space="preserve">is available and provided </w:t>
      </w:r>
      <w:r w:rsidRPr="00CF3B52">
        <w:rPr>
          <w:rFonts w:asciiTheme="minorHAnsi" w:hAnsiTheme="minorHAnsi" w:cstheme="minorHAnsi"/>
          <w:szCs w:val="24"/>
        </w:rPr>
        <w:t xml:space="preserve">to participants </w:t>
      </w:r>
      <w:r>
        <w:rPr>
          <w:rFonts w:asciiTheme="minorHAnsi" w:hAnsiTheme="minorHAnsi" w:cstheme="minorHAnsi"/>
          <w:szCs w:val="24"/>
        </w:rPr>
        <w:t>where care</w:t>
      </w:r>
      <w:r w:rsidRPr="00CF3B52">
        <w:rPr>
          <w:rFonts w:asciiTheme="minorHAnsi" w:hAnsiTheme="minorHAnsi" w:cstheme="minorHAnsi"/>
          <w:szCs w:val="24"/>
        </w:rPr>
        <w:t xml:space="preserve"> is necessary as a result of any adverse events experienced during or following the trial that are related to the trial</w:t>
      </w:r>
      <w:r>
        <w:rPr>
          <w:rFonts w:asciiTheme="minorHAnsi" w:hAnsiTheme="minorHAnsi" w:cstheme="minorHAnsi"/>
          <w:szCs w:val="24"/>
        </w:rPr>
        <w:t>.  The PI</w:t>
      </w:r>
      <w:r w:rsidRPr="00CF3B52">
        <w:rPr>
          <w:rFonts w:asciiTheme="minorHAnsi" w:hAnsiTheme="minorHAnsi" w:cstheme="minorHAnsi"/>
          <w:szCs w:val="24"/>
        </w:rPr>
        <w:t xml:space="preserve"> must be responsible for all trial-related medical decisions.</w:t>
      </w:r>
    </w:p>
    <w:p w14:paraId="10DE790A"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Must possess, prior to trial commencement, a</w:t>
      </w:r>
      <w:r>
        <w:rPr>
          <w:rFonts w:asciiTheme="minorHAnsi" w:hAnsiTheme="minorHAnsi" w:cstheme="minorHAnsi"/>
          <w:szCs w:val="24"/>
        </w:rPr>
        <w:t>pproval from an appropriately constituted</w:t>
      </w:r>
      <w:r w:rsidRPr="00CF3B52">
        <w:rPr>
          <w:rFonts w:asciiTheme="minorHAnsi" w:hAnsiTheme="minorHAnsi" w:cstheme="minorHAnsi"/>
          <w:szCs w:val="24"/>
        </w:rPr>
        <w:t xml:space="preserve"> </w:t>
      </w:r>
      <w:r>
        <w:rPr>
          <w:rFonts w:asciiTheme="minorHAnsi" w:hAnsiTheme="minorHAnsi" w:cstheme="minorHAnsi"/>
          <w:szCs w:val="24"/>
        </w:rPr>
        <w:t>Human Research Ethics Committee (</w:t>
      </w:r>
      <w:r w:rsidRPr="00CF3B52">
        <w:rPr>
          <w:rFonts w:asciiTheme="minorHAnsi" w:hAnsiTheme="minorHAnsi" w:cstheme="minorHAnsi"/>
          <w:szCs w:val="24"/>
        </w:rPr>
        <w:t>HREC</w:t>
      </w:r>
      <w:r>
        <w:rPr>
          <w:rFonts w:asciiTheme="minorHAnsi" w:hAnsiTheme="minorHAnsi" w:cstheme="minorHAnsi"/>
          <w:szCs w:val="24"/>
        </w:rPr>
        <w:t>)</w:t>
      </w:r>
      <w:r w:rsidRPr="00CF3B52">
        <w:rPr>
          <w:rFonts w:asciiTheme="minorHAnsi" w:hAnsiTheme="minorHAnsi" w:cstheme="minorHAnsi"/>
          <w:szCs w:val="24"/>
        </w:rPr>
        <w:t xml:space="preserve"> </w:t>
      </w:r>
      <w:r>
        <w:rPr>
          <w:rFonts w:asciiTheme="minorHAnsi" w:hAnsiTheme="minorHAnsi" w:cstheme="minorHAnsi"/>
          <w:szCs w:val="24"/>
        </w:rPr>
        <w:t xml:space="preserve">and local Research Ethics and Governance Office (REGO) </w:t>
      </w:r>
      <w:r w:rsidRPr="00CF3B52">
        <w:rPr>
          <w:rFonts w:asciiTheme="minorHAnsi" w:hAnsiTheme="minorHAnsi" w:cstheme="minorHAnsi"/>
          <w:szCs w:val="24"/>
        </w:rPr>
        <w:t xml:space="preserve">endorsement of </w:t>
      </w:r>
      <w:r>
        <w:rPr>
          <w:rFonts w:asciiTheme="minorHAnsi" w:hAnsiTheme="minorHAnsi" w:cstheme="minorHAnsi"/>
          <w:szCs w:val="24"/>
        </w:rPr>
        <w:t xml:space="preserve">the </w:t>
      </w:r>
      <w:r w:rsidRPr="00CF3B52">
        <w:rPr>
          <w:rFonts w:asciiTheme="minorHAnsi" w:hAnsiTheme="minorHAnsi" w:cstheme="minorHAnsi"/>
          <w:szCs w:val="24"/>
        </w:rPr>
        <w:t xml:space="preserve">trial protocol, </w:t>
      </w:r>
      <w:r>
        <w:rPr>
          <w:rFonts w:asciiTheme="minorHAnsi" w:hAnsiTheme="minorHAnsi" w:cstheme="minorHAnsi"/>
          <w:szCs w:val="24"/>
        </w:rPr>
        <w:t>investigator’s brochure, participant</w:t>
      </w:r>
      <w:r w:rsidRPr="00CF3B52">
        <w:rPr>
          <w:rFonts w:asciiTheme="minorHAnsi" w:hAnsiTheme="minorHAnsi" w:cstheme="minorHAnsi"/>
          <w:szCs w:val="24"/>
        </w:rPr>
        <w:t xml:space="preserve"> information and consent</w:t>
      </w:r>
      <w:r>
        <w:rPr>
          <w:rFonts w:asciiTheme="minorHAnsi" w:hAnsiTheme="minorHAnsi" w:cstheme="minorHAnsi"/>
          <w:szCs w:val="24"/>
        </w:rPr>
        <w:t xml:space="preserve"> forms (PICF)</w:t>
      </w:r>
      <w:r w:rsidRPr="00CF3B52">
        <w:rPr>
          <w:rFonts w:asciiTheme="minorHAnsi" w:hAnsiTheme="minorHAnsi" w:cstheme="minorHAnsi"/>
          <w:szCs w:val="24"/>
        </w:rPr>
        <w:t xml:space="preserve">, recruitment procedures, </w:t>
      </w:r>
      <w:r>
        <w:rPr>
          <w:rFonts w:asciiTheme="minorHAnsi" w:hAnsiTheme="minorHAnsi" w:cstheme="minorHAnsi"/>
          <w:szCs w:val="24"/>
        </w:rPr>
        <w:t xml:space="preserve">PICF </w:t>
      </w:r>
      <w:r w:rsidRPr="00CF3B52">
        <w:rPr>
          <w:rFonts w:asciiTheme="minorHAnsi" w:hAnsiTheme="minorHAnsi" w:cstheme="minorHAnsi"/>
          <w:szCs w:val="24"/>
        </w:rPr>
        <w:t>updates and any other information given to</w:t>
      </w:r>
      <w:r>
        <w:rPr>
          <w:rFonts w:asciiTheme="minorHAnsi" w:hAnsiTheme="minorHAnsi" w:cstheme="minorHAnsi"/>
          <w:szCs w:val="24"/>
        </w:rPr>
        <w:t xml:space="preserve"> participants</w:t>
      </w:r>
      <w:r w:rsidRPr="00CF3B52">
        <w:rPr>
          <w:rFonts w:asciiTheme="minorHAnsi" w:hAnsiTheme="minorHAnsi" w:cstheme="minorHAnsi"/>
          <w:szCs w:val="24"/>
        </w:rPr>
        <w:t>.</w:t>
      </w:r>
    </w:p>
    <w:p w14:paraId="4F3252D4"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Must ensure that the trial is conducted according to the approved protocol.</w:t>
      </w:r>
    </w:p>
    <w:p w14:paraId="1BACF933" w14:textId="1BB9B995" w:rsidR="00F15CC0"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AD1810">
        <w:rPr>
          <w:rFonts w:asciiTheme="minorHAnsi" w:hAnsiTheme="minorHAnsi" w:cstheme="minorHAnsi"/>
          <w:szCs w:val="24"/>
        </w:rPr>
        <w:t xml:space="preserve">Must document any deviation from the protocol and submit for review as per </w:t>
      </w:r>
      <w:r w:rsidR="009634F3">
        <w:rPr>
          <w:rFonts w:asciiTheme="minorHAnsi" w:hAnsiTheme="minorHAnsi" w:cstheme="minorHAnsi"/>
          <w:szCs w:val="24"/>
        </w:rPr>
        <w:t>Manual 2 P</w:t>
      </w:r>
      <w:r w:rsidR="003D589C">
        <w:rPr>
          <w:rFonts w:asciiTheme="minorHAnsi" w:hAnsiTheme="minorHAnsi" w:cstheme="minorHAnsi"/>
          <w:szCs w:val="24"/>
        </w:rPr>
        <w:t>rocedure</w:t>
      </w:r>
      <w:r w:rsidR="009634F3">
        <w:rPr>
          <w:rFonts w:asciiTheme="minorHAnsi" w:hAnsiTheme="minorHAnsi" w:cstheme="minorHAnsi"/>
          <w:szCs w:val="24"/>
        </w:rPr>
        <w:t xml:space="preserve"> 16 – </w:t>
      </w:r>
      <w:r w:rsidR="009634F3">
        <w:rPr>
          <w:rFonts w:asciiTheme="minorHAnsi" w:hAnsiTheme="minorHAnsi" w:cstheme="minorHAnsi"/>
          <w:i/>
          <w:iCs/>
          <w:szCs w:val="24"/>
        </w:rPr>
        <w:t>Protocol Amendments</w:t>
      </w:r>
      <w:r w:rsidRPr="00AD1810">
        <w:rPr>
          <w:rFonts w:asciiTheme="minorHAnsi" w:hAnsiTheme="minorHAnsi" w:cstheme="minorHAnsi"/>
          <w:szCs w:val="24"/>
        </w:rPr>
        <w:t xml:space="preserve">. </w:t>
      </w:r>
    </w:p>
    <w:p w14:paraId="2F8989FB" w14:textId="3F114AEB"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 xml:space="preserve">Must ensure that no </w:t>
      </w:r>
      <w:r>
        <w:rPr>
          <w:rFonts w:asciiTheme="minorHAnsi" w:hAnsiTheme="minorHAnsi" w:cstheme="minorHAnsi"/>
          <w:szCs w:val="24"/>
        </w:rPr>
        <w:t xml:space="preserve">avoidable </w:t>
      </w:r>
      <w:r w:rsidRPr="00CF3B52">
        <w:rPr>
          <w:rFonts w:asciiTheme="minorHAnsi" w:hAnsiTheme="minorHAnsi" w:cstheme="minorHAnsi"/>
          <w:szCs w:val="24"/>
        </w:rPr>
        <w:t xml:space="preserve">deviation from the protocol occurs without </w:t>
      </w:r>
      <w:r>
        <w:rPr>
          <w:rFonts w:asciiTheme="minorHAnsi" w:hAnsiTheme="minorHAnsi" w:cstheme="minorHAnsi"/>
          <w:szCs w:val="24"/>
        </w:rPr>
        <w:t xml:space="preserve">prior </w:t>
      </w:r>
      <w:r w:rsidRPr="00CF3B52">
        <w:rPr>
          <w:rFonts w:asciiTheme="minorHAnsi" w:hAnsiTheme="minorHAnsi" w:cstheme="minorHAnsi"/>
          <w:szCs w:val="24"/>
        </w:rPr>
        <w:t>HREC endorsement, unless it is required to prevent imminent harm to participants</w:t>
      </w:r>
      <w:r>
        <w:rPr>
          <w:rFonts w:asciiTheme="minorHAnsi" w:hAnsiTheme="minorHAnsi" w:cstheme="minorHAnsi"/>
          <w:szCs w:val="24"/>
        </w:rPr>
        <w:t xml:space="preserve"> as an urgent safety measure (refer </w:t>
      </w:r>
      <w:r w:rsidRPr="007C42A2">
        <w:rPr>
          <w:rFonts w:asciiTheme="minorHAnsi" w:hAnsiTheme="minorHAnsi" w:cstheme="minorHAnsi"/>
          <w:szCs w:val="24"/>
        </w:rPr>
        <w:t xml:space="preserve">to </w:t>
      </w:r>
      <w:r w:rsidR="009634F3" w:rsidRPr="0025131E">
        <w:rPr>
          <w:rFonts w:asciiTheme="minorHAnsi" w:hAnsiTheme="minorHAnsi" w:cstheme="minorHAnsi"/>
          <w:szCs w:val="24"/>
        </w:rPr>
        <w:t>Manual 2 P</w:t>
      </w:r>
      <w:r w:rsidR="003D589C">
        <w:rPr>
          <w:rFonts w:asciiTheme="minorHAnsi" w:hAnsiTheme="minorHAnsi" w:cstheme="minorHAnsi"/>
          <w:szCs w:val="24"/>
        </w:rPr>
        <w:t>rocedure</w:t>
      </w:r>
      <w:r w:rsidR="009634F3" w:rsidRPr="0025131E">
        <w:rPr>
          <w:rFonts w:asciiTheme="minorHAnsi" w:hAnsiTheme="minorHAnsi" w:cstheme="minorHAnsi"/>
          <w:szCs w:val="24"/>
        </w:rPr>
        <w:t xml:space="preserve"> 11 –</w:t>
      </w:r>
      <w:r w:rsidR="009634F3">
        <w:rPr>
          <w:rFonts w:asciiTheme="minorHAnsi" w:hAnsiTheme="minorHAnsi" w:cstheme="minorHAnsi"/>
          <w:i/>
          <w:iCs/>
          <w:szCs w:val="24"/>
        </w:rPr>
        <w:t xml:space="preserve"> Protocol Deviations and Violations</w:t>
      </w:r>
      <w:r>
        <w:rPr>
          <w:rFonts w:asciiTheme="minorHAnsi" w:hAnsiTheme="minorHAnsi" w:cstheme="minorHAnsi"/>
          <w:i/>
          <w:iCs/>
          <w:szCs w:val="24"/>
        </w:rPr>
        <w:t>)</w:t>
      </w:r>
      <w:r w:rsidRPr="00CF3B52">
        <w:rPr>
          <w:rFonts w:asciiTheme="minorHAnsi" w:hAnsiTheme="minorHAnsi" w:cstheme="minorHAnsi"/>
          <w:szCs w:val="24"/>
        </w:rPr>
        <w:t xml:space="preserve">. </w:t>
      </w:r>
    </w:p>
    <w:p w14:paraId="0B93A1DC"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 xml:space="preserve">Must maintain </w:t>
      </w:r>
      <w:r>
        <w:rPr>
          <w:rFonts w:asciiTheme="minorHAnsi" w:hAnsiTheme="minorHAnsi" w:cstheme="minorHAnsi"/>
          <w:szCs w:val="24"/>
        </w:rPr>
        <w:t xml:space="preserve">accurate </w:t>
      </w:r>
      <w:r w:rsidRPr="00CF3B52">
        <w:rPr>
          <w:rFonts w:asciiTheme="minorHAnsi" w:hAnsiTheme="minorHAnsi" w:cstheme="minorHAnsi"/>
          <w:szCs w:val="24"/>
        </w:rPr>
        <w:t>source documents and trial records that include all pertinent observations on each of the site’s trial</w:t>
      </w:r>
      <w:r>
        <w:rPr>
          <w:rFonts w:asciiTheme="minorHAnsi" w:hAnsiTheme="minorHAnsi" w:cstheme="minorHAnsi"/>
          <w:szCs w:val="24"/>
        </w:rPr>
        <w:t xml:space="preserve"> participants</w:t>
      </w:r>
      <w:r w:rsidRPr="00CF3B52">
        <w:rPr>
          <w:rFonts w:asciiTheme="minorHAnsi" w:hAnsiTheme="minorHAnsi" w:cstheme="minorHAnsi"/>
          <w:szCs w:val="24"/>
        </w:rPr>
        <w:t xml:space="preserve">. Source data </w:t>
      </w:r>
      <w:r>
        <w:rPr>
          <w:rFonts w:asciiTheme="minorHAnsi" w:hAnsiTheme="minorHAnsi" w:cstheme="minorHAnsi"/>
          <w:szCs w:val="24"/>
        </w:rPr>
        <w:t>must</w:t>
      </w:r>
      <w:r w:rsidRPr="00CF3B52">
        <w:rPr>
          <w:rFonts w:asciiTheme="minorHAnsi" w:hAnsiTheme="minorHAnsi" w:cstheme="minorHAnsi"/>
          <w:szCs w:val="24"/>
        </w:rPr>
        <w:t xml:space="preserve"> be attributable, legible, contemporaneous, original, accurate and complete.</w:t>
      </w:r>
    </w:p>
    <w:p w14:paraId="755768AC" w14:textId="1573DF48"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 xml:space="preserve">Must maintain the trial documents as specified in </w:t>
      </w:r>
      <w:r w:rsidR="009634F3">
        <w:rPr>
          <w:rFonts w:asciiTheme="minorHAnsi" w:hAnsiTheme="minorHAnsi" w:cstheme="minorHAnsi"/>
          <w:szCs w:val="24"/>
        </w:rPr>
        <w:t xml:space="preserve">Manual 1 </w:t>
      </w:r>
      <w:r w:rsidRPr="000B5AA4">
        <w:rPr>
          <w:rFonts w:asciiTheme="minorHAnsi" w:hAnsiTheme="minorHAnsi" w:cstheme="minorHAnsi"/>
          <w:szCs w:val="24"/>
        </w:rPr>
        <w:t>P</w:t>
      </w:r>
      <w:r w:rsidR="003D589C">
        <w:rPr>
          <w:rFonts w:asciiTheme="minorHAnsi" w:hAnsiTheme="minorHAnsi" w:cstheme="minorHAnsi"/>
          <w:szCs w:val="24"/>
        </w:rPr>
        <w:t>rocedure</w:t>
      </w:r>
      <w:r w:rsidRPr="000B5AA4">
        <w:rPr>
          <w:rFonts w:asciiTheme="minorHAnsi" w:hAnsiTheme="minorHAnsi" w:cstheme="minorHAnsi"/>
          <w:szCs w:val="24"/>
        </w:rPr>
        <w:t xml:space="preserve"> </w:t>
      </w:r>
      <w:r w:rsidR="009634F3">
        <w:rPr>
          <w:rFonts w:asciiTheme="minorHAnsi" w:hAnsiTheme="minorHAnsi" w:cstheme="minorHAnsi"/>
          <w:szCs w:val="24"/>
        </w:rPr>
        <w:t>13 –</w:t>
      </w:r>
      <w:r>
        <w:rPr>
          <w:rFonts w:asciiTheme="minorHAnsi" w:hAnsiTheme="minorHAnsi" w:cstheme="minorHAnsi"/>
          <w:szCs w:val="24"/>
        </w:rPr>
        <w:t xml:space="preserve"> </w:t>
      </w:r>
      <w:r w:rsidR="009634F3">
        <w:rPr>
          <w:rFonts w:asciiTheme="minorHAnsi" w:hAnsiTheme="minorHAnsi" w:cstheme="minorHAnsi"/>
          <w:i/>
          <w:iCs/>
          <w:szCs w:val="24"/>
        </w:rPr>
        <w:t>Investigator Site File and Essential Documents</w:t>
      </w:r>
      <w:r w:rsidRPr="000353CF">
        <w:rPr>
          <w:rFonts w:asciiTheme="minorHAnsi" w:hAnsiTheme="minorHAnsi" w:cstheme="minorHAnsi"/>
          <w:i/>
          <w:iCs/>
          <w:szCs w:val="24"/>
        </w:rPr>
        <w:t>.</w:t>
      </w:r>
    </w:p>
    <w:p w14:paraId="7AA24C56" w14:textId="194992B1"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sidRPr="00CF3B52">
        <w:rPr>
          <w:rFonts w:asciiTheme="minorHAnsi" w:hAnsiTheme="minorHAnsi" w:cstheme="minorHAnsi"/>
          <w:szCs w:val="24"/>
        </w:rPr>
        <w:t>Must ensure accountability of the investigational product at the trial site(s)</w:t>
      </w:r>
      <w:r>
        <w:rPr>
          <w:rFonts w:asciiTheme="minorHAnsi" w:hAnsiTheme="minorHAnsi" w:cstheme="minorHAnsi"/>
          <w:szCs w:val="24"/>
        </w:rPr>
        <w:t xml:space="preserve"> – refer</w:t>
      </w:r>
      <w:r w:rsidR="009634F3">
        <w:rPr>
          <w:rFonts w:asciiTheme="minorHAnsi" w:hAnsiTheme="minorHAnsi" w:cstheme="minorHAnsi"/>
          <w:szCs w:val="24"/>
        </w:rPr>
        <w:t xml:space="preserve"> to Manual 2</w:t>
      </w:r>
      <w:r>
        <w:rPr>
          <w:rFonts w:asciiTheme="minorHAnsi" w:hAnsiTheme="minorHAnsi" w:cstheme="minorHAnsi"/>
          <w:szCs w:val="24"/>
        </w:rPr>
        <w:t xml:space="preserve"> P</w:t>
      </w:r>
      <w:r w:rsidR="003D589C">
        <w:rPr>
          <w:rFonts w:asciiTheme="minorHAnsi" w:hAnsiTheme="minorHAnsi" w:cstheme="minorHAnsi"/>
          <w:szCs w:val="24"/>
        </w:rPr>
        <w:t>rocedure</w:t>
      </w:r>
      <w:r>
        <w:rPr>
          <w:rFonts w:asciiTheme="minorHAnsi" w:hAnsiTheme="minorHAnsi" w:cstheme="minorHAnsi"/>
          <w:szCs w:val="24"/>
        </w:rPr>
        <w:t xml:space="preserve"> </w:t>
      </w:r>
      <w:r w:rsidR="009634F3">
        <w:rPr>
          <w:rFonts w:asciiTheme="minorHAnsi" w:hAnsiTheme="minorHAnsi" w:cstheme="minorHAnsi"/>
          <w:szCs w:val="24"/>
        </w:rPr>
        <w:t xml:space="preserve">08 </w:t>
      </w:r>
      <w:r>
        <w:rPr>
          <w:rFonts w:asciiTheme="minorHAnsi" w:hAnsiTheme="minorHAnsi" w:cstheme="minorHAnsi"/>
          <w:szCs w:val="24"/>
        </w:rPr>
        <w:t xml:space="preserve">– </w:t>
      </w:r>
      <w:r w:rsidR="00A44AEA">
        <w:rPr>
          <w:rFonts w:asciiTheme="minorHAnsi" w:hAnsiTheme="minorHAnsi" w:cstheme="minorHAnsi"/>
          <w:i/>
          <w:iCs/>
          <w:szCs w:val="24"/>
        </w:rPr>
        <w:t>Receipt and Handling of Investigational Product</w:t>
      </w:r>
      <w:r w:rsidRPr="00CF3B52">
        <w:rPr>
          <w:rFonts w:asciiTheme="minorHAnsi" w:hAnsiTheme="minorHAnsi" w:cstheme="minorHAnsi"/>
          <w:szCs w:val="24"/>
        </w:rPr>
        <w:t>.</w:t>
      </w:r>
    </w:p>
    <w:p w14:paraId="1AF7A7C8" w14:textId="368D595B" w:rsidR="00F15CC0" w:rsidRDefault="00F15CC0" w:rsidP="005E68D6">
      <w:pPr>
        <w:pStyle w:val="ListParagraph"/>
        <w:widowControl w:val="0"/>
        <w:numPr>
          <w:ilvl w:val="0"/>
          <w:numId w:val="7"/>
        </w:numPr>
        <w:tabs>
          <w:tab w:val="clear" w:pos="720"/>
        </w:tabs>
        <w:spacing w:before="120" w:after="240"/>
        <w:ind w:left="425" w:hanging="425"/>
        <w:contextualSpacing w:val="0"/>
        <w:rPr>
          <w:rFonts w:asciiTheme="minorHAnsi" w:hAnsiTheme="minorHAnsi" w:cstheme="minorHAnsi"/>
          <w:szCs w:val="24"/>
        </w:rPr>
      </w:pPr>
      <w:r w:rsidRPr="00CF3B52">
        <w:rPr>
          <w:rFonts w:asciiTheme="minorHAnsi" w:hAnsiTheme="minorHAnsi" w:cstheme="minorHAnsi"/>
          <w:szCs w:val="24"/>
        </w:rPr>
        <w:t xml:space="preserve">Must ensure that </w:t>
      </w:r>
      <w:r>
        <w:rPr>
          <w:rFonts w:asciiTheme="minorHAnsi" w:hAnsiTheme="minorHAnsi" w:cstheme="minorHAnsi"/>
          <w:szCs w:val="24"/>
        </w:rPr>
        <w:t xml:space="preserve">participants </w:t>
      </w:r>
      <w:r w:rsidRPr="00CF3B52">
        <w:rPr>
          <w:rFonts w:asciiTheme="minorHAnsi" w:hAnsiTheme="minorHAnsi" w:cstheme="minorHAnsi"/>
          <w:szCs w:val="24"/>
        </w:rPr>
        <w:t xml:space="preserve">have made fully informed, </w:t>
      </w:r>
      <w:r>
        <w:rPr>
          <w:rFonts w:asciiTheme="minorHAnsi" w:hAnsiTheme="minorHAnsi" w:cstheme="minorHAnsi"/>
          <w:szCs w:val="24"/>
        </w:rPr>
        <w:t xml:space="preserve">voluntary </w:t>
      </w:r>
      <w:r w:rsidRPr="00CF3B52">
        <w:rPr>
          <w:rFonts w:asciiTheme="minorHAnsi" w:hAnsiTheme="minorHAnsi" w:cstheme="minorHAnsi"/>
          <w:szCs w:val="24"/>
        </w:rPr>
        <w:t xml:space="preserve">written consent, with all trial procedures and </w:t>
      </w:r>
      <w:r>
        <w:rPr>
          <w:rFonts w:asciiTheme="minorHAnsi" w:hAnsiTheme="minorHAnsi" w:cstheme="minorHAnsi"/>
          <w:szCs w:val="24"/>
        </w:rPr>
        <w:t xml:space="preserve">potential </w:t>
      </w:r>
      <w:r w:rsidRPr="00CF3B52">
        <w:rPr>
          <w:rFonts w:asciiTheme="minorHAnsi" w:hAnsiTheme="minorHAnsi" w:cstheme="minorHAnsi"/>
          <w:szCs w:val="24"/>
        </w:rPr>
        <w:t xml:space="preserve">risks </w:t>
      </w:r>
      <w:r>
        <w:rPr>
          <w:rFonts w:asciiTheme="minorHAnsi" w:hAnsiTheme="minorHAnsi" w:cstheme="minorHAnsi"/>
          <w:szCs w:val="24"/>
        </w:rPr>
        <w:t xml:space="preserve">and benefits </w:t>
      </w:r>
      <w:r w:rsidRPr="00CF3B52">
        <w:rPr>
          <w:rFonts w:asciiTheme="minorHAnsi" w:hAnsiTheme="minorHAnsi" w:cstheme="minorHAnsi"/>
          <w:szCs w:val="24"/>
        </w:rPr>
        <w:t xml:space="preserve">adequately explained and that the principles and essential elements of Informed </w:t>
      </w:r>
      <w:r>
        <w:rPr>
          <w:rFonts w:asciiTheme="minorHAnsi" w:hAnsiTheme="minorHAnsi" w:cstheme="minorHAnsi"/>
          <w:szCs w:val="24"/>
        </w:rPr>
        <w:t>C</w:t>
      </w:r>
      <w:r w:rsidRPr="00CF3B52">
        <w:rPr>
          <w:rFonts w:asciiTheme="minorHAnsi" w:hAnsiTheme="minorHAnsi" w:cstheme="minorHAnsi"/>
          <w:szCs w:val="24"/>
        </w:rPr>
        <w:t>onsent are upheld and included in the information document</w:t>
      </w:r>
      <w:r>
        <w:rPr>
          <w:rFonts w:asciiTheme="minorHAnsi" w:hAnsiTheme="minorHAnsi" w:cstheme="minorHAnsi"/>
          <w:szCs w:val="24"/>
        </w:rPr>
        <w:t xml:space="preserve"> (refer to </w:t>
      </w:r>
      <w:r w:rsidR="00A44AEA">
        <w:rPr>
          <w:rFonts w:asciiTheme="minorHAnsi" w:hAnsiTheme="minorHAnsi" w:cstheme="minorHAnsi"/>
          <w:szCs w:val="24"/>
        </w:rPr>
        <w:t xml:space="preserve">Manual 2 </w:t>
      </w:r>
      <w:r w:rsidRPr="000B5AA4">
        <w:rPr>
          <w:rFonts w:asciiTheme="minorHAnsi" w:hAnsiTheme="minorHAnsi" w:cstheme="minorHAnsi"/>
          <w:szCs w:val="24"/>
        </w:rPr>
        <w:t>P</w:t>
      </w:r>
      <w:r w:rsidR="003D589C">
        <w:rPr>
          <w:rFonts w:asciiTheme="minorHAnsi" w:hAnsiTheme="minorHAnsi" w:cstheme="minorHAnsi"/>
          <w:szCs w:val="24"/>
        </w:rPr>
        <w:t>rocedure</w:t>
      </w:r>
      <w:r w:rsidRPr="000B5AA4">
        <w:rPr>
          <w:rFonts w:asciiTheme="minorHAnsi" w:hAnsiTheme="minorHAnsi" w:cstheme="minorHAnsi"/>
          <w:szCs w:val="24"/>
        </w:rPr>
        <w:t xml:space="preserve"> </w:t>
      </w:r>
      <w:r w:rsidR="00A44AEA">
        <w:rPr>
          <w:rFonts w:asciiTheme="minorHAnsi" w:hAnsiTheme="minorHAnsi" w:cstheme="minorHAnsi"/>
          <w:szCs w:val="24"/>
        </w:rPr>
        <w:t>0</w:t>
      </w:r>
      <w:r w:rsidRPr="000B5AA4">
        <w:rPr>
          <w:rFonts w:asciiTheme="minorHAnsi" w:hAnsiTheme="minorHAnsi" w:cstheme="minorHAnsi"/>
          <w:szCs w:val="24"/>
        </w:rPr>
        <w:t>2</w:t>
      </w:r>
      <w:r>
        <w:rPr>
          <w:rFonts w:asciiTheme="minorHAnsi" w:hAnsiTheme="minorHAnsi" w:cstheme="minorHAnsi"/>
          <w:szCs w:val="24"/>
        </w:rPr>
        <w:t xml:space="preserve"> – </w:t>
      </w:r>
      <w:r w:rsidRPr="000353CF">
        <w:rPr>
          <w:rFonts w:asciiTheme="minorHAnsi" w:hAnsiTheme="minorHAnsi" w:cstheme="minorHAnsi"/>
          <w:i/>
          <w:iCs/>
          <w:szCs w:val="24"/>
        </w:rPr>
        <w:t>Informed Consent</w:t>
      </w:r>
      <w:r>
        <w:rPr>
          <w:rFonts w:asciiTheme="minorHAnsi" w:hAnsiTheme="minorHAnsi" w:cstheme="minorHAnsi"/>
          <w:i/>
          <w:iCs/>
          <w:szCs w:val="24"/>
        </w:rPr>
        <w:t xml:space="preserve"> and PICF</w:t>
      </w:r>
      <w:r>
        <w:rPr>
          <w:rFonts w:asciiTheme="minorHAnsi" w:hAnsiTheme="minorHAnsi" w:cstheme="minorHAnsi"/>
          <w:szCs w:val="24"/>
        </w:rPr>
        <w:t>)</w:t>
      </w:r>
      <w:r w:rsidRPr="00CF3B52">
        <w:rPr>
          <w:rFonts w:asciiTheme="minorHAnsi" w:hAnsiTheme="minorHAnsi" w:cstheme="minorHAnsi"/>
          <w:szCs w:val="24"/>
        </w:rPr>
        <w:t>.</w:t>
      </w:r>
    </w:p>
    <w:p w14:paraId="6CA09075" w14:textId="77777777" w:rsidR="00F15CC0" w:rsidRPr="007D255E" w:rsidRDefault="00F15CC0" w:rsidP="00DE475B">
      <w:pPr>
        <w:pStyle w:val="ListParagraph"/>
        <w:pBdr>
          <w:top w:val="single" w:sz="4" w:space="1" w:color="auto"/>
          <w:left w:val="single" w:sz="4" w:space="4" w:color="auto"/>
          <w:bottom w:val="single" w:sz="4" w:space="1" w:color="auto"/>
          <w:right w:val="single" w:sz="4" w:space="2" w:color="auto"/>
        </w:pBdr>
        <w:ind w:left="426"/>
        <w:rPr>
          <w:rFonts w:asciiTheme="minorHAnsi" w:hAnsiTheme="minorHAnsi" w:cstheme="minorHAnsi"/>
          <w:iCs/>
          <w:szCs w:val="24"/>
        </w:rPr>
      </w:pPr>
      <w:r w:rsidRPr="007D255E">
        <w:rPr>
          <w:rFonts w:asciiTheme="minorHAnsi" w:hAnsiTheme="minorHAnsi" w:cstheme="minorHAnsi"/>
          <w:b/>
          <w:bCs/>
          <w:iCs/>
          <w:szCs w:val="24"/>
        </w:rPr>
        <w:lastRenderedPageBreak/>
        <w:t>Note:</w:t>
      </w:r>
      <w:r w:rsidRPr="007D255E">
        <w:rPr>
          <w:rFonts w:asciiTheme="minorHAnsi" w:hAnsiTheme="minorHAnsi" w:cstheme="minorHAnsi"/>
          <w:iCs/>
          <w:szCs w:val="24"/>
        </w:rPr>
        <w:t xml:space="preserve">  Although a participant is not obliged to give their reason(s) for withdrawing prematurely from a trial, the investigator must make a reasonable effort to ascertain the reason(s), while fully respecting the participant’s rights.</w:t>
      </w:r>
    </w:p>
    <w:p w14:paraId="41494F81" w14:textId="77777777" w:rsidR="00F15CC0" w:rsidRPr="00CF3B52" w:rsidRDefault="00F15CC0" w:rsidP="005E68D6">
      <w:pPr>
        <w:pStyle w:val="ListParagraph"/>
        <w:widowControl w:val="0"/>
        <w:numPr>
          <w:ilvl w:val="0"/>
          <w:numId w:val="7"/>
        </w:numPr>
        <w:tabs>
          <w:tab w:val="clear" w:pos="720"/>
        </w:tabs>
        <w:spacing w:before="24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be </w:t>
      </w:r>
      <w:r>
        <w:rPr>
          <w:rFonts w:asciiTheme="minorHAnsi" w:hAnsiTheme="minorHAnsi" w:cstheme="minorHAnsi"/>
          <w:szCs w:val="24"/>
        </w:rPr>
        <w:t xml:space="preserve">completely aware of </w:t>
      </w:r>
      <w:r w:rsidRPr="00CF3B52">
        <w:rPr>
          <w:rFonts w:asciiTheme="minorHAnsi" w:hAnsiTheme="minorHAnsi" w:cstheme="minorHAnsi"/>
          <w:szCs w:val="24"/>
        </w:rPr>
        <w:t>the appropriate use of the investigational product(s), as described in the protocol, in the current Investigator's Brochure, in the product information and in other information sources provided by the sponsor.</w:t>
      </w:r>
    </w:p>
    <w:p w14:paraId="0FC5259C" w14:textId="7978CFA1"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ensure that all </w:t>
      </w:r>
      <w:r>
        <w:rPr>
          <w:rFonts w:asciiTheme="minorHAnsi" w:hAnsiTheme="minorHAnsi" w:cstheme="minorHAnsi"/>
          <w:szCs w:val="24"/>
        </w:rPr>
        <w:t xml:space="preserve">delegated </w:t>
      </w:r>
      <w:r w:rsidRPr="00CF3B52">
        <w:rPr>
          <w:rFonts w:asciiTheme="minorHAnsi" w:hAnsiTheme="minorHAnsi" w:cstheme="minorHAnsi"/>
          <w:szCs w:val="24"/>
        </w:rPr>
        <w:t xml:space="preserve">persons with the trial are </w:t>
      </w:r>
      <w:r>
        <w:rPr>
          <w:rFonts w:asciiTheme="minorHAnsi" w:hAnsiTheme="minorHAnsi" w:cstheme="minorHAnsi"/>
          <w:szCs w:val="24"/>
        </w:rPr>
        <w:t xml:space="preserve">trained on </w:t>
      </w:r>
      <w:r w:rsidRPr="00CF3B52">
        <w:rPr>
          <w:rFonts w:asciiTheme="minorHAnsi" w:hAnsiTheme="minorHAnsi" w:cstheme="minorHAnsi"/>
          <w:szCs w:val="24"/>
        </w:rPr>
        <w:t>the protocol, the investigational product(s), and their trial-related duties and functions</w:t>
      </w:r>
      <w:r>
        <w:rPr>
          <w:rFonts w:asciiTheme="minorHAnsi" w:hAnsiTheme="minorHAnsi" w:cstheme="minorHAnsi"/>
          <w:szCs w:val="24"/>
        </w:rPr>
        <w:t xml:space="preserve"> – refer </w:t>
      </w:r>
      <w:r w:rsidR="00A44AEA">
        <w:rPr>
          <w:rFonts w:asciiTheme="minorHAnsi" w:hAnsiTheme="minorHAnsi" w:cstheme="minorHAnsi"/>
          <w:szCs w:val="24"/>
        </w:rPr>
        <w:t xml:space="preserve">Manual 3 </w:t>
      </w:r>
      <w:r>
        <w:rPr>
          <w:rFonts w:asciiTheme="minorHAnsi" w:hAnsiTheme="minorHAnsi" w:cstheme="minorHAnsi"/>
          <w:szCs w:val="24"/>
        </w:rPr>
        <w:t>P</w:t>
      </w:r>
      <w:r w:rsidR="003D589C">
        <w:rPr>
          <w:rFonts w:asciiTheme="minorHAnsi" w:hAnsiTheme="minorHAnsi" w:cstheme="minorHAnsi"/>
          <w:szCs w:val="24"/>
        </w:rPr>
        <w:t>rocedure</w:t>
      </w:r>
      <w:r>
        <w:rPr>
          <w:rFonts w:asciiTheme="minorHAnsi" w:hAnsiTheme="minorHAnsi" w:cstheme="minorHAnsi"/>
          <w:szCs w:val="24"/>
        </w:rPr>
        <w:t xml:space="preserve"> </w:t>
      </w:r>
      <w:r w:rsidR="00A44AEA">
        <w:rPr>
          <w:rFonts w:asciiTheme="minorHAnsi" w:hAnsiTheme="minorHAnsi" w:cstheme="minorHAnsi"/>
          <w:szCs w:val="24"/>
        </w:rPr>
        <w:t>0</w:t>
      </w:r>
      <w:r>
        <w:rPr>
          <w:rFonts w:asciiTheme="minorHAnsi" w:hAnsiTheme="minorHAnsi" w:cstheme="minorHAnsi"/>
          <w:szCs w:val="24"/>
        </w:rPr>
        <w:t xml:space="preserve">3 - </w:t>
      </w:r>
      <w:r w:rsidRPr="000B5AA4">
        <w:rPr>
          <w:rFonts w:asciiTheme="minorHAnsi" w:hAnsiTheme="minorHAnsi" w:cstheme="minorHAnsi"/>
          <w:i/>
          <w:iCs/>
          <w:szCs w:val="24"/>
        </w:rPr>
        <w:t xml:space="preserve">Professional Development Requirements </w:t>
      </w:r>
      <w:r w:rsidR="00A44AEA">
        <w:rPr>
          <w:rFonts w:asciiTheme="minorHAnsi" w:hAnsiTheme="minorHAnsi" w:cstheme="minorHAnsi"/>
          <w:i/>
          <w:iCs/>
          <w:szCs w:val="24"/>
        </w:rPr>
        <w:t>(</w:t>
      </w:r>
      <w:r w:rsidRPr="000B5AA4">
        <w:rPr>
          <w:rFonts w:asciiTheme="minorHAnsi" w:hAnsiTheme="minorHAnsi" w:cstheme="minorHAnsi"/>
          <w:i/>
          <w:iCs/>
          <w:szCs w:val="24"/>
        </w:rPr>
        <w:t>GCP</w:t>
      </w:r>
      <w:r w:rsidR="00A44AEA">
        <w:rPr>
          <w:rFonts w:asciiTheme="minorHAnsi" w:hAnsiTheme="minorHAnsi" w:cstheme="minorHAnsi"/>
          <w:i/>
          <w:iCs/>
          <w:szCs w:val="24"/>
        </w:rPr>
        <w:t xml:space="preserve"> etc.)</w:t>
      </w:r>
      <w:r w:rsidRPr="0025131E">
        <w:rPr>
          <w:rFonts w:asciiTheme="minorHAnsi" w:hAnsiTheme="minorHAnsi" w:cstheme="minorHAnsi"/>
          <w:szCs w:val="24"/>
        </w:rPr>
        <w:t xml:space="preserve">; </w:t>
      </w:r>
      <w:r w:rsidRPr="000B5AA4">
        <w:rPr>
          <w:rFonts w:asciiTheme="minorHAnsi" w:hAnsiTheme="minorHAnsi" w:cstheme="minorHAnsi"/>
          <w:szCs w:val="24"/>
        </w:rPr>
        <w:t xml:space="preserve">and </w:t>
      </w:r>
      <w:r w:rsidR="00A44AEA">
        <w:rPr>
          <w:rFonts w:asciiTheme="minorHAnsi" w:hAnsiTheme="minorHAnsi" w:cstheme="minorHAnsi"/>
          <w:szCs w:val="24"/>
        </w:rPr>
        <w:t xml:space="preserve">Manual 1 </w:t>
      </w:r>
      <w:r w:rsidRPr="000B5AA4">
        <w:rPr>
          <w:rFonts w:asciiTheme="minorHAnsi" w:hAnsiTheme="minorHAnsi" w:cstheme="minorHAnsi"/>
          <w:szCs w:val="24"/>
        </w:rPr>
        <w:t>P</w:t>
      </w:r>
      <w:r w:rsidR="003D589C">
        <w:rPr>
          <w:rFonts w:asciiTheme="minorHAnsi" w:hAnsiTheme="minorHAnsi" w:cstheme="minorHAnsi"/>
          <w:szCs w:val="24"/>
        </w:rPr>
        <w:t>rocedure</w:t>
      </w:r>
      <w:r w:rsidRPr="000B5AA4">
        <w:rPr>
          <w:rFonts w:asciiTheme="minorHAnsi" w:hAnsiTheme="minorHAnsi" w:cstheme="minorHAnsi"/>
          <w:szCs w:val="24"/>
        </w:rPr>
        <w:t xml:space="preserve"> </w:t>
      </w:r>
      <w:r w:rsidR="00A44AEA">
        <w:rPr>
          <w:rFonts w:asciiTheme="minorHAnsi" w:hAnsiTheme="minorHAnsi" w:cstheme="minorHAnsi"/>
          <w:szCs w:val="24"/>
        </w:rPr>
        <w:t>12</w:t>
      </w:r>
      <w:r w:rsidR="00A44AEA">
        <w:rPr>
          <w:rFonts w:asciiTheme="minorHAnsi" w:hAnsiTheme="minorHAnsi" w:cstheme="minorHAnsi"/>
          <w:i/>
          <w:iCs/>
          <w:szCs w:val="24"/>
        </w:rPr>
        <w:t xml:space="preserve"> </w:t>
      </w:r>
      <w:r>
        <w:rPr>
          <w:rFonts w:asciiTheme="minorHAnsi" w:hAnsiTheme="minorHAnsi" w:cstheme="minorHAnsi"/>
          <w:i/>
          <w:iCs/>
          <w:szCs w:val="24"/>
        </w:rPr>
        <w:t xml:space="preserve">– </w:t>
      </w:r>
      <w:r w:rsidR="00A44AEA">
        <w:rPr>
          <w:rFonts w:asciiTheme="minorHAnsi" w:hAnsiTheme="minorHAnsi" w:cstheme="minorHAnsi"/>
          <w:i/>
          <w:iCs/>
          <w:szCs w:val="24"/>
        </w:rPr>
        <w:t>Delegation and Signature Log</w:t>
      </w:r>
      <w:r w:rsidRPr="0025131E">
        <w:rPr>
          <w:rFonts w:asciiTheme="minorHAnsi" w:hAnsiTheme="minorHAnsi" w:cstheme="minorHAnsi"/>
          <w:szCs w:val="24"/>
        </w:rPr>
        <w:t>.</w:t>
      </w:r>
    </w:p>
    <w:p w14:paraId="5AF337F8" w14:textId="2AC240E3"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w:t>
      </w:r>
      <w:r>
        <w:rPr>
          <w:rFonts w:asciiTheme="minorHAnsi" w:hAnsiTheme="minorHAnsi" w:cstheme="minorHAnsi"/>
          <w:szCs w:val="24"/>
        </w:rPr>
        <w:t xml:space="preserve">review, sign and </w:t>
      </w:r>
      <w:r w:rsidRPr="00CF3B52">
        <w:rPr>
          <w:rFonts w:asciiTheme="minorHAnsi" w:hAnsiTheme="minorHAnsi" w:cstheme="minorHAnsi"/>
          <w:szCs w:val="24"/>
        </w:rPr>
        <w:t>submit written summaries</w:t>
      </w:r>
      <w:r>
        <w:rPr>
          <w:rFonts w:asciiTheme="minorHAnsi" w:hAnsiTheme="minorHAnsi" w:cstheme="minorHAnsi"/>
          <w:szCs w:val="24"/>
        </w:rPr>
        <w:t xml:space="preserve"> (Annual Progress Report)</w:t>
      </w:r>
      <w:r w:rsidRPr="00CF3B52">
        <w:rPr>
          <w:rFonts w:asciiTheme="minorHAnsi" w:hAnsiTheme="minorHAnsi" w:cstheme="minorHAnsi"/>
          <w:szCs w:val="24"/>
        </w:rPr>
        <w:t xml:space="preserve"> of the trial status to the HREC </w:t>
      </w:r>
      <w:r>
        <w:rPr>
          <w:rFonts w:asciiTheme="minorHAnsi" w:hAnsiTheme="minorHAnsi" w:cstheme="minorHAnsi"/>
          <w:szCs w:val="24"/>
        </w:rPr>
        <w:t xml:space="preserve">and REGO </w:t>
      </w:r>
      <w:r w:rsidRPr="00CF3B52">
        <w:rPr>
          <w:rFonts w:asciiTheme="minorHAnsi" w:hAnsiTheme="minorHAnsi" w:cstheme="minorHAnsi"/>
          <w:szCs w:val="24"/>
        </w:rPr>
        <w:t>annually, or more frequently, if requested</w:t>
      </w:r>
      <w:r>
        <w:rPr>
          <w:rFonts w:asciiTheme="minorHAnsi" w:hAnsiTheme="minorHAnsi" w:cstheme="minorHAnsi"/>
          <w:szCs w:val="24"/>
        </w:rPr>
        <w:t xml:space="preserve"> – refer</w:t>
      </w:r>
      <w:r w:rsidR="00A44AEA">
        <w:rPr>
          <w:rFonts w:asciiTheme="minorHAnsi" w:hAnsiTheme="minorHAnsi" w:cstheme="minorHAnsi"/>
          <w:szCs w:val="24"/>
        </w:rPr>
        <w:t xml:space="preserve"> Manual 2</w:t>
      </w:r>
      <w:r>
        <w:rPr>
          <w:rFonts w:asciiTheme="minorHAnsi" w:hAnsiTheme="minorHAnsi" w:cstheme="minorHAnsi"/>
          <w:szCs w:val="24"/>
        </w:rPr>
        <w:t xml:space="preserve"> P</w:t>
      </w:r>
      <w:r w:rsidR="001A4E6A">
        <w:rPr>
          <w:rFonts w:asciiTheme="minorHAnsi" w:hAnsiTheme="minorHAnsi" w:cstheme="minorHAnsi"/>
          <w:szCs w:val="24"/>
        </w:rPr>
        <w:t>rocedure</w:t>
      </w:r>
      <w:r>
        <w:rPr>
          <w:rFonts w:asciiTheme="minorHAnsi" w:hAnsiTheme="minorHAnsi" w:cstheme="minorHAnsi"/>
          <w:szCs w:val="24"/>
        </w:rPr>
        <w:t xml:space="preserve"> 17 – </w:t>
      </w:r>
      <w:r w:rsidRPr="000B5AA4">
        <w:rPr>
          <w:rFonts w:asciiTheme="minorHAnsi" w:hAnsiTheme="minorHAnsi" w:cstheme="minorHAnsi"/>
          <w:i/>
          <w:iCs/>
          <w:szCs w:val="24"/>
        </w:rPr>
        <w:t>Annual Progress Report</w:t>
      </w:r>
      <w:r w:rsidRPr="00CF3B52">
        <w:rPr>
          <w:rFonts w:asciiTheme="minorHAnsi" w:hAnsiTheme="minorHAnsi" w:cstheme="minorHAnsi"/>
          <w:szCs w:val="24"/>
        </w:rPr>
        <w:t>.</w:t>
      </w:r>
    </w:p>
    <w:p w14:paraId="69BB0FDE"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w:t>
      </w:r>
      <w:r>
        <w:rPr>
          <w:rFonts w:asciiTheme="minorHAnsi" w:hAnsiTheme="minorHAnsi" w:cstheme="minorHAnsi"/>
          <w:szCs w:val="24"/>
        </w:rPr>
        <w:t>review, sign and submit</w:t>
      </w:r>
      <w:r w:rsidRPr="00CF3B52">
        <w:rPr>
          <w:rFonts w:asciiTheme="minorHAnsi" w:hAnsiTheme="minorHAnsi" w:cstheme="minorHAnsi"/>
          <w:szCs w:val="24"/>
        </w:rPr>
        <w:t xml:space="preserve"> written reports to the sponsor, the HREC and, where applicable, the institution </w:t>
      </w:r>
      <w:r>
        <w:rPr>
          <w:rFonts w:asciiTheme="minorHAnsi" w:hAnsiTheme="minorHAnsi" w:cstheme="minorHAnsi"/>
          <w:szCs w:val="24"/>
        </w:rPr>
        <w:t xml:space="preserve">REGO </w:t>
      </w:r>
      <w:r w:rsidRPr="00CF3B52">
        <w:rPr>
          <w:rFonts w:asciiTheme="minorHAnsi" w:hAnsiTheme="minorHAnsi" w:cstheme="minorHAnsi"/>
          <w:szCs w:val="24"/>
        </w:rPr>
        <w:t xml:space="preserve">promptly on any changes significantly affecting the conduct of the trial, and/or </w:t>
      </w:r>
      <w:r>
        <w:rPr>
          <w:rFonts w:asciiTheme="minorHAnsi" w:hAnsiTheme="minorHAnsi" w:cstheme="minorHAnsi"/>
          <w:szCs w:val="24"/>
        </w:rPr>
        <w:t xml:space="preserve">altering </w:t>
      </w:r>
      <w:r w:rsidRPr="00CF3B52">
        <w:rPr>
          <w:rFonts w:asciiTheme="minorHAnsi" w:hAnsiTheme="minorHAnsi" w:cstheme="minorHAnsi"/>
          <w:szCs w:val="24"/>
        </w:rPr>
        <w:t>the risk</w:t>
      </w:r>
      <w:r>
        <w:rPr>
          <w:rFonts w:asciiTheme="minorHAnsi" w:hAnsiTheme="minorHAnsi" w:cstheme="minorHAnsi"/>
          <w:szCs w:val="24"/>
        </w:rPr>
        <w:t>/benefit ratio</w:t>
      </w:r>
      <w:r w:rsidRPr="00CF3B52">
        <w:rPr>
          <w:rFonts w:asciiTheme="minorHAnsi" w:hAnsiTheme="minorHAnsi" w:cstheme="minorHAnsi"/>
          <w:szCs w:val="24"/>
        </w:rPr>
        <w:t xml:space="preserve"> to</w:t>
      </w:r>
      <w:r>
        <w:rPr>
          <w:rFonts w:asciiTheme="minorHAnsi" w:hAnsiTheme="minorHAnsi" w:cstheme="minorHAnsi"/>
          <w:szCs w:val="24"/>
        </w:rPr>
        <w:t xml:space="preserve"> participants</w:t>
      </w:r>
      <w:r w:rsidRPr="00CF3B52">
        <w:rPr>
          <w:rFonts w:asciiTheme="minorHAnsi" w:hAnsiTheme="minorHAnsi" w:cstheme="minorHAnsi"/>
          <w:szCs w:val="24"/>
        </w:rPr>
        <w:t>.</w:t>
      </w:r>
    </w:p>
    <w:p w14:paraId="22EA12B6" w14:textId="77777777" w:rsidR="00F15CC0" w:rsidRPr="00CF3B52" w:rsidRDefault="00F15CC0" w:rsidP="005E68D6">
      <w:pPr>
        <w:pStyle w:val="ListParagraph"/>
        <w:widowControl w:val="0"/>
        <w:numPr>
          <w:ilvl w:val="0"/>
          <w:numId w:val="7"/>
        </w:numPr>
        <w:tabs>
          <w:tab w:val="clear" w:pos="720"/>
        </w:tabs>
        <w:spacing w:before="120" w:after="120"/>
        <w:ind w:left="425" w:hanging="425"/>
        <w:contextualSpacing w:val="0"/>
        <w:rPr>
          <w:rFonts w:asciiTheme="minorHAnsi" w:hAnsiTheme="minorHAnsi" w:cstheme="minorHAnsi"/>
          <w:szCs w:val="24"/>
        </w:rPr>
      </w:pPr>
      <w:r>
        <w:rPr>
          <w:rFonts w:asciiTheme="minorHAnsi" w:hAnsiTheme="minorHAnsi" w:cstheme="minorHAnsi"/>
          <w:szCs w:val="24"/>
        </w:rPr>
        <w:t>Must</w:t>
      </w:r>
      <w:r w:rsidRPr="00CF3B52">
        <w:rPr>
          <w:rFonts w:asciiTheme="minorHAnsi" w:hAnsiTheme="minorHAnsi" w:cstheme="minorHAnsi"/>
          <w:szCs w:val="24"/>
        </w:rPr>
        <w:t xml:space="preserve"> comply with the applicable regulatory requirement(s) related to the reporting of unexpected serious adverse drug reactions to the regulatory authority(</w:t>
      </w:r>
      <w:proofErr w:type="spellStart"/>
      <w:r w:rsidRPr="00CF3B52">
        <w:rPr>
          <w:rFonts w:asciiTheme="minorHAnsi" w:hAnsiTheme="minorHAnsi" w:cstheme="minorHAnsi"/>
          <w:szCs w:val="24"/>
        </w:rPr>
        <w:t>ies</w:t>
      </w:r>
      <w:proofErr w:type="spellEnd"/>
      <w:r w:rsidRPr="00CF3B52">
        <w:rPr>
          <w:rFonts w:asciiTheme="minorHAnsi" w:hAnsiTheme="minorHAnsi" w:cstheme="minorHAnsi"/>
          <w:szCs w:val="24"/>
        </w:rPr>
        <w:t>) and the HREC</w:t>
      </w:r>
      <w:r>
        <w:rPr>
          <w:rFonts w:asciiTheme="minorHAnsi" w:hAnsiTheme="minorHAnsi" w:cstheme="minorHAnsi"/>
          <w:szCs w:val="24"/>
        </w:rPr>
        <w:t xml:space="preserve"> and REGO</w:t>
      </w:r>
      <w:r w:rsidRPr="00CF3B52">
        <w:rPr>
          <w:rFonts w:asciiTheme="minorHAnsi" w:hAnsiTheme="minorHAnsi" w:cstheme="minorHAnsi"/>
          <w:szCs w:val="24"/>
        </w:rPr>
        <w:t>.</w:t>
      </w:r>
    </w:p>
    <w:p w14:paraId="13AA969A" w14:textId="77777777" w:rsidR="00F15CC0" w:rsidRPr="00CF3B52" w:rsidRDefault="00F15CC0" w:rsidP="005E68D6">
      <w:pPr>
        <w:pStyle w:val="ListParagraph"/>
        <w:widowControl w:val="0"/>
        <w:numPr>
          <w:ilvl w:val="0"/>
          <w:numId w:val="7"/>
        </w:numPr>
        <w:tabs>
          <w:tab w:val="clear" w:pos="720"/>
        </w:tabs>
        <w:spacing w:before="120" w:after="240"/>
        <w:ind w:left="425" w:hanging="425"/>
        <w:contextualSpacing w:val="0"/>
        <w:rPr>
          <w:rFonts w:asciiTheme="minorHAnsi" w:hAnsiTheme="minorHAnsi" w:cstheme="minorHAnsi"/>
          <w:szCs w:val="24"/>
        </w:rPr>
      </w:pPr>
      <w:r>
        <w:rPr>
          <w:rFonts w:asciiTheme="minorHAnsi" w:hAnsiTheme="minorHAnsi" w:cstheme="minorHAnsi"/>
          <w:szCs w:val="24"/>
        </w:rPr>
        <w:t>Must</w:t>
      </w:r>
      <w:r w:rsidRPr="00A65DC4">
        <w:rPr>
          <w:rFonts w:asciiTheme="minorHAnsi" w:hAnsiTheme="minorHAnsi" w:cstheme="minorHAnsi"/>
          <w:szCs w:val="24"/>
        </w:rPr>
        <w:t xml:space="preserve"> promptly</w:t>
      </w:r>
      <w:r>
        <w:rPr>
          <w:rFonts w:asciiTheme="minorHAnsi" w:hAnsiTheme="minorHAnsi" w:cstheme="minorHAnsi"/>
          <w:szCs w:val="24"/>
        </w:rPr>
        <w:t xml:space="preserve"> review, sign and submit</w:t>
      </w:r>
      <w:r w:rsidRPr="00A65DC4">
        <w:rPr>
          <w:rFonts w:asciiTheme="minorHAnsi" w:hAnsiTheme="minorHAnsi" w:cstheme="minorHAnsi"/>
          <w:szCs w:val="24"/>
        </w:rPr>
        <w:t xml:space="preserve"> inform</w:t>
      </w:r>
      <w:r>
        <w:rPr>
          <w:rFonts w:asciiTheme="minorHAnsi" w:hAnsiTheme="minorHAnsi" w:cstheme="minorHAnsi"/>
          <w:szCs w:val="24"/>
        </w:rPr>
        <w:t>ation to</w:t>
      </w:r>
      <w:r w:rsidRPr="00A65DC4">
        <w:rPr>
          <w:rFonts w:asciiTheme="minorHAnsi" w:hAnsiTheme="minorHAnsi" w:cstheme="minorHAnsi"/>
          <w:szCs w:val="24"/>
        </w:rPr>
        <w:t xml:space="preserve"> the trial </w:t>
      </w:r>
      <w:r>
        <w:rPr>
          <w:rFonts w:asciiTheme="minorHAnsi" w:hAnsiTheme="minorHAnsi" w:cstheme="minorHAnsi"/>
          <w:szCs w:val="24"/>
        </w:rPr>
        <w:t xml:space="preserve">participants </w:t>
      </w:r>
      <w:r w:rsidRPr="00A65DC4">
        <w:rPr>
          <w:rFonts w:asciiTheme="minorHAnsi" w:hAnsiTheme="minorHAnsi" w:cstheme="minorHAnsi"/>
          <w:szCs w:val="24"/>
        </w:rPr>
        <w:t xml:space="preserve">and institution </w:t>
      </w:r>
      <w:r>
        <w:rPr>
          <w:rFonts w:asciiTheme="minorHAnsi" w:hAnsiTheme="minorHAnsi" w:cstheme="minorHAnsi"/>
          <w:szCs w:val="24"/>
        </w:rPr>
        <w:t xml:space="preserve">REGO </w:t>
      </w:r>
      <w:r w:rsidRPr="00A65DC4">
        <w:rPr>
          <w:rFonts w:asciiTheme="minorHAnsi" w:hAnsiTheme="minorHAnsi" w:cstheme="minorHAnsi"/>
          <w:szCs w:val="24"/>
        </w:rPr>
        <w:t>if the trial is prematurely terminated or suspended for any reason.  For trial</w:t>
      </w:r>
      <w:r>
        <w:rPr>
          <w:rFonts w:asciiTheme="minorHAnsi" w:hAnsiTheme="minorHAnsi" w:cstheme="minorHAnsi"/>
          <w:szCs w:val="24"/>
        </w:rPr>
        <w:t xml:space="preserve"> participants</w:t>
      </w:r>
      <w:r w:rsidRPr="00A65DC4">
        <w:rPr>
          <w:rFonts w:asciiTheme="minorHAnsi" w:hAnsiTheme="minorHAnsi" w:cstheme="minorHAnsi"/>
          <w:szCs w:val="24"/>
        </w:rPr>
        <w:t xml:space="preserve">, assure appropriate </w:t>
      </w:r>
      <w:r>
        <w:rPr>
          <w:rFonts w:asciiTheme="minorHAnsi" w:hAnsiTheme="minorHAnsi" w:cstheme="minorHAnsi"/>
          <w:szCs w:val="24"/>
        </w:rPr>
        <w:t xml:space="preserve">trial </w:t>
      </w:r>
      <w:r w:rsidRPr="00A65DC4">
        <w:rPr>
          <w:rFonts w:asciiTheme="minorHAnsi" w:hAnsiTheme="minorHAnsi" w:cstheme="minorHAnsi"/>
          <w:szCs w:val="24"/>
        </w:rPr>
        <w:t>therapy and follow-up, and where required by the applicable regulatory</w:t>
      </w:r>
      <w:r w:rsidRPr="00CF3B52">
        <w:rPr>
          <w:rFonts w:asciiTheme="minorHAnsi" w:hAnsiTheme="minorHAnsi" w:cstheme="minorHAnsi"/>
          <w:szCs w:val="24"/>
        </w:rPr>
        <w:t xml:space="preserve"> requirement(s), inform the regulatory authority(</w:t>
      </w:r>
      <w:proofErr w:type="spellStart"/>
      <w:r w:rsidRPr="00CF3B52">
        <w:rPr>
          <w:rFonts w:asciiTheme="minorHAnsi" w:hAnsiTheme="minorHAnsi" w:cstheme="minorHAnsi"/>
          <w:szCs w:val="24"/>
        </w:rPr>
        <w:t>ies</w:t>
      </w:r>
      <w:proofErr w:type="spellEnd"/>
      <w:r w:rsidRPr="00CF3B52">
        <w:rPr>
          <w:rFonts w:asciiTheme="minorHAnsi" w:hAnsiTheme="minorHAnsi" w:cstheme="minorHAnsi"/>
          <w:szCs w:val="24"/>
        </w:rPr>
        <w:t>).</w:t>
      </w:r>
    </w:p>
    <w:p w14:paraId="14A15766" w14:textId="77777777" w:rsidR="00F15CC0" w:rsidRPr="005140C5" w:rsidRDefault="00F15CC0" w:rsidP="006F622E">
      <w:pPr>
        <w:pStyle w:val="ListParagraph"/>
        <w:pBdr>
          <w:top w:val="single" w:sz="4" w:space="1" w:color="auto"/>
          <w:left w:val="single" w:sz="4" w:space="4" w:color="auto"/>
          <w:bottom w:val="single" w:sz="4" w:space="1" w:color="auto"/>
          <w:right w:val="single" w:sz="4" w:space="4" w:color="auto"/>
        </w:pBdr>
        <w:spacing w:before="120" w:after="120"/>
        <w:ind w:left="425"/>
        <w:contextualSpacing w:val="0"/>
        <w:rPr>
          <w:rFonts w:asciiTheme="minorHAnsi" w:hAnsiTheme="minorHAnsi" w:cstheme="minorHAnsi"/>
          <w:iCs/>
          <w:szCs w:val="24"/>
        </w:rPr>
      </w:pPr>
      <w:r w:rsidRPr="005140C5">
        <w:rPr>
          <w:rFonts w:asciiTheme="minorHAnsi" w:hAnsiTheme="minorHAnsi" w:cstheme="minorHAnsi"/>
          <w:b/>
          <w:bCs/>
          <w:iCs/>
          <w:szCs w:val="24"/>
        </w:rPr>
        <w:t xml:space="preserve">Note: </w:t>
      </w:r>
      <w:r w:rsidRPr="005140C5">
        <w:rPr>
          <w:rFonts w:asciiTheme="minorHAnsi" w:hAnsiTheme="minorHAnsi" w:cstheme="minorHAnsi"/>
          <w:iCs/>
          <w:szCs w:val="24"/>
        </w:rPr>
        <w:t>if the investigator terminates or suspends a trial without prior agreement of the sponsor, they must inform the institution REGO, and the investigator/institution must promptly inform the sponsor and the HREC with a detailed written explanation of the reasons for termination or suspension.</w:t>
      </w:r>
    </w:p>
    <w:p w14:paraId="2F27E684" w14:textId="00130893" w:rsidR="00F15CC0" w:rsidRPr="00783BD5" w:rsidRDefault="00F15CC0" w:rsidP="005E68D6">
      <w:pPr>
        <w:pStyle w:val="ListParagraph"/>
        <w:widowControl w:val="0"/>
        <w:numPr>
          <w:ilvl w:val="0"/>
          <w:numId w:val="7"/>
        </w:numPr>
        <w:tabs>
          <w:tab w:val="clear" w:pos="720"/>
        </w:tabs>
        <w:spacing w:before="240" w:after="120"/>
        <w:ind w:left="425" w:hanging="425"/>
        <w:contextualSpacing w:val="0"/>
        <w:rPr>
          <w:rFonts w:asciiTheme="minorHAnsi" w:hAnsiTheme="minorHAnsi" w:cstheme="minorHAnsi"/>
          <w:szCs w:val="24"/>
        </w:rPr>
      </w:pPr>
      <w:r w:rsidRPr="006252FB">
        <w:rPr>
          <w:rFonts w:asciiTheme="minorHAnsi" w:hAnsiTheme="minorHAnsi" w:cstheme="minorHAnsi"/>
          <w:szCs w:val="24"/>
        </w:rPr>
        <w:t xml:space="preserve">Must </w:t>
      </w:r>
      <w:r>
        <w:rPr>
          <w:rFonts w:asciiTheme="minorHAnsi" w:hAnsiTheme="minorHAnsi" w:cstheme="minorHAnsi"/>
          <w:szCs w:val="24"/>
        </w:rPr>
        <w:t xml:space="preserve">review, sign and submit </w:t>
      </w:r>
      <w:r w:rsidRPr="006252FB">
        <w:rPr>
          <w:rFonts w:asciiTheme="minorHAnsi" w:hAnsiTheme="minorHAnsi" w:cstheme="minorHAnsi"/>
          <w:szCs w:val="24"/>
        </w:rPr>
        <w:t>inform</w:t>
      </w:r>
      <w:r>
        <w:rPr>
          <w:rFonts w:asciiTheme="minorHAnsi" w:hAnsiTheme="minorHAnsi" w:cstheme="minorHAnsi"/>
          <w:szCs w:val="24"/>
        </w:rPr>
        <w:t>ation to</w:t>
      </w:r>
      <w:r w:rsidRPr="006252FB">
        <w:rPr>
          <w:rFonts w:asciiTheme="minorHAnsi" w:hAnsiTheme="minorHAnsi" w:cstheme="minorHAnsi"/>
          <w:szCs w:val="24"/>
        </w:rPr>
        <w:t xml:space="preserve"> the HREC and the institution REGO on completion of the trial and provide a summary of the trial’s outcome. </w:t>
      </w:r>
    </w:p>
    <w:p w14:paraId="28C31DD0" w14:textId="77777777" w:rsidR="00F15CC0" w:rsidRPr="00783BD5" w:rsidRDefault="00F15CC0" w:rsidP="005E68D6">
      <w:pPr>
        <w:pStyle w:val="ListParagraph"/>
        <w:widowControl w:val="0"/>
        <w:numPr>
          <w:ilvl w:val="0"/>
          <w:numId w:val="7"/>
        </w:numPr>
        <w:tabs>
          <w:tab w:val="clear" w:pos="720"/>
        </w:tabs>
        <w:spacing w:before="120" w:after="240"/>
        <w:ind w:left="425" w:hanging="425"/>
        <w:contextualSpacing w:val="0"/>
        <w:rPr>
          <w:rFonts w:asciiTheme="minorHAnsi" w:hAnsiTheme="minorHAnsi" w:cstheme="minorHAnsi"/>
          <w:szCs w:val="24"/>
        </w:rPr>
      </w:pPr>
      <w:r w:rsidRPr="00783BD5">
        <w:rPr>
          <w:rFonts w:asciiTheme="minorHAnsi" w:hAnsiTheme="minorHAnsi" w:cstheme="minorHAnsi"/>
          <w:szCs w:val="24"/>
        </w:rPr>
        <w:t>Must make themselves adequately available during sponsor monitoring visits.</w:t>
      </w:r>
    </w:p>
    <w:p w14:paraId="2ECFAC81" w14:textId="77777777" w:rsidR="00F15CC0" w:rsidRPr="00083D15" w:rsidRDefault="00F15CC0" w:rsidP="006F622E">
      <w:pPr>
        <w:widowControl w:val="0"/>
        <w:pBdr>
          <w:top w:val="single" w:sz="4" w:space="1" w:color="auto"/>
          <w:left w:val="single" w:sz="4" w:space="4" w:color="auto"/>
          <w:bottom w:val="single" w:sz="4" w:space="1" w:color="auto"/>
          <w:right w:val="single" w:sz="4" w:space="4" w:color="auto"/>
        </w:pBdr>
        <w:ind w:left="426" w:right="141"/>
        <w:rPr>
          <w:rFonts w:asciiTheme="minorHAnsi" w:hAnsiTheme="minorHAnsi" w:cstheme="minorHAnsi"/>
          <w:iCs/>
          <w:szCs w:val="24"/>
        </w:rPr>
      </w:pPr>
      <w:r w:rsidRPr="00783BD5">
        <w:rPr>
          <w:rFonts w:asciiTheme="minorHAnsi" w:hAnsiTheme="minorHAnsi" w:cstheme="minorHAnsi"/>
          <w:b/>
          <w:bCs/>
          <w:iCs/>
          <w:szCs w:val="24"/>
        </w:rPr>
        <w:t>Note</w:t>
      </w:r>
      <w:r w:rsidRPr="00783BD5">
        <w:rPr>
          <w:rFonts w:asciiTheme="minorHAnsi" w:hAnsiTheme="minorHAnsi" w:cstheme="minorHAnsi"/>
          <w:iCs/>
          <w:szCs w:val="24"/>
        </w:rPr>
        <w:t xml:space="preserve"> – prior to signing up to a new trial, PIs must complete and sign an “Investigator Responsibilities when conducting Trials/Studies” template (refer Digital Library for copy).</w:t>
      </w:r>
    </w:p>
    <w:p w14:paraId="701991E6" w14:textId="77777777" w:rsidR="00F15CC0" w:rsidRPr="006252FB" w:rsidRDefault="00F15CC0" w:rsidP="006F622E">
      <w:pPr>
        <w:widowControl w:val="0"/>
        <w:ind w:right="141"/>
        <w:rPr>
          <w:rFonts w:asciiTheme="minorHAnsi" w:hAnsiTheme="minorHAnsi" w:cstheme="minorHAnsi"/>
          <w:i/>
          <w:szCs w:val="24"/>
        </w:rPr>
      </w:pPr>
    </w:p>
    <w:p w14:paraId="18438E78" w14:textId="1B6EE930" w:rsidR="00F15CC0" w:rsidRPr="001E1A69" w:rsidRDefault="00190052" w:rsidP="00BF00D1">
      <w:pPr>
        <w:ind w:right="141"/>
        <w:jc w:val="right"/>
        <w:rPr>
          <w:iCs/>
        </w:rPr>
      </w:pPr>
      <w:hyperlink w:anchor="Contents" w:history="1">
        <w:r w:rsidR="00F15CC0" w:rsidRPr="00C91F3F">
          <w:rPr>
            <w:rStyle w:val="Hyperlink"/>
            <w:rFonts w:eastAsiaTheme="majorEastAsia" w:cs="Arial"/>
            <w:i/>
            <w:szCs w:val="24"/>
          </w:rPr>
          <w:t>Back to Table of Contents</w:t>
        </w:r>
      </w:hyperlink>
      <w:r w:rsidR="00F15CC0">
        <w:rPr>
          <w:rFonts w:cs="Arial"/>
          <w:i/>
          <w:szCs w:val="24"/>
        </w:rPr>
        <w:t xml:space="preserve"> </w:t>
      </w:r>
    </w:p>
    <w:p w14:paraId="69B1F144" w14:textId="6A81BEA7" w:rsidR="00F15CC0" w:rsidRDefault="00F15CC0" w:rsidP="007B6904">
      <w:pPr>
        <w:rPr>
          <w:rFonts w:cs="Arial"/>
          <w:szCs w:val="24"/>
        </w:rPr>
      </w:pPr>
    </w:p>
    <w:p w14:paraId="548D25D0" w14:textId="77777777" w:rsidR="00F15CC0" w:rsidRDefault="00F15CC0" w:rsidP="007B6904">
      <w:pPr>
        <w:rPr>
          <w:rFonts w:cs="Arial"/>
          <w:szCs w:val="24"/>
        </w:rPr>
        <w:sectPr w:rsidR="00F15CC0"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1F57E755" w14:textId="77777777" w:rsidTr="00DE475B">
        <w:trPr>
          <w:cantSplit/>
          <w:trHeight w:val="285"/>
        </w:trPr>
        <w:tc>
          <w:tcPr>
            <w:tcW w:w="9781" w:type="dxa"/>
            <w:shd w:val="clear" w:color="auto" w:fill="D9D9D9" w:themeFill="background1" w:themeFillShade="D9"/>
          </w:tcPr>
          <w:p w14:paraId="69AFFBB3" w14:textId="793FFF6E" w:rsidR="00F15CC0" w:rsidRPr="00CD1C0E" w:rsidRDefault="00F15CC0" w:rsidP="007840CF">
            <w:pPr>
              <w:pStyle w:val="Heading1"/>
            </w:pPr>
            <w:bookmarkStart w:id="71" w:name="_Toc60929675"/>
            <w:bookmarkStart w:id="72" w:name="_Toc82770617"/>
            <w:r w:rsidRPr="00095DFE">
              <w:rPr>
                <w:sz w:val="36"/>
                <w:szCs w:val="24"/>
              </w:rPr>
              <w:lastRenderedPageBreak/>
              <w:t xml:space="preserve">Procedure </w:t>
            </w:r>
            <w:r>
              <w:rPr>
                <w:sz w:val="36"/>
                <w:szCs w:val="24"/>
              </w:rPr>
              <w:t xml:space="preserve">3 </w:t>
            </w:r>
            <w:r w:rsidRPr="00095DFE">
              <w:rPr>
                <w:sz w:val="36"/>
                <w:szCs w:val="24"/>
              </w:rPr>
              <w:t xml:space="preserve">– Feasibility and Trial </w:t>
            </w:r>
            <w:r w:rsidR="005C61A1" w:rsidRPr="00095DFE">
              <w:rPr>
                <w:sz w:val="36"/>
                <w:szCs w:val="24"/>
              </w:rPr>
              <w:t>Start-up</w:t>
            </w:r>
            <w:bookmarkEnd w:id="71"/>
            <w:bookmarkEnd w:id="72"/>
          </w:p>
        </w:tc>
      </w:tr>
    </w:tbl>
    <w:p w14:paraId="0A527189" w14:textId="77777777" w:rsidR="00F15CC0" w:rsidRDefault="00F15CC0" w:rsidP="006457BC">
      <w:pPr>
        <w:ind w:left="187"/>
        <w:rPr>
          <w:rFonts w:ascii="Arial Narrow" w:hAnsi="Arial Narrow"/>
        </w:rPr>
      </w:pPr>
    </w:p>
    <w:p w14:paraId="17DA5D74" w14:textId="77777777" w:rsidR="00F15CC0" w:rsidRDefault="00F15CC0" w:rsidP="00D17B51">
      <w:pPr>
        <w:rPr>
          <w:rFonts w:asciiTheme="minorHAnsi" w:hAnsiTheme="minorHAnsi" w:cstheme="minorHAnsi"/>
        </w:rPr>
      </w:pPr>
      <w:r w:rsidRPr="00B120C2">
        <w:rPr>
          <w:rFonts w:asciiTheme="minorHAnsi" w:hAnsiTheme="minorHAnsi" w:cstheme="minorHAnsi"/>
        </w:rPr>
        <w:t xml:space="preserve">All clinical </w:t>
      </w:r>
      <w:r>
        <w:rPr>
          <w:rFonts w:asciiTheme="minorHAnsi" w:hAnsiTheme="minorHAnsi" w:cstheme="minorHAnsi"/>
        </w:rPr>
        <w:t>trials</w:t>
      </w:r>
      <w:r w:rsidRPr="00B120C2">
        <w:rPr>
          <w:rFonts w:asciiTheme="minorHAnsi" w:hAnsiTheme="minorHAnsi" w:cstheme="minorHAnsi"/>
        </w:rPr>
        <w:t xml:space="preserve"> conducted at </w:t>
      </w:r>
      <w:r>
        <w:rPr>
          <w:rFonts w:asciiTheme="minorHAnsi" w:hAnsiTheme="minorHAnsi" w:cstheme="minorHAnsi"/>
        </w:rPr>
        <w:t xml:space="preserve">Canberra Health Services (CHS) </w:t>
      </w:r>
      <w:r w:rsidRPr="00B120C2">
        <w:rPr>
          <w:rFonts w:asciiTheme="minorHAnsi" w:hAnsiTheme="minorHAnsi" w:cstheme="minorHAnsi"/>
        </w:rPr>
        <w:t xml:space="preserve">must undergo a set process for </w:t>
      </w:r>
      <w:r>
        <w:rPr>
          <w:rFonts w:asciiTheme="minorHAnsi" w:hAnsiTheme="minorHAnsi" w:cstheme="minorHAnsi"/>
        </w:rPr>
        <w:t>trial</w:t>
      </w:r>
      <w:r w:rsidRPr="00B120C2">
        <w:rPr>
          <w:rFonts w:asciiTheme="minorHAnsi" w:hAnsiTheme="minorHAnsi" w:cstheme="minorHAnsi"/>
        </w:rPr>
        <w:t xml:space="preserve"> start-up, </w:t>
      </w:r>
      <w:r>
        <w:rPr>
          <w:rFonts w:asciiTheme="minorHAnsi" w:hAnsiTheme="minorHAnsi" w:cstheme="minorHAnsi"/>
        </w:rPr>
        <w:t xml:space="preserve">beginning with an initial trial feasibility assessment and </w:t>
      </w:r>
      <w:r w:rsidRPr="00B120C2">
        <w:rPr>
          <w:rFonts w:asciiTheme="minorHAnsi" w:hAnsiTheme="minorHAnsi" w:cstheme="minorHAnsi"/>
        </w:rPr>
        <w:t xml:space="preserve">following </w:t>
      </w:r>
      <w:r>
        <w:rPr>
          <w:rFonts w:asciiTheme="minorHAnsi" w:hAnsiTheme="minorHAnsi" w:cstheme="minorHAnsi"/>
        </w:rPr>
        <w:t xml:space="preserve">through to </w:t>
      </w:r>
      <w:r w:rsidRPr="00B120C2">
        <w:rPr>
          <w:rFonts w:asciiTheme="minorHAnsi" w:hAnsiTheme="minorHAnsi" w:cstheme="minorHAnsi"/>
        </w:rPr>
        <w:t>Human Research Ethics Committee (HREC) and</w:t>
      </w:r>
      <w:r>
        <w:rPr>
          <w:rFonts w:asciiTheme="minorHAnsi" w:hAnsiTheme="minorHAnsi" w:cstheme="minorHAnsi"/>
        </w:rPr>
        <w:t>/or</w:t>
      </w:r>
      <w:r w:rsidRPr="00B120C2">
        <w:rPr>
          <w:rFonts w:asciiTheme="minorHAnsi" w:hAnsiTheme="minorHAnsi" w:cstheme="minorHAnsi"/>
        </w:rPr>
        <w:t xml:space="preserve"> </w:t>
      </w:r>
      <w:r>
        <w:rPr>
          <w:rFonts w:asciiTheme="minorHAnsi" w:hAnsiTheme="minorHAnsi" w:cstheme="minorHAnsi"/>
        </w:rPr>
        <w:t xml:space="preserve">Site </w:t>
      </w:r>
      <w:r w:rsidRPr="00B120C2">
        <w:rPr>
          <w:rFonts w:asciiTheme="minorHAnsi" w:hAnsiTheme="minorHAnsi" w:cstheme="minorHAnsi"/>
        </w:rPr>
        <w:t>Governance approval</w:t>
      </w:r>
      <w:r>
        <w:rPr>
          <w:rFonts w:asciiTheme="minorHAnsi" w:hAnsiTheme="minorHAnsi" w:cstheme="minorHAnsi"/>
        </w:rPr>
        <w:t>.</w:t>
      </w:r>
    </w:p>
    <w:p w14:paraId="2F3FE5F6" w14:textId="77777777" w:rsidR="00F15CC0" w:rsidRDefault="00F15CC0" w:rsidP="00D17B51">
      <w:pPr>
        <w:rPr>
          <w:rFonts w:asciiTheme="minorHAnsi" w:hAnsiTheme="minorHAnsi" w:cstheme="minorHAnsi"/>
        </w:rPr>
      </w:pPr>
    </w:p>
    <w:p w14:paraId="4165D866" w14:textId="77777777" w:rsidR="00F15CC0" w:rsidRDefault="00F15CC0" w:rsidP="00D17B51">
      <w:r>
        <w:t xml:space="preserve">The purpose of this SOP is to describe the procedures of trial start-up undertaken at Canberra Health Services and to ensure: </w:t>
      </w:r>
    </w:p>
    <w:p w14:paraId="4FC8B88E" w14:textId="022899DF" w:rsidR="00F15CC0" w:rsidRDefault="00F15CC0" w:rsidP="00D17B51">
      <w:pPr>
        <w:spacing w:before="120" w:after="120"/>
        <w:ind w:left="425" w:hanging="425"/>
      </w:pPr>
      <w:r>
        <w:sym w:font="Symbol" w:char="F0B7"/>
      </w:r>
      <w:r>
        <w:t xml:space="preserve"> </w:t>
      </w:r>
      <w:r w:rsidR="00D15479">
        <w:tab/>
      </w:r>
      <w:r>
        <w:t xml:space="preserve">All relevant departments (internal and external) are consulted and can support the trial. </w:t>
      </w:r>
    </w:p>
    <w:p w14:paraId="625D1200" w14:textId="6AA3B19D" w:rsidR="00F15CC0" w:rsidRDefault="00F15CC0" w:rsidP="00D17B51">
      <w:pPr>
        <w:spacing w:before="120" w:after="120"/>
        <w:ind w:left="425" w:hanging="425"/>
      </w:pPr>
      <w:r>
        <w:sym w:font="Symbol" w:char="F0B7"/>
      </w:r>
      <w:r>
        <w:t xml:space="preserve"> </w:t>
      </w:r>
      <w:r w:rsidR="00D15479">
        <w:tab/>
      </w:r>
      <w:r>
        <w:t>The proposed trial is a strategic fit and aligned with Canberra Health Services values.</w:t>
      </w:r>
    </w:p>
    <w:p w14:paraId="278871DA" w14:textId="24E1B752" w:rsidR="00F15CC0" w:rsidRDefault="00F15CC0" w:rsidP="00D17B51">
      <w:pPr>
        <w:spacing w:before="120" w:after="120"/>
        <w:ind w:left="425" w:hanging="425"/>
        <w:rPr>
          <w:rFonts w:asciiTheme="minorHAnsi" w:hAnsiTheme="minorHAnsi" w:cstheme="minorHAnsi"/>
        </w:rPr>
      </w:pPr>
      <w:r>
        <w:sym w:font="Symbol" w:char="F0B7"/>
      </w:r>
      <w:r>
        <w:t xml:space="preserve"> </w:t>
      </w:r>
      <w:r w:rsidR="00D15479">
        <w:tab/>
      </w:r>
      <w:r>
        <w:t>Research trials have the best possible outcome in terms of recruitment, participant safety, budget, time frames.</w:t>
      </w:r>
    </w:p>
    <w:p w14:paraId="38848898" w14:textId="77777777" w:rsidR="00F15CC0" w:rsidRPr="00E67D27" w:rsidRDefault="00F15CC0" w:rsidP="006457BC">
      <w:pPr>
        <w:ind w:left="187"/>
        <w:jc w:val="both"/>
        <w:rPr>
          <w:rFonts w:asciiTheme="minorHAnsi" w:hAnsiTheme="minorHAnsi" w:cstheme="minorHAnsi"/>
          <w:szCs w:val="24"/>
          <w:lang w:eastAsia="en-AU"/>
        </w:rPr>
      </w:pPr>
    </w:p>
    <w:p w14:paraId="4F79053C" w14:textId="77777777" w:rsidR="00F15CC0" w:rsidRPr="00FD7970" w:rsidRDefault="00190052" w:rsidP="006457BC">
      <w:pPr>
        <w:pStyle w:val="ListParagraph"/>
        <w:ind w:left="1627" w:firstLine="720"/>
        <w:jc w:val="right"/>
        <w:rPr>
          <w:rFonts w:asciiTheme="minorHAnsi" w:hAnsiTheme="minorHAnsi" w:cstheme="minorHAnsi"/>
          <w:i/>
          <w:szCs w:val="24"/>
        </w:rPr>
      </w:pPr>
      <w:hyperlink w:anchor="Contents" w:history="1">
        <w:r w:rsidR="00F15CC0"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2CB6A43B" w14:textId="77777777" w:rsidTr="00B218FC">
        <w:trPr>
          <w:cantSplit/>
          <w:trHeight w:val="285"/>
        </w:trPr>
        <w:tc>
          <w:tcPr>
            <w:tcW w:w="9781" w:type="dxa"/>
            <w:shd w:val="clear" w:color="auto" w:fill="D9D9D9" w:themeFill="background1" w:themeFillShade="D9"/>
          </w:tcPr>
          <w:p w14:paraId="70CABCB7" w14:textId="77777777" w:rsidR="00F15CC0" w:rsidRPr="00CD1C0E" w:rsidRDefault="00F15CC0" w:rsidP="009F4321">
            <w:pPr>
              <w:pStyle w:val="Heading2"/>
            </w:pPr>
            <w:bookmarkStart w:id="73" w:name="_Toc40866105"/>
            <w:bookmarkStart w:id="74" w:name="_Toc60929676"/>
            <w:bookmarkStart w:id="75" w:name="_Toc82770618"/>
            <w:r>
              <w:t>Ownership and Responsibility</w:t>
            </w:r>
            <w:bookmarkEnd w:id="73"/>
            <w:bookmarkEnd w:id="74"/>
            <w:bookmarkEnd w:id="75"/>
            <w:r>
              <w:t xml:space="preserve"> </w:t>
            </w:r>
          </w:p>
        </w:tc>
      </w:tr>
    </w:tbl>
    <w:p w14:paraId="75C726B3" w14:textId="77777777" w:rsidR="00F15CC0" w:rsidRDefault="00F15CC0" w:rsidP="006457BC">
      <w:pPr>
        <w:ind w:left="187"/>
        <w:rPr>
          <w:rFonts w:asciiTheme="minorHAnsi" w:hAnsiTheme="minorHAnsi" w:cstheme="minorHAnsi"/>
          <w:szCs w:val="24"/>
        </w:rPr>
      </w:pPr>
    </w:p>
    <w:p w14:paraId="742494DD" w14:textId="77777777" w:rsidR="00F15CC0" w:rsidRPr="00D17B51" w:rsidRDefault="00F15CC0" w:rsidP="00D17B51">
      <w:pPr>
        <w:rPr>
          <w:rFonts w:asciiTheme="minorHAnsi" w:hAnsiTheme="minorHAnsi" w:cstheme="minorHAnsi"/>
        </w:rPr>
      </w:pPr>
      <w:r w:rsidRPr="00D17B51">
        <w:rPr>
          <w:rFonts w:asciiTheme="minorHAnsi" w:hAnsiTheme="minorHAnsi" w:cstheme="minorHAnsi"/>
        </w:rPr>
        <w:t>The Principal Investigator (PI) retains overall responsibility for the start-up process at the trial site. However, this responsibility may be delegated to other members of the clinical trial team.  The start-up of trial sites will be performed in conjunction with the trial sponsor and/or their delegated representative e.g. Clinical Research Organisation (CRO).</w:t>
      </w:r>
    </w:p>
    <w:p w14:paraId="3A6FDB98" w14:textId="77777777" w:rsidR="00F15CC0" w:rsidRPr="0054267E" w:rsidRDefault="00F15CC0" w:rsidP="006457BC">
      <w:pPr>
        <w:ind w:left="187"/>
        <w:jc w:val="both"/>
        <w:rPr>
          <w:rFonts w:cs="Calibri"/>
          <w:szCs w:val="24"/>
        </w:rPr>
      </w:pPr>
    </w:p>
    <w:p w14:paraId="7048330D" w14:textId="77777777" w:rsidR="00F15CC0" w:rsidRPr="00CD1C0E" w:rsidRDefault="00190052" w:rsidP="006457BC">
      <w:pPr>
        <w:ind w:left="187"/>
        <w:jc w:val="right"/>
        <w:rPr>
          <w:rFonts w:cs="Arial"/>
          <w:szCs w:val="24"/>
        </w:rPr>
      </w:pPr>
      <w:hyperlink w:anchor="Contents" w:history="1">
        <w:r w:rsidR="00F15CC0"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2B2EE76E" w14:textId="77777777" w:rsidTr="00B218FC">
        <w:trPr>
          <w:cantSplit/>
          <w:trHeight w:val="285"/>
        </w:trPr>
        <w:tc>
          <w:tcPr>
            <w:tcW w:w="9781" w:type="dxa"/>
            <w:shd w:val="clear" w:color="auto" w:fill="D9D9D9" w:themeFill="background1" w:themeFillShade="D9"/>
          </w:tcPr>
          <w:p w14:paraId="1CDB7BF3" w14:textId="27371D4B" w:rsidR="00F15CC0" w:rsidRPr="00CD1C0E" w:rsidRDefault="00F15CC0" w:rsidP="009F4321">
            <w:pPr>
              <w:pStyle w:val="Heading2"/>
            </w:pPr>
            <w:bookmarkStart w:id="76" w:name="_Toc82770619"/>
            <w:bookmarkStart w:id="77" w:name="_Toc40866106"/>
            <w:bookmarkStart w:id="78" w:name="_Toc60929677"/>
            <w:r>
              <w:t>Alerts</w:t>
            </w:r>
            <w:bookmarkEnd w:id="76"/>
            <w:r>
              <w:t xml:space="preserve"> </w:t>
            </w:r>
            <w:bookmarkEnd w:id="77"/>
            <w:bookmarkEnd w:id="78"/>
          </w:p>
        </w:tc>
      </w:tr>
    </w:tbl>
    <w:p w14:paraId="41712BBF" w14:textId="77777777" w:rsidR="00F15CC0" w:rsidRDefault="00F15CC0" w:rsidP="006457BC">
      <w:pPr>
        <w:ind w:left="187"/>
        <w:jc w:val="both"/>
        <w:rPr>
          <w:iCs/>
        </w:rPr>
      </w:pPr>
    </w:p>
    <w:p w14:paraId="2DA80E7D" w14:textId="77777777" w:rsidR="00F15CC0" w:rsidRPr="00D17B51" w:rsidRDefault="00F15CC0" w:rsidP="00D17B51">
      <w:pPr>
        <w:rPr>
          <w:rFonts w:asciiTheme="minorHAnsi" w:hAnsiTheme="minorHAnsi" w:cstheme="minorHAnsi"/>
        </w:rPr>
      </w:pPr>
      <w:r w:rsidRPr="00D17B51">
        <w:rPr>
          <w:rFonts w:asciiTheme="minorHAnsi" w:hAnsiTheme="minorHAnsi" w:cstheme="minorHAnsi"/>
        </w:rPr>
        <w:t>Good Clinical Practice (GCP) certificates, required accreditations, and registrations must be completed and current prior to clinical trial start-up.</w:t>
      </w:r>
    </w:p>
    <w:p w14:paraId="23408B8E" w14:textId="77777777" w:rsidR="00F15CC0" w:rsidRPr="00640E84" w:rsidRDefault="00F15CC0" w:rsidP="006457BC">
      <w:pPr>
        <w:ind w:left="187"/>
        <w:jc w:val="both"/>
        <w:rPr>
          <w:iCs/>
        </w:rPr>
      </w:pPr>
    </w:p>
    <w:p w14:paraId="2114B986" w14:textId="64E41A2B" w:rsidR="00F15CC0" w:rsidRPr="00D15479" w:rsidRDefault="00190052" w:rsidP="006457BC">
      <w:pPr>
        <w:ind w:left="187"/>
        <w:jc w:val="right"/>
        <w:rPr>
          <w:rFonts w:cs="Arial"/>
          <w:b/>
          <w:szCs w:val="24"/>
        </w:rPr>
      </w:pPr>
      <w:hyperlink w:anchor="Contents" w:history="1">
        <w:r w:rsidR="00F15CC0"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25C13CF0" w14:textId="77777777" w:rsidTr="00B218FC">
        <w:trPr>
          <w:cantSplit/>
          <w:trHeight w:val="285"/>
        </w:trPr>
        <w:tc>
          <w:tcPr>
            <w:tcW w:w="9781" w:type="dxa"/>
            <w:shd w:val="clear" w:color="auto" w:fill="D9D9D9" w:themeFill="background1" w:themeFillShade="D9"/>
          </w:tcPr>
          <w:p w14:paraId="331E2013" w14:textId="77777777" w:rsidR="00F15CC0" w:rsidRPr="00C76688" w:rsidRDefault="00F15CC0" w:rsidP="009F4321">
            <w:pPr>
              <w:pStyle w:val="Heading2"/>
            </w:pPr>
            <w:bookmarkStart w:id="79" w:name="_Toc40866108"/>
            <w:bookmarkStart w:id="80" w:name="_Toc60929678"/>
            <w:bookmarkStart w:id="81" w:name="_Toc82770620"/>
            <w:r w:rsidRPr="00C76688">
              <w:t>Section 1 –</w:t>
            </w:r>
            <w:r>
              <w:t xml:space="preserve"> Sponsor Site Feasibility Assessment</w:t>
            </w:r>
            <w:bookmarkEnd w:id="79"/>
            <w:bookmarkEnd w:id="80"/>
            <w:bookmarkEnd w:id="81"/>
          </w:p>
        </w:tc>
      </w:tr>
    </w:tbl>
    <w:p w14:paraId="014B9A55" w14:textId="77777777" w:rsidR="00F15CC0" w:rsidRDefault="00F15CC0" w:rsidP="006457BC">
      <w:pPr>
        <w:ind w:left="187"/>
        <w:outlineLvl w:val="0"/>
        <w:rPr>
          <w:szCs w:val="24"/>
        </w:rPr>
      </w:pPr>
    </w:p>
    <w:p w14:paraId="4C6C6BDF" w14:textId="77777777" w:rsidR="00F15CC0" w:rsidRPr="00D17B51" w:rsidRDefault="00F15CC0" w:rsidP="00D17B51">
      <w:pPr>
        <w:rPr>
          <w:rFonts w:asciiTheme="minorHAnsi" w:hAnsiTheme="minorHAnsi" w:cstheme="minorHAnsi"/>
        </w:rPr>
      </w:pPr>
      <w:r w:rsidRPr="00D17B51">
        <w:rPr>
          <w:rFonts w:asciiTheme="minorHAnsi" w:hAnsiTheme="minorHAnsi" w:cstheme="minorHAnsi"/>
        </w:rPr>
        <w:t xml:space="preserve">Feasibility assessment can only proceed with a nominated PI who will take on responsibility for completing the feasibility assessment and following necessary authorisations conducting the trial at CHS. </w:t>
      </w:r>
    </w:p>
    <w:p w14:paraId="76731E4E" w14:textId="77777777" w:rsidR="00F15CC0" w:rsidRDefault="00F15CC0" w:rsidP="006457BC">
      <w:pPr>
        <w:ind w:left="187"/>
      </w:pPr>
    </w:p>
    <w:p w14:paraId="7AB6D56A" w14:textId="65CD5330" w:rsidR="00F15CC0" w:rsidRDefault="00F15CC0" w:rsidP="00D17B51">
      <w:r>
        <w:t>PI responsibilities include:</w:t>
      </w:r>
    </w:p>
    <w:p w14:paraId="532638FF" w14:textId="77777777" w:rsidR="00F15CC0" w:rsidRDefault="00F15CC0" w:rsidP="003E3F08">
      <w:pPr>
        <w:pStyle w:val="ListParagraph"/>
        <w:numPr>
          <w:ilvl w:val="0"/>
          <w:numId w:val="9"/>
        </w:numPr>
        <w:spacing w:before="120" w:after="120"/>
        <w:ind w:left="426" w:hanging="426"/>
        <w:contextualSpacing w:val="0"/>
      </w:pPr>
      <w:r>
        <w:t>Be responsible for all communication with the sponsor unless otherwise delegated.</w:t>
      </w:r>
    </w:p>
    <w:p w14:paraId="7C656147" w14:textId="77777777" w:rsidR="00F15CC0" w:rsidRDefault="00F15CC0" w:rsidP="003E3F08">
      <w:pPr>
        <w:pStyle w:val="ListParagraph"/>
        <w:numPr>
          <w:ilvl w:val="0"/>
          <w:numId w:val="9"/>
        </w:numPr>
        <w:spacing w:before="120" w:after="120"/>
        <w:ind w:left="426" w:hanging="426"/>
        <w:contextualSpacing w:val="0"/>
      </w:pPr>
      <w:r>
        <w:lastRenderedPageBreak/>
        <w:t>Review the clinical trial, protocol, and discuss the trial with the relevant Divisional Director and/or Director of Clinical Trials (DCT) (and other CHS stakeholders as required) to establish clinical safety and alignment with clinical practice.</w:t>
      </w:r>
    </w:p>
    <w:p w14:paraId="5851EE68" w14:textId="77777777" w:rsidR="00F15CC0" w:rsidRPr="00D17B51" w:rsidRDefault="00F15CC0" w:rsidP="003E3F08">
      <w:pPr>
        <w:pStyle w:val="ListParagraph"/>
        <w:numPr>
          <w:ilvl w:val="0"/>
          <w:numId w:val="9"/>
        </w:numPr>
        <w:spacing w:before="120" w:after="120"/>
        <w:ind w:left="426" w:hanging="426"/>
        <w:contextualSpacing w:val="0"/>
      </w:pPr>
      <w:r>
        <w:t>Identify all resources required to conduct the protocol at this site including staff, support from other departments (e.g. Pharmacy, Pathology, Imaging, Medical Records) and financial implications.</w:t>
      </w:r>
    </w:p>
    <w:p w14:paraId="5A33F14F" w14:textId="77777777" w:rsidR="00F15CC0" w:rsidRPr="00D17B51" w:rsidRDefault="00F15CC0" w:rsidP="003E3F08">
      <w:pPr>
        <w:pStyle w:val="ListParagraph"/>
        <w:numPr>
          <w:ilvl w:val="0"/>
          <w:numId w:val="9"/>
        </w:numPr>
        <w:spacing w:before="120" w:after="120"/>
        <w:ind w:left="426" w:hanging="426"/>
        <w:contextualSpacing w:val="0"/>
      </w:pPr>
      <w:r>
        <w:t>Complete the feasibility assessment in collaboration with the relevant trial staff.</w:t>
      </w:r>
    </w:p>
    <w:p w14:paraId="15BD4243" w14:textId="6336E9BD" w:rsidR="00F15CC0" w:rsidRPr="00D17B51" w:rsidRDefault="00F15CC0" w:rsidP="003E3F08">
      <w:pPr>
        <w:pStyle w:val="ListParagraph"/>
        <w:numPr>
          <w:ilvl w:val="0"/>
          <w:numId w:val="9"/>
        </w:numPr>
        <w:spacing w:before="120" w:after="120"/>
        <w:ind w:left="426" w:hanging="426"/>
        <w:contextualSpacing w:val="0"/>
      </w:pPr>
      <w:r>
        <w:t>Submit the completed and signed feasibility assessment along with other required documents (</w:t>
      </w:r>
      <w:r w:rsidRPr="00A458DE">
        <w:t xml:space="preserve">refer to </w:t>
      </w:r>
      <w:r w:rsidR="00A44AEA">
        <w:t xml:space="preserve">Manual 1 </w:t>
      </w:r>
      <w:r w:rsidR="001A4E6A">
        <w:t>Procedure</w:t>
      </w:r>
      <w:r w:rsidRPr="00A458DE">
        <w:t xml:space="preserve"> </w:t>
      </w:r>
      <w:r w:rsidR="00A44AEA">
        <w:t>07</w:t>
      </w:r>
      <w:r w:rsidR="00A44AEA" w:rsidRPr="00A458DE">
        <w:t xml:space="preserve"> </w:t>
      </w:r>
      <w:r w:rsidRPr="00A458DE">
        <w:t>and</w:t>
      </w:r>
      <w:r w:rsidR="00A44AEA">
        <w:t xml:space="preserve"> Manual 1 P</w:t>
      </w:r>
      <w:r w:rsidR="001A4E6A">
        <w:t>rocedure</w:t>
      </w:r>
      <w:r w:rsidRPr="00A458DE">
        <w:t xml:space="preserve"> </w:t>
      </w:r>
      <w:r w:rsidR="00A44AEA" w:rsidRPr="00A458DE">
        <w:t>0</w:t>
      </w:r>
      <w:r w:rsidR="00A44AEA">
        <w:t>8</w:t>
      </w:r>
      <w:r w:rsidRPr="00A458DE">
        <w:t>) to the</w:t>
      </w:r>
      <w:r>
        <w:t xml:space="preserve"> Research Ethics and Governance Office for required review and authorisation process. An authorised copy must be provided to the sponsor.</w:t>
      </w:r>
    </w:p>
    <w:p w14:paraId="4CB1DB2A" w14:textId="77777777" w:rsidR="00D15479" w:rsidRPr="00C00205" w:rsidRDefault="00D15479" w:rsidP="006457BC">
      <w:pPr>
        <w:pStyle w:val="ListParagraph"/>
        <w:spacing w:after="100"/>
        <w:ind w:left="613"/>
        <w:jc w:val="both"/>
        <w:rPr>
          <w:rFonts w:cs="Arial"/>
          <w:iCs/>
          <w:szCs w:val="24"/>
        </w:rPr>
      </w:pPr>
    </w:p>
    <w:p w14:paraId="6587EFDF" w14:textId="77777777" w:rsidR="00F354F0" w:rsidRDefault="00190052" w:rsidP="006457BC">
      <w:pPr>
        <w:ind w:left="187"/>
        <w:jc w:val="right"/>
        <w:rPr>
          <w:rFonts w:cs="Arial"/>
          <w:i/>
          <w:szCs w:val="24"/>
        </w:rPr>
      </w:pPr>
      <w:hyperlink w:anchor="Contents" w:history="1">
        <w:r w:rsidR="00F15CC0" w:rsidRPr="00590902">
          <w:rPr>
            <w:rStyle w:val="Hyperlink"/>
            <w:rFonts w:cs="Arial"/>
            <w:i/>
            <w:szCs w:val="24"/>
          </w:rPr>
          <w:t>Back to Table of Contents</w:t>
        </w:r>
      </w:hyperlink>
      <w:r w:rsidR="00F15CC0">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F354F0" w:rsidRPr="00CD1C0E" w14:paraId="42E7B6D1" w14:textId="77777777" w:rsidTr="00B218FC">
        <w:trPr>
          <w:cantSplit/>
          <w:trHeight w:val="285"/>
        </w:trPr>
        <w:tc>
          <w:tcPr>
            <w:tcW w:w="9781" w:type="dxa"/>
            <w:shd w:val="clear" w:color="auto" w:fill="D9D9D9" w:themeFill="background1" w:themeFillShade="D9"/>
          </w:tcPr>
          <w:p w14:paraId="2B0A3D8B" w14:textId="52C6DA23" w:rsidR="00F354F0" w:rsidRPr="00C76688" w:rsidRDefault="00F354F0" w:rsidP="009F4321">
            <w:pPr>
              <w:pStyle w:val="Heading2"/>
            </w:pPr>
            <w:bookmarkStart w:id="82" w:name="_Toc60929679"/>
            <w:bookmarkStart w:id="83" w:name="_Toc82770621"/>
            <w:r w:rsidRPr="00C76688">
              <w:t xml:space="preserve">Section </w:t>
            </w:r>
            <w:r>
              <w:t>2</w:t>
            </w:r>
            <w:r w:rsidRPr="00C76688">
              <w:t xml:space="preserve"> – </w:t>
            </w:r>
            <w:r>
              <w:t>Site Selection/Site Qualification Visit (if applicable)</w:t>
            </w:r>
            <w:bookmarkEnd w:id="82"/>
            <w:bookmarkEnd w:id="83"/>
          </w:p>
        </w:tc>
      </w:tr>
    </w:tbl>
    <w:p w14:paraId="4E5D480A" w14:textId="77777777" w:rsidR="00F354F0" w:rsidRDefault="00F354F0" w:rsidP="006457BC">
      <w:pPr>
        <w:ind w:left="187"/>
        <w:rPr>
          <w:rFonts w:cs="Arial"/>
          <w:b/>
          <w:szCs w:val="24"/>
        </w:rPr>
      </w:pPr>
    </w:p>
    <w:p w14:paraId="6BA198D9" w14:textId="77777777" w:rsidR="00F354F0" w:rsidRDefault="00F354F0" w:rsidP="00D17B51">
      <w:r>
        <w:t>Once a trial has passed the required review and authorisation processes, a site selection visit may be arranged with the sponsor/CRO, PI, Study Coordinator, and other relevant stakeholders.</w:t>
      </w:r>
    </w:p>
    <w:p w14:paraId="3171A848" w14:textId="77777777" w:rsidR="00F354F0" w:rsidRDefault="00F354F0" w:rsidP="00D17B51"/>
    <w:p w14:paraId="705197E9" w14:textId="77777777" w:rsidR="00F354F0" w:rsidRDefault="00F354F0" w:rsidP="00D17B51">
      <w:r>
        <w:t xml:space="preserve">The purpose of this visit is to evaluate the site’s ability to conduct the trial in accordance with the protocol.  This process may be assisted through the use of the </w:t>
      </w:r>
      <w:r w:rsidRPr="00D97C97">
        <w:rPr>
          <w:i/>
          <w:iCs/>
        </w:rPr>
        <w:t>Potential New Trials - Site Selection Visit</w:t>
      </w:r>
      <w:r>
        <w:rPr>
          <w:i/>
          <w:iCs/>
        </w:rPr>
        <w:t xml:space="preserve"> </w:t>
      </w:r>
      <w:r w:rsidRPr="00D97C97">
        <w:t>te</w:t>
      </w:r>
      <w:r>
        <w:t>m</w:t>
      </w:r>
      <w:r w:rsidRPr="00D97C97">
        <w:t>plate</w:t>
      </w:r>
      <w:r>
        <w:t xml:space="preserve">. </w:t>
      </w:r>
    </w:p>
    <w:p w14:paraId="053DC9F9" w14:textId="77777777" w:rsidR="00F354F0" w:rsidRDefault="00F354F0" w:rsidP="00D17B51"/>
    <w:p w14:paraId="2E7A008B" w14:textId="77777777" w:rsidR="00F354F0" w:rsidRDefault="00F354F0" w:rsidP="00D17B51">
      <w:r>
        <w:t>This visit may include a facility tour to confirm required equipment, space and services are appropriate and able to meet the protocol. This may include reviewing storage arrangements for trial supplies and materials (including biological samples) and security arrangements including physical containment and information technology.</w:t>
      </w:r>
    </w:p>
    <w:p w14:paraId="197398FC" w14:textId="77777777" w:rsidR="00F354F0" w:rsidRDefault="00F354F0" w:rsidP="00D17B51"/>
    <w:p w14:paraId="02C0AFC7" w14:textId="77777777" w:rsidR="00F354F0" w:rsidRDefault="00F354F0" w:rsidP="00D17B51">
      <w:r>
        <w:t xml:space="preserve">The sponsor/CRO representative should provide copies of relevant trial documentation to visit attendees prior to the selection visit. </w:t>
      </w:r>
    </w:p>
    <w:p w14:paraId="3524098F" w14:textId="77777777" w:rsidR="00F354F0" w:rsidRDefault="00F354F0" w:rsidP="00D17B51"/>
    <w:p w14:paraId="428F897E" w14:textId="77777777" w:rsidR="00F354F0" w:rsidRDefault="00F354F0" w:rsidP="00D17B51">
      <w:r>
        <w:t>The PI will confirm the ability to recruit the proposed number of participants within the protocol specified timeframe.</w:t>
      </w:r>
    </w:p>
    <w:p w14:paraId="179A8FC0" w14:textId="77777777" w:rsidR="00F354F0" w:rsidRDefault="00F354F0" w:rsidP="00D17B51"/>
    <w:p w14:paraId="1F897E96" w14:textId="6F4157BB" w:rsidR="00F354F0" w:rsidRDefault="00F354F0" w:rsidP="00D17B51">
      <w:r>
        <w:t>On request, the PI or delegate will provide the sponsor/CRO representative with appropriate documentation to support site qualification and selection e.g. staff Curriculum Vitae’s (CVs), equipment calibration certificates, confidentiality and non-disclosure agreements (CDA).</w:t>
      </w:r>
    </w:p>
    <w:p w14:paraId="38CF9D9D" w14:textId="77777777" w:rsidR="006F622E" w:rsidRDefault="006F622E" w:rsidP="006457BC">
      <w:pPr>
        <w:ind w:left="187"/>
      </w:pPr>
    </w:p>
    <w:p w14:paraId="5D22CF56" w14:textId="412C1674" w:rsidR="00F15CC0" w:rsidRDefault="00190052" w:rsidP="006457BC">
      <w:pPr>
        <w:ind w:left="187"/>
        <w:jc w:val="right"/>
        <w:rPr>
          <w:rStyle w:val="Hyperlink"/>
          <w:rFonts w:cs="Arial"/>
          <w:i/>
          <w:szCs w:val="24"/>
        </w:rPr>
      </w:pPr>
      <w:hyperlink w:anchor="Contents" w:history="1">
        <w:r w:rsidR="00F354F0" w:rsidRPr="00590902">
          <w:rPr>
            <w:rStyle w:val="Hyperlink"/>
            <w:rFonts w:cs="Arial"/>
            <w:i/>
            <w:szCs w:val="24"/>
          </w:rPr>
          <w:t>Back to Table of Contents</w:t>
        </w:r>
      </w:hyperlink>
    </w:p>
    <w:p w14:paraId="53664478" w14:textId="155D91C1" w:rsidR="001A4E6A" w:rsidRDefault="001A4E6A" w:rsidP="006457BC">
      <w:pPr>
        <w:ind w:left="187"/>
        <w:jc w:val="right"/>
        <w:rPr>
          <w:rStyle w:val="Hyperlink"/>
          <w:rFonts w:cs="Arial"/>
          <w:i/>
          <w:szCs w:val="24"/>
        </w:rPr>
      </w:pPr>
    </w:p>
    <w:p w14:paraId="52AAB761" w14:textId="77777777" w:rsidR="001A4E6A" w:rsidRDefault="001A4E6A" w:rsidP="006457BC">
      <w:pPr>
        <w:ind w:left="187"/>
        <w:jc w:val="right"/>
        <w:rPr>
          <w:rFonts w:cs="Arial"/>
          <w:i/>
          <w:szCs w:val="24"/>
        </w:rPr>
      </w:pPr>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0B6B129D" w14:textId="77777777" w:rsidTr="00B218FC">
        <w:trPr>
          <w:cantSplit/>
          <w:trHeight w:val="285"/>
        </w:trPr>
        <w:tc>
          <w:tcPr>
            <w:tcW w:w="9781" w:type="dxa"/>
            <w:shd w:val="clear" w:color="auto" w:fill="D9D9D9" w:themeFill="background1" w:themeFillShade="D9"/>
          </w:tcPr>
          <w:p w14:paraId="1B78FC13" w14:textId="31AB5F4F" w:rsidR="00F15CC0" w:rsidRPr="00C76688" w:rsidRDefault="00F15CC0" w:rsidP="009F4321">
            <w:pPr>
              <w:pStyle w:val="Heading2"/>
            </w:pPr>
            <w:bookmarkStart w:id="84" w:name="_Toc40866109"/>
            <w:bookmarkStart w:id="85" w:name="_Toc60929680"/>
            <w:bookmarkStart w:id="86" w:name="_Toc82770622"/>
            <w:r w:rsidRPr="00C76688">
              <w:lastRenderedPageBreak/>
              <w:t xml:space="preserve">Section </w:t>
            </w:r>
            <w:r w:rsidR="00F354F0">
              <w:t>3</w:t>
            </w:r>
            <w:r w:rsidRPr="00C76688">
              <w:t xml:space="preserve"> – </w:t>
            </w:r>
            <w:r>
              <w:t>Local Feasibility Assessment</w:t>
            </w:r>
            <w:bookmarkEnd w:id="84"/>
            <w:bookmarkEnd w:id="85"/>
            <w:bookmarkEnd w:id="86"/>
          </w:p>
        </w:tc>
      </w:tr>
    </w:tbl>
    <w:p w14:paraId="25B5BCDF" w14:textId="77777777" w:rsidR="00F15CC0" w:rsidRDefault="00F15CC0" w:rsidP="006457BC">
      <w:pPr>
        <w:ind w:left="187"/>
        <w:rPr>
          <w:rFonts w:cs="Arial"/>
          <w:iCs/>
          <w:szCs w:val="24"/>
        </w:rPr>
      </w:pPr>
    </w:p>
    <w:p w14:paraId="481B7474" w14:textId="77777777" w:rsidR="00F15CC0" w:rsidRPr="00D17B51" w:rsidRDefault="00F15CC0" w:rsidP="00D17B51">
      <w:r w:rsidRPr="00D17B51">
        <w:t xml:space="preserve">The study is submitted to the Clinical Trials Finance Team and Clinical Trials Management Group for a feasibility assessment. </w:t>
      </w:r>
    </w:p>
    <w:p w14:paraId="604F5DE1" w14:textId="77777777" w:rsidR="00F15CC0" w:rsidRPr="00D17B51" w:rsidRDefault="00F15CC0" w:rsidP="00D17B51"/>
    <w:p w14:paraId="5FD1757A" w14:textId="1D023E2C" w:rsidR="00F15CC0" w:rsidRPr="00D17B51" w:rsidRDefault="00F15CC0" w:rsidP="00D17B51">
      <w:r w:rsidRPr="00D17B51">
        <w:t>Refer to</w:t>
      </w:r>
      <w:r w:rsidR="00A44AEA" w:rsidRPr="00D17B51">
        <w:t xml:space="preserve"> Manual 1</w:t>
      </w:r>
      <w:r w:rsidRPr="00D17B51">
        <w:t xml:space="preserve"> P</w:t>
      </w:r>
      <w:r w:rsidR="001A4E6A" w:rsidRPr="00D17B51">
        <w:t>rocedure</w:t>
      </w:r>
      <w:r w:rsidRPr="00D17B51">
        <w:t xml:space="preserve"> 0</w:t>
      </w:r>
      <w:r w:rsidR="00A44AEA" w:rsidRPr="00D17B51">
        <w:t>7</w:t>
      </w:r>
      <w:r w:rsidRPr="00D17B51">
        <w:t xml:space="preserve"> – Clinical Trials Governance Submission (Stage 1) for detailed guidance</w:t>
      </w:r>
    </w:p>
    <w:p w14:paraId="0194A303" w14:textId="77777777" w:rsidR="00F15CC0" w:rsidRDefault="00F15CC0" w:rsidP="006457BC">
      <w:pPr>
        <w:ind w:left="187"/>
        <w:rPr>
          <w:rFonts w:cs="Arial"/>
          <w:iCs/>
          <w:szCs w:val="24"/>
        </w:rPr>
      </w:pPr>
    </w:p>
    <w:p w14:paraId="2C683695" w14:textId="1B340C05" w:rsidR="00F15CC0" w:rsidRDefault="00190052" w:rsidP="006457BC">
      <w:pPr>
        <w:ind w:left="187"/>
        <w:jc w:val="right"/>
        <w:rPr>
          <w:rFonts w:cs="Arial"/>
          <w:i/>
          <w:szCs w:val="24"/>
        </w:rPr>
      </w:pPr>
      <w:hyperlink w:anchor="Contents" w:history="1">
        <w:r w:rsidR="00F15CC0" w:rsidRPr="00590902">
          <w:rPr>
            <w:rStyle w:val="Hyperlink"/>
            <w:rFonts w:cs="Arial"/>
            <w:i/>
            <w:szCs w:val="24"/>
          </w:rPr>
          <w:t>Back to Table of Contents</w:t>
        </w:r>
      </w:hyperlink>
      <w:r w:rsidR="00F15CC0">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F354F0" w:rsidRPr="00CD1C0E" w14:paraId="4C7B015C" w14:textId="77777777" w:rsidTr="00B218FC">
        <w:trPr>
          <w:cantSplit/>
          <w:trHeight w:val="285"/>
        </w:trPr>
        <w:tc>
          <w:tcPr>
            <w:tcW w:w="9781" w:type="dxa"/>
            <w:shd w:val="clear" w:color="auto" w:fill="D9D9D9" w:themeFill="background1" w:themeFillShade="D9"/>
          </w:tcPr>
          <w:p w14:paraId="297A1B6E" w14:textId="16913F55" w:rsidR="00F354F0" w:rsidRPr="00C76688" w:rsidRDefault="00F354F0" w:rsidP="009F4321">
            <w:pPr>
              <w:pStyle w:val="Heading2"/>
            </w:pPr>
            <w:bookmarkStart w:id="87" w:name="_Toc60929681"/>
            <w:bookmarkStart w:id="88" w:name="_Toc82770623"/>
            <w:r w:rsidRPr="00C76688">
              <w:t xml:space="preserve">Section </w:t>
            </w:r>
            <w:r>
              <w:t>4</w:t>
            </w:r>
            <w:r w:rsidRPr="00C76688">
              <w:t xml:space="preserve"> – </w:t>
            </w:r>
            <w:r>
              <w:t>Local Ethics and Governance Submission and Review</w:t>
            </w:r>
            <w:bookmarkEnd w:id="87"/>
            <w:bookmarkEnd w:id="88"/>
          </w:p>
        </w:tc>
      </w:tr>
    </w:tbl>
    <w:p w14:paraId="25EFFB51" w14:textId="77777777" w:rsidR="00F354F0" w:rsidRDefault="00F354F0" w:rsidP="006457BC">
      <w:pPr>
        <w:ind w:left="187"/>
        <w:rPr>
          <w:rFonts w:cs="Arial"/>
          <w:iCs/>
          <w:szCs w:val="24"/>
        </w:rPr>
      </w:pPr>
    </w:p>
    <w:p w14:paraId="0289248D" w14:textId="77777777" w:rsidR="00F354F0" w:rsidRPr="00D17B51" w:rsidRDefault="00F354F0" w:rsidP="00D17B51">
      <w:r w:rsidRPr="00D17B51">
        <w:t xml:space="preserve">The study is submitted to the Research Ethics and Governance Office. </w:t>
      </w:r>
    </w:p>
    <w:p w14:paraId="624BEBB2" w14:textId="77777777" w:rsidR="00F354F0" w:rsidRPr="00D17B51" w:rsidRDefault="00F354F0" w:rsidP="00D17B51"/>
    <w:p w14:paraId="159DE788" w14:textId="7A17CCF6" w:rsidR="00F354F0" w:rsidRPr="00D17B51" w:rsidRDefault="00F354F0" w:rsidP="00D17B51">
      <w:r w:rsidRPr="00D17B51">
        <w:t>Refer to Manual 1 P</w:t>
      </w:r>
      <w:r w:rsidR="001A4E6A" w:rsidRPr="00D17B51">
        <w:t>rocedure</w:t>
      </w:r>
      <w:r w:rsidRPr="00D17B51">
        <w:t xml:space="preserve"> 08 – Clinical Trials Ethics Submissions (Stage 2) for detailed guidance</w:t>
      </w:r>
    </w:p>
    <w:p w14:paraId="65C80B0B" w14:textId="77777777" w:rsidR="00F354F0" w:rsidRDefault="00F354F0" w:rsidP="006457BC">
      <w:pPr>
        <w:ind w:left="187"/>
        <w:rPr>
          <w:rFonts w:cs="Arial"/>
          <w:iCs/>
          <w:szCs w:val="24"/>
        </w:rPr>
      </w:pPr>
    </w:p>
    <w:p w14:paraId="53498C42" w14:textId="2ED7393D" w:rsidR="00F15CC0" w:rsidRPr="0011726B" w:rsidRDefault="00190052" w:rsidP="006457BC">
      <w:pPr>
        <w:ind w:left="187"/>
        <w:jc w:val="right"/>
        <w:rPr>
          <w:rFonts w:cs="Arial"/>
          <w:iCs/>
          <w:szCs w:val="24"/>
        </w:rPr>
      </w:pPr>
      <w:hyperlink w:anchor="Contents" w:history="1">
        <w:r w:rsidR="00F354F0" w:rsidRPr="00590902">
          <w:rPr>
            <w:rStyle w:val="Hyperlink"/>
            <w:rFonts w:cs="Arial"/>
            <w:i/>
            <w:szCs w:val="24"/>
          </w:rPr>
          <w:t>Back to Table of Contents</w:t>
        </w:r>
      </w:hyperlink>
      <w:r w:rsidR="00F354F0">
        <w:rPr>
          <w:rFonts w:cs="Arial"/>
          <w:i/>
          <w:szCs w:val="24"/>
        </w:rPr>
        <w:t xml:space="preserve"> </w:t>
      </w:r>
    </w:p>
    <w:tbl>
      <w:tblPr>
        <w:tblpPr w:leftFromText="180" w:rightFromText="180" w:vertAnchor="text" w:horzAnchor="margin" w:tblpY="132"/>
        <w:tblW w:w="9781" w:type="dxa"/>
        <w:tblLook w:val="0000" w:firstRow="0" w:lastRow="0" w:firstColumn="0" w:lastColumn="0" w:noHBand="0" w:noVBand="0"/>
      </w:tblPr>
      <w:tblGrid>
        <w:gridCol w:w="9781"/>
      </w:tblGrid>
      <w:tr w:rsidR="00F15CC0" w:rsidRPr="003D2D06" w14:paraId="792A267D" w14:textId="77777777" w:rsidTr="00B218FC">
        <w:trPr>
          <w:cantSplit/>
          <w:trHeight w:val="285"/>
        </w:trPr>
        <w:tc>
          <w:tcPr>
            <w:tcW w:w="9781" w:type="dxa"/>
            <w:shd w:val="clear" w:color="auto" w:fill="D9D9D9" w:themeFill="background1" w:themeFillShade="D9"/>
          </w:tcPr>
          <w:p w14:paraId="4796A44E" w14:textId="11BBA2E5" w:rsidR="00F15CC0" w:rsidRPr="003D2D06" w:rsidRDefault="00F15CC0" w:rsidP="009F4321">
            <w:pPr>
              <w:pStyle w:val="Heading2"/>
            </w:pPr>
            <w:bookmarkStart w:id="89" w:name="_Toc40866113"/>
            <w:bookmarkStart w:id="90" w:name="_Toc60929682"/>
            <w:bookmarkStart w:id="91" w:name="_Toc82770624"/>
            <w:bookmarkStart w:id="92" w:name="_Hlk25053811"/>
            <w:r>
              <w:t xml:space="preserve">Section </w:t>
            </w:r>
            <w:r w:rsidR="00F354F0">
              <w:t>5</w:t>
            </w:r>
            <w:r w:rsidRPr="003D2D06">
              <w:t xml:space="preserve"> – </w:t>
            </w:r>
            <w:r>
              <w:t>Site Initiation</w:t>
            </w:r>
            <w:bookmarkEnd w:id="89"/>
            <w:bookmarkEnd w:id="90"/>
            <w:bookmarkEnd w:id="91"/>
          </w:p>
        </w:tc>
      </w:tr>
      <w:bookmarkEnd w:id="92"/>
    </w:tbl>
    <w:p w14:paraId="611387AA" w14:textId="77777777" w:rsidR="00F15CC0" w:rsidRPr="00D17B51" w:rsidRDefault="00F15CC0" w:rsidP="00D17B51"/>
    <w:p w14:paraId="45486125" w14:textId="77777777" w:rsidR="00F15CC0" w:rsidRDefault="00F15CC0" w:rsidP="00D17B51">
      <w:r>
        <w:t>It is the PIs responsibility to ensure that there is a trial start-up meeting. The trial start-up meeting should include staff involved in carrying out the trial protocol.</w:t>
      </w:r>
    </w:p>
    <w:p w14:paraId="04C3A0DC" w14:textId="77777777" w:rsidR="00F15CC0" w:rsidRDefault="00F15CC0" w:rsidP="006457BC">
      <w:pPr>
        <w:ind w:left="187"/>
      </w:pPr>
    </w:p>
    <w:p w14:paraId="5FFED849" w14:textId="77777777" w:rsidR="00F15CC0" w:rsidRDefault="00F15CC0" w:rsidP="003E3F08">
      <w:pPr>
        <w:pStyle w:val="ListParagraph"/>
        <w:numPr>
          <w:ilvl w:val="0"/>
          <w:numId w:val="8"/>
        </w:numPr>
        <w:ind w:left="426" w:hanging="426"/>
      </w:pPr>
      <w:r>
        <w:t xml:space="preserve">The meeting must include a review of the trial protocol and all relevant documentation and trial specific SOPs, with particular attention paid to GCP compliance. All relevant training logs must be completed and signed by all personnel before the trial commences. </w:t>
      </w:r>
    </w:p>
    <w:p w14:paraId="4EBC437B" w14:textId="77777777" w:rsidR="00F15CC0" w:rsidRDefault="00F15CC0" w:rsidP="003E3F08">
      <w:pPr>
        <w:pStyle w:val="ListParagraph"/>
        <w:numPr>
          <w:ilvl w:val="0"/>
          <w:numId w:val="8"/>
        </w:numPr>
        <w:ind w:left="426" w:hanging="426"/>
      </w:pPr>
      <w:r>
        <w:t xml:space="preserve">The PI must document on the trial delegation log the members of the trial team and the trial-related duties that they may carry out. </w:t>
      </w:r>
    </w:p>
    <w:p w14:paraId="2775B328" w14:textId="77777777" w:rsidR="00F15CC0" w:rsidRDefault="00F15CC0" w:rsidP="003E3F08">
      <w:pPr>
        <w:pStyle w:val="ListParagraph"/>
        <w:numPr>
          <w:ilvl w:val="0"/>
          <w:numId w:val="8"/>
        </w:numPr>
        <w:ind w:left="426" w:hanging="426"/>
      </w:pPr>
      <w:r>
        <w:t>Before signing the trial delegation log, each member of the trial team must provide a signed and dated CV demonstrating their qualifications to perform their delegated duties.</w:t>
      </w:r>
    </w:p>
    <w:p w14:paraId="6966C777" w14:textId="7E1EF54C" w:rsidR="00F15CC0" w:rsidRPr="00A458DE" w:rsidRDefault="00F15CC0" w:rsidP="003E3F08">
      <w:pPr>
        <w:pStyle w:val="ListParagraph"/>
        <w:numPr>
          <w:ilvl w:val="0"/>
          <w:numId w:val="8"/>
        </w:numPr>
        <w:ind w:left="426" w:hanging="426"/>
      </w:pPr>
      <w:r>
        <w:t xml:space="preserve">The PI and all other members of the trials team must hold evidence of a </w:t>
      </w:r>
      <w:proofErr w:type="spellStart"/>
      <w:r>
        <w:t>TransCelerate</w:t>
      </w:r>
      <w:proofErr w:type="spellEnd"/>
      <w:r>
        <w:t xml:space="preserve"> approved GCP training completed within the last 2 years (</w:t>
      </w:r>
      <w:r w:rsidRPr="00A458DE">
        <w:t xml:space="preserve">see </w:t>
      </w:r>
      <w:r w:rsidR="00A44AEA">
        <w:t xml:space="preserve">Manual 3 </w:t>
      </w:r>
      <w:r w:rsidRPr="00A458DE">
        <w:t>P</w:t>
      </w:r>
      <w:r w:rsidR="001A4E6A">
        <w:t>rocedure</w:t>
      </w:r>
      <w:r w:rsidRPr="00A458DE">
        <w:t xml:space="preserve"> </w:t>
      </w:r>
      <w:r w:rsidR="00A44AEA">
        <w:t>0</w:t>
      </w:r>
      <w:r w:rsidR="00A44AEA" w:rsidRPr="00A458DE">
        <w:t>3</w:t>
      </w:r>
      <w:r w:rsidRPr="00A458DE">
        <w:t xml:space="preserve">). </w:t>
      </w:r>
    </w:p>
    <w:p w14:paraId="26FF1A71" w14:textId="349C2E85" w:rsidR="00F15CC0" w:rsidRDefault="00F15CC0" w:rsidP="003E3F08">
      <w:pPr>
        <w:pStyle w:val="ListParagraph"/>
        <w:numPr>
          <w:ilvl w:val="0"/>
          <w:numId w:val="8"/>
        </w:numPr>
        <w:ind w:left="426" w:hanging="426"/>
      </w:pPr>
      <w:r>
        <w:t>The PI is responsible for ensuring that all of the practical elements required for the trial are in place prior to commencing participant recruitment.</w:t>
      </w:r>
    </w:p>
    <w:p w14:paraId="66B162F4" w14:textId="77777777" w:rsidR="006F622E" w:rsidRDefault="006F622E" w:rsidP="006457BC">
      <w:pPr>
        <w:pStyle w:val="ListParagraph"/>
        <w:ind w:left="613"/>
      </w:pPr>
    </w:p>
    <w:p w14:paraId="0B3E3C3B" w14:textId="3933C9D6" w:rsidR="00F15CC0" w:rsidRDefault="00190052" w:rsidP="006457BC">
      <w:pPr>
        <w:ind w:left="187"/>
        <w:jc w:val="right"/>
        <w:rPr>
          <w:rFonts w:cs="Arial"/>
          <w:szCs w:val="24"/>
        </w:rPr>
      </w:pPr>
      <w:hyperlink w:anchor="Contents" w:history="1">
        <w:r w:rsidR="00F15CC0" w:rsidRPr="00590902">
          <w:rPr>
            <w:rStyle w:val="Hyperlink"/>
            <w:rFonts w:cs="Arial"/>
            <w:i/>
            <w:szCs w:val="24"/>
          </w:rPr>
          <w:t>Back to Table of Contents</w:t>
        </w:r>
      </w:hyperlink>
      <w:r w:rsidR="00F15CC0">
        <w:rPr>
          <w:rFonts w:cs="Arial"/>
          <w:i/>
          <w:szCs w:val="24"/>
        </w:rPr>
        <w:t xml:space="preserve"> </w:t>
      </w:r>
    </w:p>
    <w:p w14:paraId="0CA4E5F4" w14:textId="77777777" w:rsidR="00C74B1D" w:rsidRDefault="00C74B1D" w:rsidP="006457BC">
      <w:pPr>
        <w:ind w:left="187"/>
        <w:jc w:val="right"/>
        <w:rPr>
          <w:rFonts w:cs="Arial"/>
          <w:szCs w:val="24"/>
        </w:rPr>
        <w:sectPr w:rsidR="00C74B1D"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118CF3D6" w14:textId="77777777" w:rsidTr="00B218FC">
        <w:trPr>
          <w:cantSplit/>
          <w:trHeight w:val="285"/>
        </w:trPr>
        <w:tc>
          <w:tcPr>
            <w:tcW w:w="9781" w:type="dxa"/>
            <w:shd w:val="clear" w:color="auto" w:fill="D9D9D9" w:themeFill="background1" w:themeFillShade="D9"/>
          </w:tcPr>
          <w:p w14:paraId="3C367E02" w14:textId="04B54F3C" w:rsidR="00C74B1D" w:rsidRPr="00CD1C0E" w:rsidRDefault="00C74B1D" w:rsidP="006F622E">
            <w:pPr>
              <w:pStyle w:val="Heading2"/>
            </w:pPr>
            <w:bookmarkStart w:id="93" w:name="_Toc60929683"/>
            <w:bookmarkStart w:id="94" w:name="_Toc82770625"/>
            <w:r>
              <w:lastRenderedPageBreak/>
              <w:t>Procedure 4 – Site Assessment Visit</w:t>
            </w:r>
            <w:bookmarkEnd w:id="93"/>
            <w:bookmarkEnd w:id="94"/>
          </w:p>
        </w:tc>
      </w:tr>
    </w:tbl>
    <w:p w14:paraId="67731BCD" w14:textId="77777777" w:rsidR="00C74B1D" w:rsidRDefault="00C74B1D" w:rsidP="00D17B51">
      <w:pPr>
        <w:widowControl w:val="0"/>
        <w:kinsoku w:val="0"/>
        <w:overflowPunct w:val="0"/>
        <w:autoSpaceDE w:val="0"/>
        <w:autoSpaceDN w:val="0"/>
        <w:adjustRightInd w:val="0"/>
        <w:ind w:left="187" w:right="187"/>
        <w:rPr>
          <w:rFonts w:asciiTheme="minorHAnsi" w:hAnsiTheme="minorHAnsi" w:cstheme="minorHAnsi"/>
          <w:szCs w:val="24"/>
          <w:lang w:eastAsia="en-AU"/>
        </w:rPr>
      </w:pPr>
    </w:p>
    <w:p w14:paraId="45FE771E" w14:textId="77777777" w:rsidR="00C74B1D" w:rsidRDefault="00C74B1D" w:rsidP="00D17B51">
      <w:pPr>
        <w:widowControl w:val="0"/>
        <w:kinsoku w:val="0"/>
        <w:overflowPunct w:val="0"/>
        <w:autoSpaceDE w:val="0"/>
        <w:autoSpaceDN w:val="0"/>
        <w:adjustRightInd w:val="0"/>
        <w:spacing w:after="120"/>
        <w:ind w:right="187"/>
        <w:rPr>
          <w:rFonts w:asciiTheme="minorHAnsi" w:hAnsiTheme="minorHAnsi" w:cstheme="minorHAnsi"/>
          <w:szCs w:val="24"/>
          <w:lang w:eastAsia="en-AU"/>
        </w:rPr>
      </w:pPr>
      <w:r>
        <w:rPr>
          <w:rFonts w:asciiTheme="minorHAnsi" w:hAnsiTheme="minorHAnsi" w:cstheme="minorHAnsi"/>
          <w:szCs w:val="24"/>
          <w:lang w:eastAsia="en-AU"/>
        </w:rPr>
        <w:t>A Site Assessment Visit (SAV) is organised by the sponsor. The purpose of the SAV is:</w:t>
      </w:r>
    </w:p>
    <w:p w14:paraId="1D2162DF" w14:textId="77777777" w:rsidR="00C74B1D" w:rsidRDefault="00C74B1D" w:rsidP="003E3F08">
      <w:pPr>
        <w:pStyle w:val="ListParagraph"/>
        <w:widowControl w:val="0"/>
        <w:numPr>
          <w:ilvl w:val="0"/>
          <w:numId w:val="10"/>
        </w:numPr>
        <w:kinsoku w:val="0"/>
        <w:overflowPunct w:val="0"/>
        <w:autoSpaceDE w:val="0"/>
        <w:autoSpaceDN w:val="0"/>
        <w:adjustRightInd w:val="0"/>
        <w:spacing w:after="120"/>
        <w:ind w:left="426" w:right="187" w:hanging="426"/>
        <w:contextualSpacing w:val="0"/>
        <w:rPr>
          <w:rFonts w:asciiTheme="minorHAnsi" w:hAnsiTheme="minorHAnsi" w:cstheme="minorHAnsi"/>
          <w:szCs w:val="24"/>
          <w:lang w:eastAsia="en-AU"/>
        </w:rPr>
      </w:pPr>
      <w:r w:rsidRPr="00955825">
        <w:rPr>
          <w:rFonts w:asciiTheme="minorHAnsi" w:hAnsiTheme="minorHAnsi" w:cstheme="minorHAnsi"/>
          <w:szCs w:val="24"/>
          <w:lang w:eastAsia="en-AU"/>
        </w:rPr>
        <w:t>to review the protocol and discuss its implementation</w:t>
      </w:r>
      <w:r>
        <w:rPr>
          <w:rFonts w:asciiTheme="minorHAnsi" w:hAnsiTheme="minorHAnsi" w:cstheme="minorHAnsi"/>
          <w:szCs w:val="24"/>
          <w:lang w:eastAsia="en-AU"/>
        </w:rPr>
        <w:t>;</w:t>
      </w:r>
    </w:p>
    <w:p w14:paraId="78FDC163" w14:textId="77777777" w:rsidR="00C74B1D" w:rsidRDefault="00C74B1D" w:rsidP="003E3F08">
      <w:pPr>
        <w:pStyle w:val="ListParagraph"/>
        <w:widowControl w:val="0"/>
        <w:numPr>
          <w:ilvl w:val="0"/>
          <w:numId w:val="10"/>
        </w:numPr>
        <w:kinsoku w:val="0"/>
        <w:overflowPunct w:val="0"/>
        <w:autoSpaceDE w:val="0"/>
        <w:autoSpaceDN w:val="0"/>
        <w:adjustRightInd w:val="0"/>
        <w:spacing w:after="120"/>
        <w:ind w:left="426" w:right="187" w:hanging="426"/>
        <w:contextualSpacing w:val="0"/>
        <w:rPr>
          <w:rFonts w:asciiTheme="minorHAnsi" w:hAnsiTheme="minorHAnsi" w:cstheme="minorHAnsi"/>
          <w:szCs w:val="24"/>
          <w:lang w:eastAsia="en-AU"/>
        </w:rPr>
      </w:pPr>
      <w:r w:rsidRPr="00955825">
        <w:rPr>
          <w:rFonts w:asciiTheme="minorHAnsi" w:hAnsiTheme="minorHAnsi" w:cstheme="minorHAnsi"/>
          <w:szCs w:val="24"/>
          <w:lang w:eastAsia="en-AU"/>
        </w:rPr>
        <w:t xml:space="preserve">to meet with the site investigator and trial </w:t>
      </w:r>
      <w:r>
        <w:rPr>
          <w:rFonts w:asciiTheme="minorHAnsi" w:hAnsiTheme="minorHAnsi" w:cstheme="minorHAnsi"/>
          <w:szCs w:val="24"/>
          <w:lang w:eastAsia="en-AU"/>
        </w:rPr>
        <w:t xml:space="preserve">team </w:t>
      </w:r>
      <w:r w:rsidRPr="00955825">
        <w:rPr>
          <w:rFonts w:asciiTheme="minorHAnsi" w:hAnsiTheme="minorHAnsi" w:cstheme="minorHAnsi"/>
          <w:szCs w:val="24"/>
          <w:lang w:eastAsia="en-AU"/>
        </w:rPr>
        <w:t>to review their qualifications for the trial</w:t>
      </w:r>
      <w:r>
        <w:rPr>
          <w:rFonts w:asciiTheme="minorHAnsi" w:hAnsiTheme="minorHAnsi" w:cstheme="minorHAnsi"/>
          <w:szCs w:val="24"/>
          <w:lang w:eastAsia="en-AU"/>
        </w:rPr>
        <w:t>;</w:t>
      </w:r>
    </w:p>
    <w:p w14:paraId="67E1F614" w14:textId="77777777" w:rsidR="00C74B1D" w:rsidRDefault="00C74B1D" w:rsidP="003E3F08">
      <w:pPr>
        <w:pStyle w:val="ListParagraph"/>
        <w:widowControl w:val="0"/>
        <w:numPr>
          <w:ilvl w:val="0"/>
          <w:numId w:val="10"/>
        </w:numPr>
        <w:kinsoku w:val="0"/>
        <w:overflowPunct w:val="0"/>
        <w:autoSpaceDE w:val="0"/>
        <w:autoSpaceDN w:val="0"/>
        <w:adjustRightInd w:val="0"/>
        <w:spacing w:after="120"/>
        <w:ind w:left="426" w:right="187" w:hanging="426"/>
        <w:contextualSpacing w:val="0"/>
        <w:rPr>
          <w:rFonts w:asciiTheme="minorHAnsi" w:hAnsiTheme="minorHAnsi" w:cstheme="minorHAnsi"/>
          <w:szCs w:val="24"/>
          <w:lang w:eastAsia="en-AU"/>
        </w:rPr>
      </w:pPr>
      <w:r w:rsidRPr="00955825">
        <w:rPr>
          <w:rFonts w:asciiTheme="minorHAnsi" w:hAnsiTheme="minorHAnsi" w:cstheme="minorHAnsi"/>
          <w:szCs w:val="24"/>
          <w:lang w:eastAsia="en-AU"/>
        </w:rPr>
        <w:t>to discuss the availability of patients for trial enrolment and the presence of any similar/competing trials</w:t>
      </w:r>
      <w:r>
        <w:rPr>
          <w:rFonts w:asciiTheme="minorHAnsi" w:hAnsiTheme="minorHAnsi" w:cstheme="minorHAnsi"/>
          <w:szCs w:val="24"/>
          <w:lang w:eastAsia="en-AU"/>
        </w:rPr>
        <w:t>;</w:t>
      </w:r>
    </w:p>
    <w:p w14:paraId="39D118CC" w14:textId="77777777" w:rsidR="00C74B1D" w:rsidRDefault="00C74B1D" w:rsidP="003E3F08">
      <w:pPr>
        <w:pStyle w:val="ListParagraph"/>
        <w:widowControl w:val="0"/>
        <w:numPr>
          <w:ilvl w:val="0"/>
          <w:numId w:val="10"/>
        </w:numPr>
        <w:kinsoku w:val="0"/>
        <w:overflowPunct w:val="0"/>
        <w:autoSpaceDE w:val="0"/>
        <w:autoSpaceDN w:val="0"/>
        <w:adjustRightInd w:val="0"/>
        <w:spacing w:after="120"/>
        <w:ind w:left="426" w:right="187" w:hanging="426"/>
        <w:contextualSpacing w:val="0"/>
        <w:rPr>
          <w:rFonts w:asciiTheme="minorHAnsi" w:hAnsiTheme="minorHAnsi" w:cstheme="minorHAnsi"/>
          <w:szCs w:val="24"/>
          <w:lang w:eastAsia="en-AU"/>
        </w:rPr>
      </w:pPr>
      <w:r w:rsidRPr="00955825">
        <w:rPr>
          <w:rFonts w:asciiTheme="minorHAnsi" w:hAnsiTheme="minorHAnsi" w:cstheme="minorHAnsi"/>
          <w:szCs w:val="24"/>
          <w:lang w:eastAsia="en-AU"/>
        </w:rPr>
        <w:t xml:space="preserve">to assess the facilities and capabilities of the Canberra Health Services </w:t>
      </w:r>
      <w:r>
        <w:rPr>
          <w:rFonts w:asciiTheme="minorHAnsi" w:hAnsiTheme="minorHAnsi" w:cstheme="minorHAnsi"/>
          <w:szCs w:val="24"/>
          <w:lang w:eastAsia="en-AU"/>
        </w:rPr>
        <w:t xml:space="preserve">(CHS) </w:t>
      </w:r>
      <w:r w:rsidRPr="00955825">
        <w:rPr>
          <w:rFonts w:asciiTheme="minorHAnsi" w:hAnsiTheme="minorHAnsi" w:cstheme="minorHAnsi"/>
          <w:szCs w:val="24"/>
          <w:lang w:eastAsia="en-AU"/>
        </w:rPr>
        <w:t>site for implementing the trial</w:t>
      </w:r>
      <w:r>
        <w:rPr>
          <w:rFonts w:asciiTheme="minorHAnsi" w:hAnsiTheme="minorHAnsi" w:cstheme="minorHAnsi"/>
          <w:szCs w:val="24"/>
          <w:lang w:eastAsia="en-AU"/>
        </w:rPr>
        <w:t>; and</w:t>
      </w:r>
    </w:p>
    <w:p w14:paraId="15D728CF" w14:textId="77777777" w:rsidR="00C74B1D" w:rsidRPr="00955825" w:rsidRDefault="00C74B1D" w:rsidP="003E3F08">
      <w:pPr>
        <w:pStyle w:val="ListParagraph"/>
        <w:widowControl w:val="0"/>
        <w:numPr>
          <w:ilvl w:val="0"/>
          <w:numId w:val="10"/>
        </w:numPr>
        <w:kinsoku w:val="0"/>
        <w:overflowPunct w:val="0"/>
        <w:autoSpaceDE w:val="0"/>
        <w:autoSpaceDN w:val="0"/>
        <w:adjustRightInd w:val="0"/>
        <w:ind w:left="425" w:right="187" w:hanging="425"/>
        <w:contextualSpacing w:val="0"/>
        <w:rPr>
          <w:rFonts w:asciiTheme="minorHAnsi" w:hAnsiTheme="minorHAnsi" w:cstheme="minorHAnsi"/>
          <w:szCs w:val="24"/>
          <w:lang w:eastAsia="en-AU"/>
        </w:rPr>
      </w:pPr>
      <w:r w:rsidRPr="00955825">
        <w:rPr>
          <w:rFonts w:asciiTheme="minorHAnsi" w:hAnsiTheme="minorHAnsi" w:cstheme="minorHAnsi"/>
          <w:szCs w:val="24"/>
          <w:lang w:eastAsia="en-AU"/>
        </w:rPr>
        <w:t>to evaluate the possibility of the Canberra Health Services site participating in the trial.</w:t>
      </w:r>
    </w:p>
    <w:p w14:paraId="7A454624" w14:textId="77777777" w:rsidR="00C74B1D" w:rsidRDefault="00C74B1D" w:rsidP="009D4A97">
      <w:pPr>
        <w:widowControl w:val="0"/>
        <w:kinsoku w:val="0"/>
        <w:overflowPunct w:val="0"/>
        <w:autoSpaceDE w:val="0"/>
        <w:autoSpaceDN w:val="0"/>
        <w:adjustRightInd w:val="0"/>
        <w:ind w:left="187" w:right="187"/>
        <w:rPr>
          <w:rFonts w:asciiTheme="minorHAnsi" w:hAnsiTheme="minorHAnsi" w:cstheme="minorHAnsi"/>
          <w:szCs w:val="24"/>
          <w:lang w:eastAsia="en-AU"/>
        </w:rPr>
      </w:pPr>
    </w:p>
    <w:p w14:paraId="4EA0D514" w14:textId="3D56D259" w:rsidR="00C74B1D" w:rsidRDefault="00C74B1D" w:rsidP="00D17B51">
      <w:pPr>
        <w:widowControl w:val="0"/>
        <w:kinsoku w:val="0"/>
        <w:overflowPunct w:val="0"/>
        <w:autoSpaceDE w:val="0"/>
        <w:autoSpaceDN w:val="0"/>
        <w:adjustRightInd w:val="0"/>
        <w:spacing w:before="71"/>
        <w:ind w:right="187"/>
        <w:rPr>
          <w:rFonts w:asciiTheme="minorHAnsi" w:hAnsiTheme="minorHAnsi" w:cstheme="minorHAnsi"/>
          <w:szCs w:val="24"/>
          <w:lang w:eastAsia="en-AU"/>
        </w:rPr>
      </w:pPr>
      <w:r>
        <w:rPr>
          <w:rFonts w:asciiTheme="minorHAnsi" w:hAnsiTheme="minorHAnsi" w:cstheme="minorHAnsi"/>
          <w:szCs w:val="24"/>
          <w:lang w:eastAsia="en-AU"/>
        </w:rPr>
        <w:t>Importantly, it provides the opportunity for CHS staff to assess the sponsor and/or their representatives and raise any concerns arising from pre-trial engagement or foreseeable potential concerns in the future.</w:t>
      </w:r>
    </w:p>
    <w:p w14:paraId="46D07A8C" w14:textId="77777777" w:rsidR="006F622E" w:rsidRDefault="006F622E" w:rsidP="009D4A97">
      <w:pPr>
        <w:widowControl w:val="0"/>
        <w:kinsoku w:val="0"/>
        <w:overflowPunct w:val="0"/>
        <w:autoSpaceDE w:val="0"/>
        <w:autoSpaceDN w:val="0"/>
        <w:adjustRightInd w:val="0"/>
        <w:ind w:left="187" w:right="187"/>
        <w:rPr>
          <w:rFonts w:asciiTheme="minorHAnsi" w:hAnsiTheme="minorHAnsi" w:cstheme="minorHAnsi"/>
          <w:szCs w:val="24"/>
          <w:lang w:eastAsia="en-AU"/>
        </w:rPr>
      </w:pPr>
    </w:p>
    <w:p w14:paraId="0B1B3FCE" w14:textId="77777777" w:rsidR="00C74B1D" w:rsidRPr="00FD7970" w:rsidRDefault="00190052" w:rsidP="009D4A97">
      <w:pPr>
        <w:pStyle w:val="ListParagraph"/>
        <w:ind w:left="907"/>
        <w:contextualSpacing w:val="0"/>
        <w:jc w:val="right"/>
        <w:rPr>
          <w:rFonts w:asciiTheme="minorHAnsi" w:hAnsiTheme="minorHAnsi" w:cstheme="minorHAnsi"/>
          <w:i/>
          <w:szCs w:val="24"/>
        </w:rPr>
      </w:pPr>
      <w:hyperlink w:anchor="Contents" w:history="1">
        <w:r w:rsidR="00C74B1D"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46278AC3" w14:textId="77777777" w:rsidTr="00B218FC">
        <w:trPr>
          <w:cantSplit/>
          <w:trHeight w:val="285"/>
        </w:trPr>
        <w:tc>
          <w:tcPr>
            <w:tcW w:w="9781" w:type="dxa"/>
            <w:shd w:val="clear" w:color="auto" w:fill="D9D9D9" w:themeFill="background1" w:themeFillShade="D9"/>
          </w:tcPr>
          <w:p w14:paraId="2F6B65A7" w14:textId="77777777" w:rsidR="00C74B1D" w:rsidRPr="00CD1C0E" w:rsidRDefault="00C74B1D" w:rsidP="009F4321">
            <w:pPr>
              <w:pStyle w:val="Heading2"/>
            </w:pPr>
            <w:bookmarkStart w:id="95" w:name="_Toc29988854"/>
            <w:bookmarkStart w:id="96" w:name="_Toc60929684"/>
            <w:bookmarkStart w:id="97" w:name="_Toc82770626"/>
            <w:r>
              <w:t>Ownership and Responsibility</w:t>
            </w:r>
            <w:bookmarkEnd w:id="95"/>
            <w:bookmarkEnd w:id="96"/>
            <w:bookmarkEnd w:id="97"/>
            <w:r>
              <w:t xml:space="preserve"> </w:t>
            </w:r>
          </w:p>
        </w:tc>
      </w:tr>
    </w:tbl>
    <w:p w14:paraId="76034589" w14:textId="77777777" w:rsidR="00C74B1D" w:rsidRDefault="00C74B1D" w:rsidP="009D4A97">
      <w:pPr>
        <w:ind w:left="187"/>
        <w:jc w:val="both"/>
        <w:rPr>
          <w:lang w:eastAsia="x-none"/>
        </w:rPr>
      </w:pPr>
    </w:p>
    <w:p w14:paraId="768F8BC8" w14:textId="77777777" w:rsidR="00C74B1D" w:rsidRPr="009D4A97" w:rsidRDefault="00C74B1D" w:rsidP="009D4A97">
      <w:pPr>
        <w:widowControl w:val="0"/>
        <w:kinsoku w:val="0"/>
        <w:overflowPunct w:val="0"/>
        <w:autoSpaceDE w:val="0"/>
        <w:autoSpaceDN w:val="0"/>
        <w:adjustRightInd w:val="0"/>
        <w:ind w:right="187"/>
        <w:rPr>
          <w:rFonts w:asciiTheme="minorHAnsi" w:hAnsiTheme="minorHAnsi" w:cstheme="minorHAnsi"/>
          <w:szCs w:val="24"/>
          <w:lang w:eastAsia="en-AU"/>
        </w:rPr>
      </w:pPr>
      <w:r w:rsidRPr="009D4A97">
        <w:rPr>
          <w:rFonts w:asciiTheme="minorHAnsi" w:hAnsiTheme="minorHAnsi" w:cstheme="minorHAnsi"/>
          <w:szCs w:val="24"/>
          <w:lang w:eastAsia="en-AU"/>
        </w:rPr>
        <w:t>The sponsor and their representative are responsible for assuring that clinical trials are placed safely.</w:t>
      </w:r>
    </w:p>
    <w:p w14:paraId="7BF270F6" w14:textId="77777777" w:rsidR="00C74B1D" w:rsidRPr="009D4A97" w:rsidRDefault="00C74B1D" w:rsidP="009D4A97">
      <w:pPr>
        <w:widowControl w:val="0"/>
        <w:kinsoku w:val="0"/>
        <w:overflowPunct w:val="0"/>
        <w:autoSpaceDE w:val="0"/>
        <w:autoSpaceDN w:val="0"/>
        <w:adjustRightInd w:val="0"/>
        <w:ind w:right="187"/>
        <w:rPr>
          <w:rFonts w:asciiTheme="minorHAnsi" w:hAnsiTheme="minorHAnsi" w:cstheme="minorHAnsi"/>
          <w:szCs w:val="24"/>
          <w:lang w:eastAsia="en-AU"/>
        </w:rPr>
      </w:pPr>
    </w:p>
    <w:p w14:paraId="1EE49092" w14:textId="6DEF6ABD" w:rsidR="00C74B1D" w:rsidRPr="009D4A97" w:rsidRDefault="00C74B1D" w:rsidP="009D4A97">
      <w:pPr>
        <w:widowControl w:val="0"/>
        <w:kinsoku w:val="0"/>
        <w:overflowPunct w:val="0"/>
        <w:autoSpaceDE w:val="0"/>
        <w:autoSpaceDN w:val="0"/>
        <w:adjustRightInd w:val="0"/>
        <w:spacing w:after="120"/>
        <w:ind w:right="187"/>
        <w:rPr>
          <w:rFonts w:asciiTheme="minorHAnsi" w:hAnsiTheme="minorHAnsi" w:cstheme="minorHAnsi"/>
          <w:szCs w:val="24"/>
          <w:lang w:eastAsia="en-AU"/>
        </w:rPr>
      </w:pPr>
      <w:r w:rsidRPr="009D4A97">
        <w:rPr>
          <w:rFonts w:asciiTheme="minorHAnsi" w:hAnsiTheme="minorHAnsi" w:cstheme="minorHAnsi"/>
          <w:szCs w:val="24"/>
          <w:lang w:eastAsia="en-AU"/>
        </w:rPr>
        <w:t>The principal investigator (PI) retains overall responsibility for the SAV on site, however, this responsibility may be delegated to other members of the trial team.</w:t>
      </w:r>
    </w:p>
    <w:p w14:paraId="14DEBF49" w14:textId="77777777" w:rsidR="006F622E" w:rsidRPr="001815C2" w:rsidRDefault="006F622E" w:rsidP="009D4A97">
      <w:pPr>
        <w:ind w:left="187"/>
        <w:jc w:val="both"/>
      </w:pPr>
    </w:p>
    <w:p w14:paraId="418AE69D" w14:textId="77777777" w:rsidR="00C74B1D" w:rsidRPr="00CD1C0E" w:rsidRDefault="00190052" w:rsidP="009D4A97">
      <w:pPr>
        <w:ind w:left="187"/>
        <w:jc w:val="right"/>
        <w:rPr>
          <w:rFonts w:cs="Arial"/>
          <w:szCs w:val="24"/>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78C70173" w14:textId="77777777" w:rsidTr="00B218FC">
        <w:trPr>
          <w:cantSplit/>
          <w:trHeight w:val="285"/>
        </w:trPr>
        <w:tc>
          <w:tcPr>
            <w:tcW w:w="9781" w:type="dxa"/>
            <w:shd w:val="clear" w:color="auto" w:fill="D9D9D9" w:themeFill="background1" w:themeFillShade="D9"/>
          </w:tcPr>
          <w:p w14:paraId="08BDEA02" w14:textId="58489BE1" w:rsidR="00C74B1D" w:rsidRPr="00CD1C0E" w:rsidRDefault="00C74B1D" w:rsidP="009F4321">
            <w:pPr>
              <w:pStyle w:val="Heading2"/>
            </w:pPr>
            <w:bookmarkStart w:id="98" w:name="_Toc82770627"/>
            <w:bookmarkStart w:id="99" w:name="_Toc29988855"/>
            <w:bookmarkStart w:id="100" w:name="_Toc60929685"/>
            <w:r>
              <w:t>Alerts</w:t>
            </w:r>
            <w:bookmarkEnd w:id="98"/>
            <w:r>
              <w:t xml:space="preserve"> </w:t>
            </w:r>
            <w:bookmarkEnd w:id="99"/>
            <w:bookmarkEnd w:id="100"/>
          </w:p>
        </w:tc>
      </w:tr>
    </w:tbl>
    <w:p w14:paraId="058F97DC" w14:textId="77777777" w:rsidR="00C74B1D" w:rsidRPr="00D340A8" w:rsidRDefault="00C74B1D" w:rsidP="006457BC">
      <w:pPr>
        <w:ind w:left="187"/>
        <w:rPr>
          <w:iCs/>
        </w:rPr>
      </w:pPr>
    </w:p>
    <w:p w14:paraId="4BA9C496" w14:textId="24342D30" w:rsidR="00C74B1D" w:rsidRPr="009D4A97" w:rsidRDefault="00C74B1D" w:rsidP="009D4A97">
      <w:pPr>
        <w:widowControl w:val="0"/>
        <w:kinsoku w:val="0"/>
        <w:overflowPunct w:val="0"/>
        <w:autoSpaceDE w:val="0"/>
        <w:autoSpaceDN w:val="0"/>
        <w:adjustRightInd w:val="0"/>
        <w:ind w:right="187"/>
        <w:rPr>
          <w:rFonts w:asciiTheme="minorHAnsi" w:hAnsiTheme="minorHAnsi" w:cstheme="minorHAnsi"/>
          <w:szCs w:val="24"/>
          <w:lang w:eastAsia="en-AU"/>
        </w:rPr>
      </w:pPr>
      <w:r w:rsidRPr="009D4A97">
        <w:rPr>
          <w:rFonts w:asciiTheme="minorHAnsi" w:hAnsiTheme="minorHAnsi" w:cstheme="minorHAnsi"/>
          <w:szCs w:val="24"/>
          <w:lang w:eastAsia="en-AU"/>
        </w:rPr>
        <w:t>According to Good Clinical Practice (GCP) it is unethical to commence a trial with:</w:t>
      </w:r>
    </w:p>
    <w:p w14:paraId="4AE79D9C" w14:textId="77777777" w:rsidR="00C74B1D" w:rsidRPr="009D4A97" w:rsidRDefault="00C74B1D" w:rsidP="003E3F08">
      <w:pPr>
        <w:pStyle w:val="ListParagraph"/>
        <w:widowControl w:val="0"/>
        <w:numPr>
          <w:ilvl w:val="0"/>
          <w:numId w:val="10"/>
        </w:numPr>
        <w:kinsoku w:val="0"/>
        <w:overflowPunct w:val="0"/>
        <w:autoSpaceDE w:val="0"/>
        <w:autoSpaceDN w:val="0"/>
        <w:adjustRightInd w:val="0"/>
        <w:spacing w:before="120" w:after="120"/>
        <w:ind w:left="425" w:right="187" w:hanging="425"/>
        <w:contextualSpacing w:val="0"/>
        <w:rPr>
          <w:rFonts w:asciiTheme="minorHAnsi" w:hAnsiTheme="minorHAnsi" w:cstheme="minorHAnsi"/>
          <w:szCs w:val="24"/>
          <w:lang w:eastAsia="en-AU"/>
        </w:rPr>
      </w:pPr>
      <w:r w:rsidRPr="009D4A97">
        <w:rPr>
          <w:rFonts w:asciiTheme="minorHAnsi" w:hAnsiTheme="minorHAnsi" w:cstheme="minorHAnsi"/>
          <w:szCs w:val="24"/>
          <w:lang w:eastAsia="en-AU"/>
        </w:rPr>
        <w:t>inadequate resources to conduct the trial to completion;</w:t>
      </w:r>
    </w:p>
    <w:p w14:paraId="329651D3" w14:textId="77777777" w:rsidR="00C74B1D" w:rsidRPr="009D4A97" w:rsidRDefault="00C74B1D" w:rsidP="003E3F08">
      <w:pPr>
        <w:pStyle w:val="ListParagraph"/>
        <w:widowControl w:val="0"/>
        <w:numPr>
          <w:ilvl w:val="0"/>
          <w:numId w:val="10"/>
        </w:numPr>
        <w:kinsoku w:val="0"/>
        <w:overflowPunct w:val="0"/>
        <w:autoSpaceDE w:val="0"/>
        <w:autoSpaceDN w:val="0"/>
        <w:adjustRightInd w:val="0"/>
        <w:spacing w:after="120"/>
        <w:ind w:left="426" w:right="187" w:hanging="426"/>
        <w:contextualSpacing w:val="0"/>
        <w:rPr>
          <w:rFonts w:asciiTheme="minorHAnsi" w:hAnsiTheme="minorHAnsi" w:cstheme="minorHAnsi"/>
          <w:szCs w:val="24"/>
          <w:lang w:eastAsia="en-AU"/>
        </w:rPr>
      </w:pPr>
      <w:r w:rsidRPr="009D4A97">
        <w:rPr>
          <w:rFonts w:asciiTheme="minorHAnsi" w:hAnsiTheme="minorHAnsi" w:cstheme="minorHAnsi"/>
          <w:szCs w:val="24"/>
          <w:lang w:eastAsia="en-AU"/>
        </w:rPr>
        <w:t>insufficient participants to meet the trial objectives; and</w:t>
      </w:r>
    </w:p>
    <w:p w14:paraId="31ED46D9" w14:textId="174F434C" w:rsidR="00C74B1D" w:rsidRPr="009D4A97" w:rsidRDefault="00C74B1D" w:rsidP="003E3F08">
      <w:pPr>
        <w:pStyle w:val="ListParagraph"/>
        <w:widowControl w:val="0"/>
        <w:numPr>
          <w:ilvl w:val="0"/>
          <w:numId w:val="10"/>
        </w:numPr>
        <w:kinsoku w:val="0"/>
        <w:overflowPunct w:val="0"/>
        <w:autoSpaceDE w:val="0"/>
        <w:autoSpaceDN w:val="0"/>
        <w:adjustRightInd w:val="0"/>
        <w:spacing w:after="120"/>
        <w:ind w:left="426" w:right="187" w:hanging="426"/>
        <w:contextualSpacing w:val="0"/>
        <w:rPr>
          <w:rFonts w:asciiTheme="minorHAnsi" w:hAnsiTheme="minorHAnsi" w:cstheme="minorHAnsi"/>
          <w:szCs w:val="24"/>
          <w:lang w:eastAsia="en-AU"/>
        </w:rPr>
      </w:pPr>
      <w:r w:rsidRPr="009D4A97">
        <w:rPr>
          <w:rFonts w:asciiTheme="minorHAnsi" w:hAnsiTheme="minorHAnsi" w:cstheme="minorHAnsi"/>
          <w:szCs w:val="24"/>
          <w:lang w:eastAsia="en-AU"/>
        </w:rPr>
        <w:t>insufficient experience of the trial staff to conduct the trial.</w:t>
      </w:r>
    </w:p>
    <w:p w14:paraId="4E0BD120" w14:textId="4F7DF8C7" w:rsidR="00C74B1D" w:rsidRPr="009D4A97" w:rsidRDefault="00C74B1D" w:rsidP="009D4A97">
      <w:pPr>
        <w:widowControl w:val="0"/>
        <w:kinsoku w:val="0"/>
        <w:overflowPunct w:val="0"/>
        <w:autoSpaceDE w:val="0"/>
        <w:autoSpaceDN w:val="0"/>
        <w:adjustRightInd w:val="0"/>
        <w:spacing w:before="240"/>
        <w:ind w:right="187"/>
        <w:rPr>
          <w:rFonts w:asciiTheme="minorHAnsi" w:hAnsiTheme="minorHAnsi" w:cstheme="minorHAnsi"/>
          <w:szCs w:val="24"/>
          <w:lang w:eastAsia="en-AU"/>
        </w:rPr>
      </w:pPr>
      <w:r w:rsidRPr="009D4A97">
        <w:rPr>
          <w:rFonts w:asciiTheme="minorHAnsi" w:hAnsiTheme="minorHAnsi" w:cstheme="minorHAnsi"/>
          <w:szCs w:val="24"/>
          <w:lang w:eastAsia="en-AU"/>
        </w:rPr>
        <w:t>Trial sites must have documented evidence of adequate training and qualification of staff, identification of resources and review of subject availability.</w:t>
      </w:r>
    </w:p>
    <w:p w14:paraId="7EEA2D47" w14:textId="2EBDD6F1" w:rsidR="00C74B1D" w:rsidRPr="009D4A97" w:rsidRDefault="00C74B1D" w:rsidP="009D4A97">
      <w:pPr>
        <w:widowControl w:val="0"/>
        <w:kinsoku w:val="0"/>
        <w:overflowPunct w:val="0"/>
        <w:autoSpaceDE w:val="0"/>
        <w:autoSpaceDN w:val="0"/>
        <w:adjustRightInd w:val="0"/>
        <w:spacing w:before="240"/>
        <w:ind w:right="187"/>
        <w:rPr>
          <w:rFonts w:asciiTheme="minorHAnsi" w:hAnsiTheme="minorHAnsi" w:cstheme="minorHAnsi"/>
          <w:szCs w:val="24"/>
          <w:lang w:eastAsia="en-AU"/>
        </w:rPr>
      </w:pPr>
      <w:r w:rsidRPr="009D4A97">
        <w:rPr>
          <w:rFonts w:asciiTheme="minorHAnsi" w:hAnsiTheme="minorHAnsi" w:cstheme="minorHAnsi"/>
          <w:szCs w:val="24"/>
          <w:lang w:eastAsia="en-AU"/>
        </w:rPr>
        <w:t xml:space="preserve">Site Assessment Visits (where applicable) have many acronyms that carry the same meaning [e.g., PSSV (pre site selection visit), SSV (site selection visit), SEV (site evaluation visit, SQV (site </w:t>
      </w:r>
      <w:r w:rsidRPr="009D4A97">
        <w:rPr>
          <w:rFonts w:asciiTheme="minorHAnsi" w:hAnsiTheme="minorHAnsi" w:cstheme="minorHAnsi"/>
          <w:szCs w:val="24"/>
          <w:lang w:eastAsia="en-AU"/>
        </w:rPr>
        <w:lastRenderedPageBreak/>
        <w:t>qualification visit), SIV (site inspection visit)].</w:t>
      </w:r>
    </w:p>
    <w:p w14:paraId="10F4D5AE" w14:textId="6C731A25" w:rsidR="00C74B1D" w:rsidRPr="009D4A97" w:rsidRDefault="00C74B1D" w:rsidP="009D4A97">
      <w:pPr>
        <w:widowControl w:val="0"/>
        <w:kinsoku w:val="0"/>
        <w:overflowPunct w:val="0"/>
        <w:autoSpaceDE w:val="0"/>
        <w:autoSpaceDN w:val="0"/>
        <w:adjustRightInd w:val="0"/>
        <w:spacing w:before="240"/>
        <w:ind w:right="187"/>
        <w:rPr>
          <w:rFonts w:asciiTheme="minorHAnsi" w:hAnsiTheme="minorHAnsi" w:cstheme="minorHAnsi"/>
          <w:szCs w:val="24"/>
          <w:lang w:eastAsia="en-AU"/>
        </w:rPr>
      </w:pPr>
      <w:r w:rsidRPr="009D4A97">
        <w:rPr>
          <w:rFonts w:asciiTheme="minorHAnsi" w:hAnsiTheme="minorHAnsi" w:cstheme="minorHAnsi"/>
          <w:szCs w:val="24"/>
          <w:lang w:eastAsia="en-AU"/>
        </w:rPr>
        <w:t>For the site, it is important to be professional during a SAV but also give the sponsor or representative a sense of comfort and assurance that the site is suitable for participation in the protocol.</w:t>
      </w:r>
    </w:p>
    <w:p w14:paraId="37878C51" w14:textId="16BEF614" w:rsidR="00C74B1D" w:rsidRPr="009D4A97" w:rsidRDefault="00C74B1D" w:rsidP="009D4A97">
      <w:pPr>
        <w:widowControl w:val="0"/>
        <w:kinsoku w:val="0"/>
        <w:overflowPunct w:val="0"/>
        <w:autoSpaceDE w:val="0"/>
        <w:autoSpaceDN w:val="0"/>
        <w:adjustRightInd w:val="0"/>
        <w:spacing w:before="240"/>
        <w:ind w:right="187"/>
        <w:rPr>
          <w:rFonts w:asciiTheme="minorHAnsi" w:hAnsiTheme="minorHAnsi" w:cstheme="minorHAnsi"/>
          <w:szCs w:val="24"/>
          <w:lang w:eastAsia="en-AU"/>
        </w:rPr>
      </w:pPr>
      <w:r w:rsidRPr="009D4A97">
        <w:rPr>
          <w:rFonts w:asciiTheme="minorHAnsi" w:hAnsiTheme="minorHAnsi" w:cstheme="minorHAnsi"/>
          <w:szCs w:val="24"/>
          <w:lang w:eastAsia="en-AU"/>
        </w:rPr>
        <w:t>It is imperative for the site to be fully prepared and transparent during the visit so that the site’s capabilities are not over or under emphasized.</w:t>
      </w:r>
    </w:p>
    <w:p w14:paraId="661EC448" w14:textId="77777777" w:rsidR="00C74B1D" w:rsidRPr="009D4A97" w:rsidRDefault="00C74B1D" w:rsidP="009D4A97">
      <w:pPr>
        <w:widowControl w:val="0"/>
        <w:kinsoku w:val="0"/>
        <w:overflowPunct w:val="0"/>
        <w:autoSpaceDE w:val="0"/>
        <w:autoSpaceDN w:val="0"/>
        <w:adjustRightInd w:val="0"/>
        <w:spacing w:before="240"/>
        <w:ind w:right="187"/>
        <w:rPr>
          <w:rFonts w:asciiTheme="minorHAnsi" w:hAnsiTheme="minorHAnsi" w:cstheme="minorHAnsi"/>
          <w:szCs w:val="24"/>
          <w:lang w:eastAsia="en-AU"/>
        </w:rPr>
      </w:pPr>
      <w:r w:rsidRPr="009D4A97">
        <w:rPr>
          <w:rFonts w:asciiTheme="minorHAnsi" w:hAnsiTheme="minorHAnsi" w:cstheme="minorHAnsi"/>
          <w:szCs w:val="24"/>
          <w:lang w:eastAsia="en-AU"/>
        </w:rPr>
        <w:t xml:space="preserve">Note that a Site Selection Confirmation Letter is not necessarily a </w:t>
      </w:r>
      <w:bookmarkStart w:id="101" w:name="_Hlk29986347"/>
      <w:r w:rsidRPr="009D4A97">
        <w:rPr>
          <w:rFonts w:asciiTheme="minorHAnsi" w:hAnsiTheme="minorHAnsi" w:cstheme="minorHAnsi"/>
          <w:szCs w:val="24"/>
          <w:lang w:eastAsia="en-AU"/>
        </w:rPr>
        <w:t>Site Activation Notification letter</w:t>
      </w:r>
      <w:bookmarkEnd w:id="101"/>
      <w:r w:rsidRPr="009D4A97">
        <w:rPr>
          <w:rFonts w:asciiTheme="minorHAnsi" w:hAnsiTheme="minorHAnsi" w:cstheme="minorHAnsi"/>
          <w:szCs w:val="24"/>
          <w:lang w:eastAsia="en-AU"/>
        </w:rPr>
        <w:t>.</w:t>
      </w:r>
    </w:p>
    <w:p w14:paraId="455CFB96" w14:textId="77777777" w:rsidR="00C74B1D" w:rsidRPr="00415A92" w:rsidRDefault="00C74B1D" w:rsidP="009D4A97">
      <w:pPr>
        <w:ind w:left="187"/>
        <w:jc w:val="both"/>
        <w:rPr>
          <w:iCs/>
        </w:rPr>
      </w:pPr>
    </w:p>
    <w:p w14:paraId="43BC9A02" w14:textId="188EF21E" w:rsidR="00C74B1D" w:rsidRPr="006F622E" w:rsidRDefault="00190052" w:rsidP="006457BC">
      <w:pPr>
        <w:ind w:left="187"/>
        <w:jc w:val="right"/>
        <w:rPr>
          <w:rFonts w:cs="Arial"/>
          <w:i/>
          <w:color w:val="0000FF"/>
          <w:szCs w:val="24"/>
          <w:u w:val="single"/>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34D8A9E9" w14:textId="77777777" w:rsidTr="00B218FC">
        <w:trPr>
          <w:cantSplit/>
          <w:trHeight w:val="285"/>
        </w:trPr>
        <w:tc>
          <w:tcPr>
            <w:tcW w:w="9781" w:type="dxa"/>
            <w:shd w:val="clear" w:color="auto" w:fill="D9D9D9" w:themeFill="background1" w:themeFillShade="D9"/>
          </w:tcPr>
          <w:p w14:paraId="356D1558" w14:textId="77777777" w:rsidR="00C74B1D" w:rsidRPr="00C76688" w:rsidRDefault="00C74B1D" w:rsidP="009F4321">
            <w:pPr>
              <w:pStyle w:val="Heading2"/>
            </w:pPr>
            <w:bookmarkStart w:id="102" w:name="_Toc29988857"/>
            <w:bookmarkStart w:id="103" w:name="_Toc60929686"/>
            <w:bookmarkStart w:id="104" w:name="_Toc82770628"/>
            <w:r w:rsidRPr="00C76688">
              <w:t>Section 1 –</w:t>
            </w:r>
            <w:r>
              <w:t xml:space="preserve"> Site Assessment Visit (SAV) – Procedure</w:t>
            </w:r>
            <w:bookmarkEnd w:id="102"/>
            <w:r>
              <w:t xml:space="preserve"> (where applicable)</w:t>
            </w:r>
            <w:bookmarkEnd w:id="103"/>
            <w:bookmarkEnd w:id="104"/>
          </w:p>
        </w:tc>
      </w:tr>
    </w:tbl>
    <w:p w14:paraId="76FB1A6C" w14:textId="77777777" w:rsidR="00C74B1D" w:rsidRDefault="00C74B1D" w:rsidP="006457BC">
      <w:pPr>
        <w:ind w:left="187"/>
        <w:outlineLvl w:val="0"/>
        <w:rPr>
          <w:szCs w:val="24"/>
        </w:rPr>
      </w:pPr>
    </w:p>
    <w:p w14:paraId="1A3185B7" w14:textId="77777777" w:rsidR="00C74B1D" w:rsidRPr="00500DB2" w:rsidRDefault="00C74B1D" w:rsidP="009D4A97">
      <w:pPr>
        <w:ind w:left="426" w:hanging="426"/>
        <w:outlineLvl w:val="0"/>
        <w:rPr>
          <w:b/>
          <w:bCs/>
          <w:szCs w:val="24"/>
        </w:rPr>
      </w:pPr>
      <w:r w:rsidRPr="00500DB2">
        <w:rPr>
          <w:b/>
          <w:bCs/>
          <w:szCs w:val="24"/>
        </w:rPr>
        <w:t>1.1</w:t>
      </w:r>
      <w:r w:rsidRPr="00500DB2">
        <w:rPr>
          <w:b/>
          <w:bCs/>
          <w:szCs w:val="24"/>
        </w:rPr>
        <w:tab/>
        <w:t xml:space="preserve">PROCESS OVERVIEW </w:t>
      </w:r>
    </w:p>
    <w:p w14:paraId="78E38748" w14:textId="77777777" w:rsidR="00C74B1D" w:rsidRPr="00947666" w:rsidRDefault="00C74B1D" w:rsidP="009D4A97">
      <w:pPr>
        <w:outlineLvl w:val="0"/>
        <w:rPr>
          <w:szCs w:val="24"/>
        </w:rPr>
      </w:pPr>
    </w:p>
    <w:p w14:paraId="4BC9D223" w14:textId="77777777" w:rsidR="00C74B1D" w:rsidRPr="00947666" w:rsidRDefault="00C74B1D" w:rsidP="003E3F08">
      <w:pPr>
        <w:pStyle w:val="ListParagraph"/>
        <w:numPr>
          <w:ilvl w:val="0"/>
          <w:numId w:val="11"/>
        </w:numPr>
        <w:ind w:left="426" w:hanging="426"/>
        <w:outlineLvl w:val="0"/>
        <w:rPr>
          <w:szCs w:val="24"/>
        </w:rPr>
      </w:pPr>
      <w:r>
        <w:rPr>
          <w:szCs w:val="24"/>
        </w:rPr>
        <w:t>Prior to and p</w:t>
      </w:r>
      <w:r w:rsidRPr="00947666">
        <w:rPr>
          <w:szCs w:val="24"/>
        </w:rPr>
        <w:t>reparing for the SAV</w:t>
      </w:r>
      <w:r>
        <w:rPr>
          <w:szCs w:val="24"/>
        </w:rPr>
        <w:t>.</w:t>
      </w:r>
      <w:r w:rsidRPr="00947666">
        <w:rPr>
          <w:szCs w:val="24"/>
        </w:rPr>
        <w:t xml:space="preserve"> </w:t>
      </w:r>
    </w:p>
    <w:p w14:paraId="188F61A8" w14:textId="77777777" w:rsidR="00C74B1D" w:rsidRPr="00947666" w:rsidRDefault="00C74B1D" w:rsidP="003E3F08">
      <w:pPr>
        <w:pStyle w:val="ListParagraph"/>
        <w:numPr>
          <w:ilvl w:val="0"/>
          <w:numId w:val="11"/>
        </w:numPr>
        <w:ind w:left="426" w:hanging="426"/>
        <w:outlineLvl w:val="0"/>
        <w:rPr>
          <w:szCs w:val="24"/>
        </w:rPr>
      </w:pPr>
      <w:r w:rsidRPr="00947666">
        <w:rPr>
          <w:szCs w:val="24"/>
        </w:rPr>
        <w:t>Conducting the SAV</w:t>
      </w:r>
      <w:r>
        <w:rPr>
          <w:szCs w:val="24"/>
        </w:rPr>
        <w:t>.</w:t>
      </w:r>
    </w:p>
    <w:p w14:paraId="4FA234CF" w14:textId="77777777" w:rsidR="00C74B1D" w:rsidRPr="00947666" w:rsidRDefault="00C74B1D" w:rsidP="003E3F08">
      <w:pPr>
        <w:pStyle w:val="ListParagraph"/>
        <w:numPr>
          <w:ilvl w:val="0"/>
          <w:numId w:val="11"/>
        </w:numPr>
        <w:ind w:left="426" w:hanging="426"/>
        <w:outlineLvl w:val="0"/>
        <w:rPr>
          <w:szCs w:val="24"/>
        </w:rPr>
      </w:pPr>
      <w:r w:rsidRPr="00947666">
        <w:rPr>
          <w:szCs w:val="24"/>
        </w:rPr>
        <w:t>Following-up after the SAV</w:t>
      </w:r>
      <w:r>
        <w:rPr>
          <w:szCs w:val="24"/>
        </w:rPr>
        <w:t>.</w:t>
      </w:r>
    </w:p>
    <w:p w14:paraId="1CD0CDAE" w14:textId="77777777" w:rsidR="00C74B1D" w:rsidRPr="00947666" w:rsidRDefault="00C74B1D" w:rsidP="009D4A97">
      <w:pPr>
        <w:outlineLvl w:val="0"/>
        <w:rPr>
          <w:szCs w:val="24"/>
        </w:rPr>
      </w:pPr>
    </w:p>
    <w:p w14:paraId="116F55F2" w14:textId="7490F6FA" w:rsidR="00C74B1D" w:rsidRPr="00947666" w:rsidRDefault="00C74B1D" w:rsidP="009D4A97">
      <w:pPr>
        <w:ind w:left="426" w:hanging="426"/>
        <w:outlineLvl w:val="0"/>
        <w:rPr>
          <w:b/>
          <w:bCs/>
          <w:szCs w:val="24"/>
        </w:rPr>
      </w:pPr>
      <w:r w:rsidRPr="00947666">
        <w:rPr>
          <w:b/>
          <w:bCs/>
          <w:szCs w:val="24"/>
        </w:rPr>
        <w:t>1.2</w:t>
      </w:r>
      <w:r w:rsidRPr="00947666">
        <w:rPr>
          <w:b/>
          <w:bCs/>
          <w:szCs w:val="24"/>
        </w:rPr>
        <w:tab/>
        <w:t>PROCEDURE A</w:t>
      </w:r>
      <w:r>
        <w:rPr>
          <w:b/>
          <w:bCs/>
          <w:szCs w:val="24"/>
        </w:rPr>
        <w:t xml:space="preserve"> - </w:t>
      </w:r>
      <w:r w:rsidRPr="008B073A">
        <w:rPr>
          <w:b/>
          <w:bCs/>
          <w:szCs w:val="24"/>
        </w:rPr>
        <w:t>Prior to and preparing for the SAV</w:t>
      </w:r>
    </w:p>
    <w:p w14:paraId="7740CE32" w14:textId="77777777" w:rsidR="00C74B1D" w:rsidRDefault="00C74B1D" w:rsidP="009D4A97">
      <w:pPr>
        <w:outlineLvl w:val="0"/>
        <w:rPr>
          <w:szCs w:val="24"/>
        </w:rPr>
      </w:pPr>
    </w:p>
    <w:tbl>
      <w:tblPr>
        <w:tblW w:w="0" w:type="auto"/>
        <w:tblLook w:val="04A0" w:firstRow="1" w:lastRow="0" w:firstColumn="1" w:lastColumn="0" w:noHBand="0" w:noVBand="1"/>
      </w:tblPr>
      <w:tblGrid>
        <w:gridCol w:w="4868"/>
        <w:gridCol w:w="4868"/>
      </w:tblGrid>
      <w:tr w:rsidR="00C74B1D" w14:paraId="1E4884D6" w14:textId="77777777" w:rsidTr="00B218FC">
        <w:tc>
          <w:tcPr>
            <w:tcW w:w="4868" w:type="dxa"/>
            <w:shd w:val="clear" w:color="auto" w:fill="B8CCE4" w:themeFill="accent1" w:themeFillTint="66"/>
            <w:vAlign w:val="center"/>
          </w:tcPr>
          <w:p w14:paraId="0C335797" w14:textId="77777777" w:rsidR="00C74B1D" w:rsidRPr="00DF6F08" w:rsidRDefault="00C74B1D" w:rsidP="007840CF">
            <w:pPr>
              <w:jc w:val="center"/>
              <w:outlineLvl w:val="0"/>
              <w:rPr>
                <w:b/>
                <w:bCs/>
                <w:szCs w:val="24"/>
              </w:rPr>
            </w:pPr>
            <w:r w:rsidRPr="00DF6F08">
              <w:rPr>
                <w:b/>
                <w:bCs/>
                <w:szCs w:val="24"/>
              </w:rPr>
              <w:t>PI and Trial Team</w:t>
            </w:r>
          </w:p>
        </w:tc>
        <w:tc>
          <w:tcPr>
            <w:tcW w:w="4868" w:type="dxa"/>
            <w:shd w:val="clear" w:color="auto" w:fill="DBE5F1" w:themeFill="accent1" w:themeFillTint="33"/>
          </w:tcPr>
          <w:p w14:paraId="28B40669" w14:textId="77777777" w:rsidR="00C74B1D" w:rsidRPr="008B073A" w:rsidRDefault="00C74B1D" w:rsidP="007840CF">
            <w:pPr>
              <w:jc w:val="both"/>
              <w:outlineLvl w:val="0"/>
              <w:rPr>
                <w:szCs w:val="24"/>
              </w:rPr>
            </w:pPr>
            <w:r w:rsidRPr="008B073A">
              <w:rPr>
                <w:szCs w:val="24"/>
              </w:rPr>
              <w:t xml:space="preserve">Ensure </w:t>
            </w:r>
            <w:bookmarkStart w:id="105" w:name="_Hlk29981319"/>
            <w:r w:rsidRPr="008B073A">
              <w:rPr>
                <w:szCs w:val="24"/>
              </w:rPr>
              <w:t xml:space="preserve">Confidentiality Disclosure Agreement (CDA) </w:t>
            </w:r>
            <w:bookmarkEnd w:id="105"/>
            <w:r w:rsidRPr="008B073A">
              <w:rPr>
                <w:szCs w:val="24"/>
              </w:rPr>
              <w:t>has been signed by PI and forwarded back to sponsor.</w:t>
            </w:r>
          </w:p>
          <w:p w14:paraId="1D66B9B9" w14:textId="77777777" w:rsidR="00C74B1D" w:rsidRPr="008B073A" w:rsidRDefault="00C74B1D" w:rsidP="007840CF">
            <w:pPr>
              <w:jc w:val="both"/>
              <w:outlineLvl w:val="0"/>
              <w:rPr>
                <w:szCs w:val="24"/>
              </w:rPr>
            </w:pPr>
          </w:p>
          <w:p w14:paraId="08EF9DF1" w14:textId="77777777" w:rsidR="00C74B1D" w:rsidRDefault="00C74B1D" w:rsidP="007840CF">
            <w:pPr>
              <w:jc w:val="both"/>
              <w:outlineLvl w:val="0"/>
              <w:rPr>
                <w:szCs w:val="24"/>
              </w:rPr>
            </w:pPr>
            <w:r w:rsidRPr="008B073A">
              <w:rPr>
                <w:szCs w:val="24"/>
              </w:rPr>
              <w:t xml:space="preserve">Ensure that the site has received the protocol, draft budget, informed consent, </w:t>
            </w:r>
            <w:bookmarkStart w:id="106" w:name="_Hlk29981535"/>
            <w:r w:rsidRPr="008B073A">
              <w:rPr>
                <w:szCs w:val="24"/>
              </w:rPr>
              <w:t xml:space="preserve">case report form </w:t>
            </w:r>
            <w:r>
              <w:rPr>
                <w:szCs w:val="24"/>
              </w:rPr>
              <w:t>(CRF)</w:t>
            </w:r>
            <w:bookmarkEnd w:id="106"/>
            <w:r>
              <w:rPr>
                <w:szCs w:val="24"/>
              </w:rPr>
              <w:t xml:space="preserve"> </w:t>
            </w:r>
            <w:r w:rsidRPr="008B073A">
              <w:rPr>
                <w:szCs w:val="24"/>
              </w:rPr>
              <w:t>and other trial documents, if available.</w:t>
            </w:r>
          </w:p>
          <w:p w14:paraId="6B8ACEB6" w14:textId="77777777" w:rsidR="00C74B1D" w:rsidRDefault="00C74B1D" w:rsidP="007840CF">
            <w:pPr>
              <w:jc w:val="both"/>
              <w:outlineLvl w:val="0"/>
              <w:rPr>
                <w:szCs w:val="24"/>
              </w:rPr>
            </w:pPr>
          </w:p>
          <w:p w14:paraId="472903BE" w14:textId="77777777" w:rsidR="00C74B1D" w:rsidRDefault="00C74B1D" w:rsidP="007840CF">
            <w:pPr>
              <w:jc w:val="both"/>
              <w:outlineLvl w:val="0"/>
              <w:rPr>
                <w:szCs w:val="24"/>
              </w:rPr>
            </w:pPr>
            <w:r>
              <w:rPr>
                <w:szCs w:val="24"/>
              </w:rPr>
              <w:t xml:space="preserve">Ensure current </w:t>
            </w:r>
            <w:bookmarkStart w:id="107" w:name="_Hlk29981667"/>
            <w:r>
              <w:rPr>
                <w:szCs w:val="24"/>
              </w:rPr>
              <w:t xml:space="preserve">Curricula Vitae (CV) </w:t>
            </w:r>
            <w:bookmarkEnd w:id="107"/>
            <w:r>
              <w:rPr>
                <w:szCs w:val="24"/>
              </w:rPr>
              <w:t>and resumes have been provided to the sponsor.</w:t>
            </w:r>
          </w:p>
          <w:p w14:paraId="0B8171F5" w14:textId="77777777" w:rsidR="00C74B1D" w:rsidRDefault="00C74B1D" w:rsidP="007840CF">
            <w:pPr>
              <w:jc w:val="both"/>
              <w:outlineLvl w:val="0"/>
              <w:rPr>
                <w:szCs w:val="24"/>
              </w:rPr>
            </w:pPr>
          </w:p>
          <w:p w14:paraId="7FFD86FC" w14:textId="77777777" w:rsidR="00C74B1D" w:rsidRDefault="00C74B1D" w:rsidP="007840CF">
            <w:pPr>
              <w:outlineLvl w:val="0"/>
              <w:rPr>
                <w:szCs w:val="24"/>
              </w:rPr>
            </w:pPr>
            <w:r>
              <w:rPr>
                <w:szCs w:val="24"/>
              </w:rPr>
              <w:t xml:space="preserve">Ensure that all current GCP and </w:t>
            </w:r>
            <w:bookmarkStart w:id="108" w:name="_Hlk29982374"/>
            <w:r>
              <w:rPr>
                <w:szCs w:val="24"/>
              </w:rPr>
              <w:t xml:space="preserve">Australian Health Practitioner Regulation Agency (AHPRA) </w:t>
            </w:r>
            <w:bookmarkEnd w:id="108"/>
            <w:r>
              <w:rPr>
                <w:szCs w:val="24"/>
              </w:rPr>
              <w:t>certificates/registrations are available.</w:t>
            </w:r>
          </w:p>
          <w:p w14:paraId="3C308096" w14:textId="77777777" w:rsidR="00C74B1D" w:rsidRDefault="00C74B1D" w:rsidP="007840CF">
            <w:pPr>
              <w:jc w:val="both"/>
              <w:outlineLvl w:val="0"/>
              <w:rPr>
                <w:szCs w:val="24"/>
              </w:rPr>
            </w:pPr>
          </w:p>
          <w:p w14:paraId="2BC1CAE4" w14:textId="77777777" w:rsidR="00C74B1D" w:rsidRPr="008B073A" w:rsidRDefault="00C74B1D" w:rsidP="007840CF">
            <w:pPr>
              <w:jc w:val="both"/>
              <w:outlineLvl w:val="0"/>
              <w:rPr>
                <w:szCs w:val="24"/>
              </w:rPr>
            </w:pPr>
            <w:r w:rsidRPr="008B073A">
              <w:rPr>
                <w:szCs w:val="24"/>
              </w:rPr>
              <w:t>Schedule the SAV with the sponsor or their representative, discussing any areas of special interest that require advance scheduling, such as:</w:t>
            </w:r>
          </w:p>
          <w:p w14:paraId="1889E664" w14:textId="77777777" w:rsidR="00C74B1D" w:rsidRPr="00DF6F08" w:rsidRDefault="00C74B1D" w:rsidP="003E3F08">
            <w:pPr>
              <w:pStyle w:val="ListParagraph"/>
              <w:numPr>
                <w:ilvl w:val="0"/>
                <w:numId w:val="12"/>
              </w:numPr>
              <w:ind w:left="414" w:hanging="414"/>
              <w:jc w:val="both"/>
              <w:outlineLvl w:val="0"/>
              <w:rPr>
                <w:szCs w:val="24"/>
              </w:rPr>
            </w:pPr>
            <w:r w:rsidRPr="00DF6F08">
              <w:rPr>
                <w:szCs w:val="24"/>
              </w:rPr>
              <w:lastRenderedPageBreak/>
              <w:t xml:space="preserve">availability of PI and required trial team members; </w:t>
            </w:r>
          </w:p>
          <w:p w14:paraId="7D584FB5" w14:textId="77777777" w:rsidR="00C74B1D" w:rsidRPr="00DF6F08" w:rsidRDefault="00C74B1D" w:rsidP="003E3F08">
            <w:pPr>
              <w:pStyle w:val="ListParagraph"/>
              <w:numPr>
                <w:ilvl w:val="0"/>
                <w:numId w:val="12"/>
              </w:numPr>
              <w:ind w:left="414" w:hanging="414"/>
              <w:jc w:val="both"/>
              <w:outlineLvl w:val="0"/>
              <w:rPr>
                <w:szCs w:val="24"/>
              </w:rPr>
            </w:pPr>
            <w:r w:rsidRPr="00DF6F08">
              <w:rPr>
                <w:szCs w:val="24"/>
              </w:rPr>
              <w:t>visiting the treatment site (clinic or hospital), pharmacy, central laboratory, medical records department;</w:t>
            </w:r>
          </w:p>
          <w:p w14:paraId="3FF6DA99" w14:textId="77777777" w:rsidR="00C74B1D" w:rsidRPr="00DF6F08" w:rsidRDefault="00C74B1D" w:rsidP="003E3F08">
            <w:pPr>
              <w:pStyle w:val="ListParagraph"/>
              <w:numPr>
                <w:ilvl w:val="0"/>
                <w:numId w:val="12"/>
              </w:numPr>
              <w:ind w:left="414" w:hanging="414"/>
              <w:jc w:val="both"/>
              <w:outlineLvl w:val="0"/>
              <w:rPr>
                <w:szCs w:val="24"/>
              </w:rPr>
            </w:pPr>
            <w:r w:rsidRPr="00DF6F08">
              <w:rPr>
                <w:szCs w:val="24"/>
              </w:rPr>
              <w:t>viewing any specialized equipment needed to implement the trial;</w:t>
            </w:r>
          </w:p>
          <w:p w14:paraId="7C2D058E" w14:textId="77777777" w:rsidR="00C74B1D" w:rsidRPr="00DF6F08" w:rsidRDefault="00C74B1D" w:rsidP="003E3F08">
            <w:pPr>
              <w:pStyle w:val="ListParagraph"/>
              <w:numPr>
                <w:ilvl w:val="0"/>
                <w:numId w:val="12"/>
              </w:numPr>
              <w:ind w:left="414" w:hanging="414"/>
              <w:jc w:val="both"/>
              <w:outlineLvl w:val="0"/>
              <w:rPr>
                <w:szCs w:val="24"/>
              </w:rPr>
            </w:pPr>
            <w:r w:rsidRPr="00DF6F08">
              <w:rPr>
                <w:szCs w:val="24"/>
              </w:rPr>
              <w:t>meeting briefly with ancillary personnel involved in any specialized data collection; and</w:t>
            </w:r>
          </w:p>
          <w:p w14:paraId="663B20F4" w14:textId="77777777" w:rsidR="00C74B1D" w:rsidRPr="00DF6F08" w:rsidRDefault="00C74B1D" w:rsidP="003E3F08">
            <w:pPr>
              <w:pStyle w:val="ListParagraph"/>
              <w:numPr>
                <w:ilvl w:val="0"/>
                <w:numId w:val="12"/>
              </w:numPr>
              <w:ind w:left="414" w:hanging="414"/>
              <w:jc w:val="both"/>
              <w:outlineLvl w:val="0"/>
              <w:rPr>
                <w:szCs w:val="24"/>
              </w:rPr>
            </w:pPr>
            <w:r w:rsidRPr="00DF6F08">
              <w:rPr>
                <w:szCs w:val="24"/>
              </w:rPr>
              <w:t>visiting any ancillary facilities.</w:t>
            </w:r>
          </w:p>
          <w:p w14:paraId="056C20F6" w14:textId="77777777" w:rsidR="00C74B1D" w:rsidRPr="008B073A" w:rsidRDefault="00C74B1D" w:rsidP="007840CF">
            <w:pPr>
              <w:jc w:val="both"/>
              <w:outlineLvl w:val="0"/>
              <w:rPr>
                <w:szCs w:val="24"/>
              </w:rPr>
            </w:pPr>
          </w:p>
          <w:p w14:paraId="20393B8F" w14:textId="77777777" w:rsidR="00C74B1D" w:rsidRPr="00DF6F08" w:rsidRDefault="00C74B1D" w:rsidP="007840CF">
            <w:pPr>
              <w:jc w:val="both"/>
              <w:outlineLvl w:val="0"/>
              <w:rPr>
                <w:szCs w:val="24"/>
              </w:rPr>
            </w:pPr>
            <w:r w:rsidRPr="00DF6F08">
              <w:rPr>
                <w:szCs w:val="24"/>
              </w:rPr>
              <w:t>Review the SAV agenda (prepared by sponsor or representative) to ensure all agreed matters are correctly.</w:t>
            </w:r>
          </w:p>
          <w:p w14:paraId="4EAEADA5" w14:textId="77777777" w:rsidR="00C74B1D" w:rsidRPr="008B073A" w:rsidRDefault="00C74B1D" w:rsidP="007840CF">
            <w:pPr>
              <w:jc w:val="both"/>
              <w:outlineLvl w:val="0"/>
              <w:rPr>
                <w:szCs w:val="24"/>
              </w:rPr>
            </w:pPr>
          </w:p>
        </w:tc>
      </w:tr>
    </w:tbl>
    <w:p w14:paraId="5F1CBCD0" w14:textId="77777777" w:rsidR="00C74B1D" w:rsidRDefault="00C74B1D" w:rsidP="006457BC">
      <w:pPr>
        <w:ind w:left="187"/>
        <w:outlineLvl w:val="0"/>
        <w:rPr>
          <w:szCs w:val="24"/>
        </w:rPr>
      </w:pPr>
    </w:p>
    <w:p w14:paraId="6C8464CE" w14:textId="785FD8C4" w:rsidR="00C74B1D" w:rsidRPr="009D4A97" w:rsidRDefault="00C74B1D" w:rsidP="009D4A97">
      <w:pPr>
        <w:ind w:left="426" w:hanging="426"/>
        <w:outlineLvl w:val="0"/>
        <w:rPr>
          <w:b/>
          <w:bCs/>
          <w:szCs w:val="24"/>
        </w:rPr>
      </w:pPr>
      <w:r>
        <w:rPr>
          <w:b/>
          <w:bCs/>
          <w:szCs w:val="24"/>
        </w:rPr>
        <w:t>1.3</w:t>
      </w:r>
      <w:r>
        <w:rPr>
          <w:b/>
          <w:bCs/>
          <w:szCs w:val="24"/>
        </w:rPr>
        <w:tab/>
      </w:r>
      <w:r w:rsidRPr="00947666">
        <w:rPr>
          <w:b/>
          <w:bCs/>
          <w:szCs w:val="24"/>
        </w:rPr>
        <w:t xml:space="preserve">PROCEDURE </w:t>
      </w:r>
      <w:r>
        <w:rPr>
          <w:b/>
          <w:bCs/>
          <w:szCs w:val="24"/>
        </w:rPr>
        <w:t>B – Conducting the SAV</w:t>
      </w:r>
    </w:p>
    <w:p w14:paraId="2E1C2C99" w14:textId="77777777" w:rsidR="00C74B1D" w:rsidRDefault="00C74B1D" w:rsidP="006457BC">
      <w:pPr>
        <w:ind w:left="187"/>
        <w:outlineLvl w:val="0"/>
        <w:rPr>
          <w:szCs w:val="24"/>
        </w:rPr>
      </w:pPr>
    </w:p>
    <w:tbl>
      <w:tblPr>
        <w:tblW w:w="0" w:type="auto"/>
        <w:tblLook w:val="04A0" w:firstRow="1" w:lastRow="0" w:firstColumn="1" w:lastColumn="0" w:noHBand="0" w:noVBand="1"/>
      </w:tblPr>
      <w:tblGrid>
        <w:gridCol w:w="4868"/>
        <w:gridCol w:w="4868"/>
      </w:tblGrid>
      <w:tr w:rsidR="00C74B1D" w14:paraId="492BC806" w14:textId="77777777" w:rsidTr="00B218FC">
        <w:tc>
          <w:tcPr>
            <w:tcW w:w="4868" w:type="dxa"/>
            <w:shd w:val="clear" w:color="auto" w:fill="D6E3BC" w:themeFill="accent3" w:themeFillTint="66"/>
            <w:vAlign w:val="center"/>
          </w:tcPr>
          <w:p w14:paraId="09E7A381" w14:textId="77777777" w:rsidR="00C74B1D" w:rsidRDefault="00C74B1D" w:rsidP="007840CF">
            <w:pPr>
              <w:jc w:val="center"/>
              <w:outlineLvl w:val="0"/>
              <w:rPr>
                <w:szCs w:val="24"/>
              </w:rPr>
            </w:pPr>
            <w:r w:rsidRPr="00DF6F08">
              <w:rPr>
                <w:b/>
                <w:bCs/>
                <w:szCs w:val="24"/>
              </w:rPr>
              <w:t>PI and Trial Team</w:t>
            </w:r>
          </w:p>
        </w:tc>
        <w:tc>
          <w:tcPr>
            <w:tcW w:w="4868" w:type="dxa"/>
            <w:shd w:val="clear" w:color="auto" w:fill="EAF1DD" w:themeFill="accent3" w:themeFillTint="33"/>
          </w:tcPr>
          <w:p w14:paraId="16784F00" w14:textId="77777777" w:rsidR="00C74B1D" w:rsidRPr="00B501B2" w:rsidRDefault="00C74B1D" w:rsidP="007840CF">
            <w:pPr>
              <w:jc w:val="both"/>
              <w:outlineLvl w:val="0"/>
              <w:rPr>
                <w:szCs w:val="24"/>
              </w:rPr>
            </w:pPr>
            <w:r w:rsidRPr="00B501B2">
              <w:rPr>
                <w:szCs w:val="24"/>
              </w:rPr>
              <w:t xml:space="preserve">Meet with the sponsor or representative to review protocol synopsis and any other available trial document(s). </w:t>
            </w:r>
          </w:p>
          <w:p w14:paraId="207B8340" w14:textId="77777777" w:rsidR="00C74B1D" w:rsidRDefault="00C74B1D" w:rsidP="007840CF">
            <w:pPr>
              <w:jc w:val="both"/>
              <w:outlineLvl w:val="0"/>
              <w:rPr>
                <w:szCs w:val="24"/>
              </w:rPr>
            </w:pPr>
          </w:p>
          <w:p w14:paraId="3D66F655" w14:textId="77777777" w:rsidR="00C74B1D" w:rsidRDefault="00C74B1D" w:rsidP="007840CF">
            <w:pPr>
              <w:jc w:val="both"/>
              <w:outlineLvl w:val="0"/>
              <w:rPr>
                <w:szCs w:val="24"/>
              </w:rPr>
            </w:pPr>
            <w:r>
              <w:rPr>
                <w:szCs w:val="24"/>
              </w:rPr>
              <w:t>Ensure that the Site Assessment Visit Form is completed in full (refer to Digital Library for template).</w:t>
            </w:r>
          </w:p>
          <w:p w14:paraId="3204EAAE" w14:textId="77777777" w:rsidR="00C74B1D" w:rsidRPr="00B501B2" w:rsidRDefault="00C74B1D" w:rsidP="007840CF">
            <w:pPr>
              <w:jc w:val="both"/>
              <w:outlineLvl w:val="0"/>
              <w:rPr>
                <w:szCs w:val="24"/>
              </w:rPr>
            </w:pPr>
          </w:p>
          <w:p w14:paraId="01ABD9D9" w14:textId="77777777" w:rsidR="00C74B1D" w:rsidRPr="00B501B2" w:rsidRDefault="00C74B1D" w:rsidP="007840CF">
            <w:pPr>
              <w:jc w:val="both"/>
              <w:outlineLvl w:val="0"/>
              <w:rPr>
                <w:szCs w:val="24"/>
              </w:rPr>
            </w:pPr>
            <w:r w:rsidRPr="00B501B2">
              <w:rPr>
                <w:szCs w:val="24"/>
              </w:rPr>
              <w:t>Allocate one trial team member to accompany sponsor or representative around trial facilities where the trial will be conducted.</w:t>
            </w:r>
          </w:p>
          <w:p w14:paraId="38D11BFF" w14:textId="77777777" w:rsidR="00C74B1D" w:rsidRDefault="00C74B1D" w:rsidP="007840CF">
            <w:pPr>
              <w:outlineLvl w:val="0"/>
              <w:rPr>
                <w:szCs w:val="24"/>
              </w:rPr>
            </w:pPr>
          </w:p>
        </w:tc>
      </w:tr>
      <w:tr w:rsidR="00C74B1D" w14:paraId="7BE11B05" w14:textId="77777777" w:rsidTr="00B218FC">
        <w:tc>
          <w:tcPr>
            <w:tcW w:w="4868" w:type="dxa"/>
            <w:shd w:val="clear" w:color="auto" w:fill="D6E3BC" w:themeFill="accent3" w:themeFillTint="66"/>
            <w:vAlign w:val="center"/>
          </w:tcPr>
          <w:p w14:paraId="2FA57C7A" w14:textId="77777777" w:rsidR="00C74B1D" w:rsidRPr="00DF6F08" w:rsidRDefault="00C74B1D" w:rsidP="007840CF">
            <w:pPr>
              <w:jc w:val="center"/>
              <w:outlineLvl w:val="0"/>
              <w:rPr>
                <w:b/>
                <w:bCs/>
                <w:szCs w:val="24"/>
              </w:rPr>
            </w:pPr>
            <w:r>
              <w:rPr>
                <w:b/>
                <w:bCs/>
                <w:szCs w:val="24"/>
              </w:rPr>
              <w:t>Sponsor/Representative</w:t>
            </w:r>
          </w:p>
        </w:tc>
        <w:tc>
          <w:tcPr>
            <w:tcW w:w="4868" w:type="dxa"/>
            <w:shd w:val="clear" w:color="auto" w:fill="EAF1DD" w:themeFill="accent3" w:themeFillTint="33"/>
          </w:tcPr>
          <w:p w14:paraId="7AA5162E" w14:textId="77777777" w:rsidR="00C74B1D" w:rsidRDefault="00C74B1D" w:rsidP="007840CF">
            <w:pPr>
              <w:jc w:val="both"/>
              <w:outlineLvl w:val="0"/>
              <w:rPr>
                <w:szCs w:val="24"/>
              </w:rPr>
            </w:pPr>
            <w:r w:rsidRPr="00EC4E56">
              <w:rPr>
                <w:szCs w:val="24"/>
              </w:rPr>
              <w:t xml:space="preserve">The </w:t>
            </w:r>
            <w:r>
              <w:rPr>
                <w:szCs w:val="24"/>
              </w:rPr>
              <w:t xml:space="preserve">sponsor or representative </w:t>
            </w:r>
            <w:r w:rsidRPr="00EC4E56">
              <w:rPr>
                <w:szCs w:val="24"/>
              </w:rPr>
              <w:t xml:space="preserve">will generate a report by updating the feasibility assessment and making note of observations to take back to the sponsor for final review. The questions asked by the </w:t>
            </w:r>
            <w:r>
              <w:rPr>
                <w:szCs w:val="24"/>
              </w:rPr>
              <w:t>sponsor/representative</w:t>
            </w:r>
            <w:r w:rsidRPr="00EC4E56">
              <w:rPr>
                <w:szCs w:val="24"/>
              </w:rPr>
              <w:t xml:space="preserve"> to the site at the S</w:t>
            </w:r>
            <w:r>
              <w:rPr>
                <w:szCs w:val="24"/>
              </w:rPr>
              <w:t>A</w:t>
            </w:r>
            <w:r w:rsidRPr="00EC4E56">
              <w:rPr>
                <w:szCs w:val="24"/>
              </w:rPr>
              <w:t>V will be almost identical to the feasibility survey questions.</w:t>
            </w:r>
          </w:p>
          <w:p w14:paraId="2A50D5F4" w14:textId="77777777" w:rsidR="00C74B1D" w:rsidRDefault="00C74B1D" w:rsidP="007840CF">
            <w:pPr>
              <w:jc w:val="both"/>
              <w:outlineLvl w:val="0"/>
              <w:rPr>
                <w:szCs w:val="24"/>
              </w:rPr>
            </w:pPr>
          </w:p>
          <w:p w14:paraId="7A2CB333" w14:textId="77777777" w:rsidR="00C74B1D" w:rsidRPr="001C723A" w:rsidRDefault="00C74B1D" w:rsidP="007840CF">
            <w:pPr>
              <w:jc w:val="both"/>
              <w:outlineLvl w:val="0"/>
              <w:rPr>
                <w:iCs/>
                <w:szCs w:val="24"/>
              </w:rPr>
            </w:pPr>
            <w:r w:rsidRPr="001C723A">
              <w:rPr>
                <w:szCs w:val="24"/>
              </w:rPr>
              <w:t>A</w:t>
            </w:r>
            <w:r w:rsidRPr="00B96AB4">
              <w:rPr>
                <w:szCs w:val="24"/>
              </w:rPr>
              <w:t xml:space="preserve"> </w:t>
            </w:r>
            <w:r w:rsidRPr="001C723A">
              <w:rPr>
                <w:szCs w:val="24"/>
              </w:rPr>
              <w:t xml:space="preserve">Site Selection </w:t>
            </w:r>
            <w:r w:rsidRPr="00B96AB4">
              <w:rPr>
                <w:szCs w:val="24"/>
              </w:rPr>
              <w:t xml:space="preserve">Confirmation Letter must be sent </w:t>
            </w:r>
            <w:r w:rsidRPr="001C723A">
              <w:rPr>
                <w:szCs w:val="24"/>
              </w:rPr>
              <w:t>by the sponsor to the PI confirming the successful selection of the site and potentially outlining future instructions and critical dates.</w:t>
            </w:r>
            <w:r>
              <w:rPr>
                <w:szCs w:val="24"/>
              </w:rPr>
              <w:t xml:space="preserve"> </w:t>
            </w:r>
            <w:r w:rsidRPr="001C723A">
              <w:rPr>
                <w:b/>
                <w:bCs/>
                <w:szCs w:val="24"/>
              </w:rPr>
              <w:lastRenderedPageBreak/>
              <w:t xml:space="preserve">Note – this is not necessarily a </w:t>
            </w:r>
            <w:bookmarkStart w:id="109" w:name="_Hlk29986729"/>
            <w:r w:rsidRPr="001C723A">
              <w:rPr>
                <w:b/>
                <w:bCs/>
                <w:iCs/>
                <w:szCs w:val="24"/>
              </w:rPr>
              <w:t>Site Activation Notification letter</w:t>
            </w:r>
            <w:bookmarkEnd w:id="109"/>
            <w:r w:rsidRPr="001C723A">
              <w:rPr>
                <w:b/>
                <w:bCs/>
                <w:iCs/>
                <w:szCs w:val="24"/>
              </w:rPr>
              <w:t>.</w:t>
            </w:r>
          </w:p>
          <w:p w14:paraId="1FE3A942" w14:textId="77777777" w:rsidR="00C74B1D" w:rsidRPr="00B501B2" w:rsidRDefault="00C74B1D" w:rsidP="007840CF">
            <w:pPr>
              <w:jc w:val="both"/>
              <w:outlineLvl w:val="0"/>
              <w:rPr>
                <w:szCs w:val="24"/>
              </w:rPr>
            </w:pPr>
          </w:p>
        </w:tc>
      </w:tr>
    </w:tbl>
    <w:p w14:paraId="05D68B0D" w14:textId="77777777" w:rsidR="00C74B1D" w:rsidRDefault="00C74B1D" w:rsidP="006457BC">
      <w:pPr>
        <w:ind w:left="187"/>
        <w:outlineLvl w:val="0"/>
        <w:rPr>
          <w:szCs w:val="24"/>
        </w:rPr>
      </w:pPr>
    </w:p>
    <w:p w14:paraId="12A12B7F" w14:textId="100BD277" w:rsidR="00C74B1D" w:rsidRPr="009D4A97" w:rsidRDefault="00C74B1D" w:rsidP="009D4A97">
      <w:pPr>
        <w:ind w:left="426" w:hanging="426"/>
        <w:outlineLvl w:val="0"/>
        <w:rPr>
          <w:b/>
          <w:bCs/>
          <w:szCs w:val="24"/>
        </w:rPr>
      </w:pPr>
      <w:r>
        <w:rPr>
          <w:b/>
          <w:bCs/>
          <w:szCs w:val="24"/>
        </w:rPr>
        <w:t>1.4</w:t>
      </w:r>
      <w:r>
        <w:rPr>
          <w:b/>
          <w:bCs/>
          <w:szCs w:val="24"/>
        </w:rPr>
        <w:tab/>
      </w:r>
      <w:r w:rsidRPr="00947666">
        <w:rPr>
          <w:b/>
          <w:bCs/>
          <w:szCs w:val="24"/>
        </w:rPr>
        <w:t xml:space="preserve">PROCEDURE </w:t>
      </w:r>
      <w:r>
        <w:rPr>
          <w:b/>
          <w:bCs/>
          <w:szCs w:val="24"/>
        </w:rPr>
        <w:t>C – Following up after the SAV</w:t>
      </w:r>
    </w:p>
    <w:p w14:paraId="4C0E5C56" w14:textId="77777777" w:rsidR="00C74B1D" w:rsidRDefault="00C74B1D" w:rsidP="006457BC">
      <w:pPr>
        <w:ind w:left="187"/>
        <w:outlineLvl w:val="0"/>
        <w:rPr>
          <w:szCs w:val="24"/>
        </w:rPr>
      </w:pPr>
    </w:p>
    <w:tbl>
      <w:tblPr>
        <w:tblW w:w="0" w:type="auto"/>
        <w:tblLook w:val="04A0" w:firstRow="1" w:lastRow="0" w:firstColumn="1" w:lastColumn="0" w:noHBand="0" w:noVBand="1"/>
      </w:tblPr>
      <w:tblGrid>
        <w:gridCol w:w="4868"/>
        <w:gridCol w:w="4868"/>
      </w:tblGrid>
      <w:tr w:rsidR="00C74B1D" w14:paraId="01BA4869" w14:textId="77777777" w:rsidTr="006457BC">
        <w:tc>
          <w:tcPr>
            <w:tcW w:w="4868" w:type="dxa"/>
            <w:shd w:val="clear" w:color="auto" w:fill="CCC0D9" w:themeFill="accent4" w:themeFillTint="66"/>
            <w:vAlign w:val="center"/>
          </w:tcPr>
          <w:p w14:paraId="5DF927BB" w14:textId="77777777" w:rsidR="00C74B1D" w:rsidRPr="001C607A" w:rsidRDefault="00C74B1D" w:rsidP="007840CF">
            <w:pPr>
              <w:jc w:val="center"/>
              <w:outlineLvl w:val="0"/>
              <w:rPr>
                <w:b/>
                <w:bCs/>
                <w:szCs w:val="24"/>
              </w:rPr>
            </w:pPr>
            <w:r w:rsidRPr="001C607A">
              <w:rPr>
                <w:b/>
                <w:bCs/>
                <w:szCs w:val="24"/>
              </w:rPr>
              <w:t>Study Start Up Specialist</w:t>
            </w:r>
            <w:r>
              <w:rPr>
                <w:b/>
                <w:bCs/>
                <w:szCs w:val="24"/>
              </w:rPr>
              <w:t xml:space="preserve"> (CHS)</w:t>
            </w:r>
          </w:p>
        </w:tc>
        <w:tc>
          <w:tcPr>
            <w:tcW w:w="4868" w:type="dxa"/>
            <w:shd w:val="clear" w:color="auto" w:fill="E5DFEC" w:themeFill="accent4" w:themeFillTint="33"/>
          </w:tcPr>
          <w:p w14:paraId="3A761EA1" w14:textId="77777777" w:rsidR="00C74B1D" w:rsidRDefault="00C74B1D" w:rsidP="007840CF">
            <w:pPr>
              <w:jc w:val="both"/>
              <w:outlineLvl w:val="0"/>
              <w:rPr>
                <w:szCs w:val="24"/>
              </w:rPr>
            </w:pPr>
            <w:r>
              <w:rPr>
                <w:szCs w:val="24"/>
              </w:rPr>
              <w:t>Ensure that all documentation to date is on the trial shared drive.</w:t>
            </w:r>
          </w:p>
          <w:p w14:paraId="6081DD54" w14:textId="77777777" w:rsidR="00C74B1D" w:rsidRDefault="00C74B1D" w:rsidP="007840CF">
            <w:pPr>
              <w:jc w:val="both"/>
              <w:outlineLvl w:val="0"/>
              <w:rPr>
                <w:szCs w:val="24"/>
              </w:rPr>
            </w:pPr>
          </w:p>
          <w:p w14:paraId="7114CD5C" w14:textId="77777777" w:rsidR="00C74B1D" w:rsidRDefault="00C74B1D" w:rsidP="007840CF">
            <w:pPr>
              <w:jc w:val="both"/>
              <w:outlineLvl w:val="0"/>
              <w:rPr>
                <w:szCs w:val="24"/>
              </w:rPr>
            </w:pPr>
            <w:r>
              <w:rPr>
                <w:szCs w:val="24"/>
              </w:rPr>
              <w:t xml:space="preserve">Ensure that </w:t>
            </w:r>
            <w:bookmarkStart w:id="110" w:name="_Hlk29983153"/>
            <w:r>
              <w:rPr>
                <w:szCs w:val="24"/>
              </w:rPr>
              <w:t xml:space="preserve">Site Selection Confirmation Letter </w:t>
            </w:r>
            <w:bookmarkEnd w:id="110"/>
            <w:r>
              <w:rPr>
                <w:szCs w:val="24"/>
              </w:rPr>
              <w:t>is received from sponsor in a timely manner.</w:t>
            </w:r>
          </w:p>
          <w:p w14:paraId="46172733" w14:textId="77777777" w:rsidR="00C74B1D" w:rsidRDefault="00C74B1D" w:rsidP="007840CF">
            <w:pPr>
              <w:jc w:val="both"/>
              <w:outlineLvl w:val="0"/>
              <w:rPr>
                <w:szCs w:val="24"/>
              </w:rPr>
            </w:pPr>
          </w:p>
          <w:p w14:paraId="0147B536" w14:textId="77777777" w:rsidR="00C74B1D" w:rsidRDefault="00C74B1D" w:rsidP="007840CF">
            <w:pPr>
              <w:jc w:val="both"/>
              <w:outlineLvl w:val="0"/>
              <w:rPr>
                <w:szCs w:val="24"/>
              </w:rPr>
            </w:pPr>
            <w:r>
              <w:rPr>
                <w:szCs w:val="24"/>
              </w:rPr>
              <w:t>Ensure that remaining CHS governance requirements are met.</w:t>
            </w:r>
          </w:p>
          <w:p w14:paraId="36FF7863" w14:textId="77777777" w:rsidR="00C74B1D" w:rsidRDefault="00C74B1D" w:rsidP="007840CF">
            <w:pPr>
              <w:jc w:val="both"/>
              <w:outlineLvl w:val="0"/>
              <w:rPr>
                <w:szCs w:val="24"/>
              </w:rPr>
            </w:pPr>
          </w:p>
        </w:tc>
      </w:tr>
    </w:tbl>
    <w:p w14:paraId="5A16E067" w14:textId="77777777" w:rsidR="002B34F8" w:rsidRDefault="002B34F8" w:rsidP="006457BC">
      <w:pPr>
        <w:pStyle w:val="BodyText"/>
        <w:ind w:left="187"/>
        <w:jc w:val="both"/>
      </w:pPr>
    </w:p>
    <w:p w14:paraId="7B9EAA09" w14:textId="1324C66F" w:rsidR="002B34F8" w:rsidRPr="002B34F8" w:rsidRDefault="00190052" w:rsidP="006457BC">
      <w:pPr>
        <w:pStyle w:val="ListParagraph"/>
        <w:ind w:left="907"/>
        <w:jc w:val="right"/>
        <w:rPr>
          <w:rFonts w:asciiTheme="minorHAnsi" w:hAnsiTheme="minorHAnsi" w:cstheme="minorHAnsi"/>
          <w:i/>
          <w:szCs w:val="24"/>
        </w:rPr>
      </w:pPr>
      <w:hyperlink w:anchor="Contents" w:history="1">
        <w:r w:rsidR="002B34F8"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0FC0ADAD" w14:textId="77777777" w:rsidTr="00B218FC">
        <w:trPr>
          <w:cantSplit/>
          <w:trHeight w:val="285"/>
        </w:trPr>
        <w:tc>
          <w:tcPr>
            <w:tcW w:w="9781" w:type="dxa"/>
            <w:shd w:val="clear" w:color="auto" w:fill="D9D9D9" w:themeFill="background1" w:themeFillShade="D9"/>
          </w:tcPr>
          <w:p w14:paraId="26D68BDF" w14:textId="3095CB11" w:rsidR="00C74B1D" w:rsidRPr="009F4321" w:rsidRDefault="00C74B1D" w:rsidP="000C7BEC">
            <w:pPr>
              <w:pStyle w:val="Heading1"/>
              <w:rPr>
                <w:sz w:val="36"/>
                <w:szCs w:val="36"/>
              </w:rPr>
            </w:pPr>
            <w:bookmarkStart w:id="111" w:name="_Toc60929687"/>
            <w:bookmarkStart w:id="112" w:name="_Toc82770629"/>
            <w:r w:rsidRPr="009F4321">
              <w:rPr>
                <w:sz w:val="36"/>
                <w:szCs w:val="36"/>
              </w:rPr>
              <w:t>Procedure 5 – Services Quotes</w:t>
            </w:r>
            <w:bookmarkEnd w:id="111"/>
            <w:bookmarkEnd w:id="112"/>
          </w:p>
        </w:tc>
      </w:tr>
    </w:tbl>
    <w:p w14:paraId="6DD37A25" w14:textId="77777777" w:rsidR="00C74B1D" w:rsidRDefault="00C74B1D" w:rsidP="009D4A97">
      <w:pPr>
        <w:widowControl w:val="0"/>
        <w:kinsoku w:val="0"/>
        <w:overflowPunct w:val="0"/>
        <w:autoSpaceDE w:val="0"/>
        <w:autoSpaceDN w:val="0"/>
        <w:adjustRightInd w:val="0"/>
        <w:ind w:left="187" w:right="187"/>
        <w:jc w:val="both"/>
      </w:pPr>
    </w:p>
    <w:p w14:paraId="6501D566" w14:textId="7D9C089D" w:rsidR="00C74B1D" w:rsidRDefault="00C74B1D" w:rsidP="009D4A97">
      <w:pPr>
        <w:pStyle w:val="ListParagraph"/>
        <w:ind w:left="0"/>
        <w:contextualSpacing w:val="0"/>
      </w:pPr>
      <w:r>
        <w:t>The purpose of this P</w:t>
      </w:r>
      <w:r w:rsidR="001A4E6A">
        <w:t>rocedure</w:t>
      </w:r>
      <w:r>
        <w:t xml:space="preserve"> is to establish the requirements and procedures around seeking service quotes (quotations) for medical procedures embedded in trials. </w:t>
      </w:r>
    </w:p>
    <w:p w14:paraId="1264A2EB" w14:textId="77777777" w:rsidR="00C74B1D" w:rsidRDefault="00C74B1D" w:rsidP="009D4A97">
      <w:pPr>
        <w:pStyle w:val="ListParagraph"/>
        <w:ind w:left="0"/>
      </w:pPr>
    </w:p>
    <w:p w14:paraId="39CAC453" w14:textId="66036D23" w:rsidR="00C74B1D" w:rsidRDefault="00C74B1D" w:rsidP="009D4A97">
      <w:pPr>
        <w:pStyle w:val="ListParagraph"/>
        <w:ind w:left="0"/>
        <w:contextualSpacing w:val="0"/>
      </w:pPr>
      <w:r>
        <w:t>This P</w:t>
      </w:r>
      <w:r w:rsidR="001A4E6A">
        <w:t>rocedure</w:t>
      </w:r>
      <w:r>
        <w:t xml:space="preserve"> will address internal and external service provider governance requirements.</w:t>
      </w:r>
    </w:p>
    <w:p w14:paraId="32DA6B69" w14:textId="77777777" w:rsidR="00C74B1D" w:rsidRDefault="00C74B1D" w:rsidP="006457BC">
      <w:pPr>
        <w:pStyle w:val="ListParagraph"/>
        <w:ind w:left="187"/>
        <w:jc w:val="both"/>
      </w:pPr>
    </w:p>
    <w:p w14:paraId="00576B06" w14:textId="77777777" w:rsidR="00C74B1D" w:rsidRPr="00FD7970" w:rsidRDefault="00190052" w:rsidP="009D4A97">
      <w:pPr>
        <w:pStyle w:val="ListParagraph"/>
        <w:ind w:left="907"/>
        <w:contextualSpacing w:val="0"/>
        <w:jc w:val="right"/>
        <w:rPr>
          <w:rFonts w:asciiTheme="minorHAnsi" w:hAnsiTheme="minorHAnsi" w:cstheme="minorHAnsi"/>
          <w:i/>
          <w:szCs w:val="24"/>
        </w:rPr>
      </w:pPr>
      <w:hyperlink w:anchor="Contents" w:history="1">
        <w:r w:rsidR="00C74B1D"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154C6F48" w14:textId="77777777" w:rsidTr="00B218FC">
        <w:trPr>
          <w:cantSplit/>
          <w:trHeight w:val="285"/>
        </w:trPr>
        <w:tc>
          <w:tcPr>
            <w:tcW w:w="9781" w:type="dxa"/>
            <w:shd w:val="clear" w:color="auto" w:fill="D9D9D9" w:themeFill="background1" w:themeFillShade="D9"/>
          </w:tcPr>
          <w:p w14:paraId="34B16A6C" w14:textId="77777777" w:rsidR="00C74B1D" w:rsidRPr="00CD1C0E" w:rsidRDefault="00C74B1D" w:rsidP="009F4321">
            <w:pPr>
              <w:pStyle w:val="Heading2"/>
            </w:pPr>
            <w:bookmarkStart w:id="113" w:name="_Toc31970390"/>
            <w:bookmarkStart w:id="114" w:name="_Toc60929688"/>
            <w:bookmarkStart w:id="115" w:name="_Toc82770630"/>
            <w:r>
              <w:t>Ownership and Responsibility</w:t>
            </w:r>
            <w:bookmarkEnd w:id="113"/>
            <w:bookmarkEnd w:id="114"/>
            <w:bookmarkEnd w:id="115"/>
            <w:r>
              <w:t xml:space="preserve"> </w:t>
            </w:r>
          </w:p>
        </w:tc>
      </w:tr>
    </w:tbl>
    <w:p w14:paraId="3055C7F1" w14:textId="77777777" w:rsidR="00C74B1D" w:rsidRDefault="00C74B1D" w:rsidP="006457BC">
      <w:pPr>
        <w:ind w:left="187"/>
        <w:rPr>
          <w:rFonts w:asciiTheme="minorHAnsi" w:hAnsiTheme="minorHAnsi" w:cstheme="minorHAnsi"/>
          <w:szCs w:val="24"/>
        </w:rPr>
      </w:pPr>
    </w:p>
    <w:p w14:paraId="65E43786" w14:textId="2C7ECC88" w:rsidR="00C74B1D" w:rsidRPr="009D4A97" w:rsidRDefault="00C74B1D" w:rsidP="009D4A97">
      <w:pPr>
        <w:pStyle w:val="ListParagraph"/>
        <w:ind w:left="0"/>
        <w:contextualSpacing w:val="0"/>
      </w:pPr>
      <w:r w:rsidRPr="009D4A97">
        <w:t>This P</w:t>
      </w:r>
      <w:r w:rsidR="001A4E6A" w:rsidRPr="009D4A97">
        <w:t>rocedure</w:t>
      </w:r>
      <w:r w:rsidRPr="009D4A97">
        <w:t xml:space="preserve"> applies to Principal Investigators (PI), Trial Coordinators, Clinical Trials Hub team, and any other member of the trial team.</w:t>
      </w:r>
    </w:p>
    <w:p w14:paraId="7F32FAC0" w14:textId="77777777" w:rsidR="00C74B1D" w:rsidRPr="009D4A97" w:rsidRDefault="00C74B1D" w:rsidP="009D4A97">
      <w:pPr>
        <w:pStyle w:val="ListParagraph"/>
        <w:ind w:left="0"/>
        <w:contextualSpacing w:val="0"/>
      </w:pPr>
    </w:p>
    <w:p w14:paraId="61CA873E" w14:textId="04DD5EC7" w:rsidR="00C74B1D" w:rsidRPr="009D4A97" w:rsidRDefault="00C74B1D" w:rsidP="009D4A97">
      <w:pPr>
        <w:pStyle w:val="ListParagraph"/>
        <w:ind w:left="0"/>
        <w:contextualSpacing w:val="0"/>
      </w:pPr>
      <w:r w:rsidRPr="009D4A97">
        <w:t>It is the ultimate responsibility of the PI to ensure that required service quotations are appropriately requested and accepted prior to commencing trials.</w:t>
      </w:r>
    </w:p>
    <w:p w14:paraId="3B89B296" w14:textId="77777777" w:rsidR="002B34F8" w:rsidRDefault="002B34F8" w:rsidP="006457BC">
      <w:pPr>
        <w:widowControl w:val="0"/>
        <w:kinsoku w:val="0"/>
        <w:overflowPunct w:val="0"/>
        <w:autoSpaceDE w:val="0"/>
        <w:autoSpaceDN w:val="0"/>
        <w:adjustRightInd w:val="0"/>
        <w:spacing w:before="71"/>
        <w:ind w:left="187" w:right="-35"/>
        <w:jc w:val="both"/>
        <w:rPr>
          <w:color w:val="000000" w:themeColor="text1"/>
        </w:rPr>
      </w:pPr>
    </w:p>
    <w:p w14:paraId="31B33A27" w14:textId="77777777" w:rsidR="00C74B1D" w:rsidRPr="00CD1C0E" w:rsidRDefault="00190052" w:rsidP="006457BC">
      <w:pPr>
        <w:ind w:left="187"/>
        <w:jc w:val="right"/>
        <w:rPr>
          <w:rFonts w:cs="Arial"/>
          <w:szCs w:val="24"/>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547AF626" w14:textId="77777777" w:rsidTr="00B218FC">
        <w:trPr>
          <w:cantSplit/>
          <w:trHeight w:val="285"/>
        </w:trPr>
        <w:tc>
          <w:tcPr>
            <w:tcW w:w="9781" w:type="dxa"/>
            <w:shd w:val="clear" w:color="auto" w:fill="D9D9D9" w:themeFill="background1" w:themeFillShade="D9"/>
          </w:tcPr>
          <w:p w14:paraId="43CAC1D6" w14:textId="177937B4" w:rsidR="00C74B1D" w:rsidRPr="00CD1C0E" w:rsidRDefault="00C74B1D" w:rsidP="009F4321">
            <w:pPr>
              <w:pStyle w:val="Heading2"/>
            </w:pPr>
            <w:bookmarkStart w:id="116" w:name="_Toc82770631"/>
            <w:bookmarkStart w:id="117" w:name="_Toc31970391"/>
            <w:bookmarkStart w:id="118" w:name="_Toc60929689"/>
            <w:r>
              <w:t>Alerts</w:t>
            </w:r>
            <w:bookmarkEnd w:id="116"/>
            <w:r>
              <w:t xml:space="preserve"> </w:t>
            </w:r>
            <w:bookmarkEnd w:id="117"/>
            <w:bookmarkEnd w:id="118"/>
          </w:p>
        </w:tc>
      </w:tr>
    </w:tbl>
    <w:p w14:paraId="0C41ED9E" w14:textId="77777777" w:rsidR="00C74B1D" w:rsidRDefault="00C74B1D" w:rsidP="006457BC">
      <w:pPr>
        <w:ind w:left="187"/>
        <w:jc w:val="both"/>
        <w:rPr>
          <w:iCs/>
        </w:rPr>
      </w:pPr>
    </w:p>
    <w:p w14:paraId="584589C2" w14:textId="205AB402" w:rsidR="00C74B1D" w:rsidRPr="009D4A97" w:rsidRDefault="00C74B1D" w:rsidP="009D4A97">
      <w:pPr>
        <w:pStyle w:val="ListParagraph"/>
        <w:ind w:left="0"/>
        <w:contextualSpacing w:val="0"/>
      </w:pPr>
      <w:r w:rsidRPr="009D4A97">
        <w:t>Any or all of the documents addressed in this P</w:t>
      </w:r>
      <w:r w:rsidR="001A4E6A" w:rsidRPr="009D4A97">
        <w:t>rocedure</w:t>
      </w:r>
      <w:r w:rsidRPr="009D4A97">
        <w:t xml:space="preserve"> may be subject to, and should be available for, audit by the sponsor’s auditor and inspection by the regulatory authority(</w:t>
      </w:r>
      <w:proofErr w:type="spellStart"/>
      <w:r w:rsidRPr="009D4A97">
        <w:t>ies</w:t>
      </w:r>
      <w:proofErr w:type="spellEnd"/>
      <w:r w:rsidRPr="009D4A97">
        <w:t>).</w:t>
      </w:r>
    </w:p>
    <w:p w14:paraId="7EC2BCA0" w14:textId="77777777" w:rsidR="00C74B1D" w:rsidRPr="009D4A97" w:rsidRDefault="00C74B1D" w:rsidP="009D4A97">
      <w:pPr>
        <w:pStyle w:val="ListParagraph"/>
        <w:ind w:left="0"/>
        <w:contextualSpacing w:val="0"/>
      </w:pPr>
    </w:p>
    <w:p w14:paraId="0FCB4E93" w14:textId="77777777" w:rsidR="00C74B1D" w:rsidRPr="009D4A97" w:rsidRDefault="00C74B1D" w:rsidP="009D4A97">
      <w:pPr>
        <w:pStyle w:val="ListParagraph"/>
        <w:ind w:left="0"/>
        <w:contextualSpacing w:val="0"/>
      </w:pPr>
      <w:r w:rsidRPr="009D4A97">
        <w:t xml:space="preserve">The acquisition and disposal of all goods and/or services on behalf of ACT Health must comply with the principles of the: </w:t>
      </w:r>
    </w:p>
    <w:p w14:paraId="4E4B28AC" w14:textId="77777777" w:rsidR="00C74B1D" w:rsidRPr="00967919" w:rsidRDefault="00C74B1D" w:rsidP="003E3F08">
      <w:pPr>
        <w:pStyle w:val="ListParagraph"/>
        <w:numPr>
          <w:ilvl w:val="0"/>
          <w:numId w:val="13"/>
        </w:numPr>
        <w:spacing w:after="120"/>
        <w:ind w:left="425" w:hanging="425"/>
        <w:contextualSpacing w:val="0"/>
        <w:rPr>
          <w:iCs/>
        </w:rPr>
      </w:pPr>
      <w:bookmarkStart w:id="119" w:name="_Hlk31968320"/>
      <w:r w:rsidRPr="00967919">
        <w:rPr>
          <w:iCs/>
        </w:rPr>
        <w:lastRenderedPageBreak/>
        <w:t xml:space="preserve">Government Procurement Act 2001 (“the GPA 2001”); </w:t>
      </w:r>
    </w:p>
    <w:p w14:paraId="34641B70" w14:textId="77777777" w:rsidR="00C74B1D" w:rsidRPr="00967919" w:rsidRDefault="00C74B1D" w:rsidP="003E3F08">
      <w:pPr>
        <w:pStyle w:val="ListParagraph"/>
        <w:numPr>
          <w:ilvl w:val="0"/>
          <w:numId w:val="13"/>
        </w:numPr>
        <w:spacing w:after="120"/>
        <w:ind w:left="425" w:hanging="425"/>
        <w:contextualSpacing w:val="0"/>
        <w:rPr>
          <w:iCs/>
        </w:rPr>
      </w:pPr>
      <w:r w:rsidRPr="00967919">
        <w:rPr>
          <w:iCs/>
        </w:rPr>
        <w:t xml:space="preserve">Government Procurement Regulation 2007; </w:t>
      </w:r>
    </w:p>
    <w:p w14:paraId="7F7D6011" w14:textId="77777777" w:rsidR="00C74B1D" w:rsidRPr="00967919" w:rsidRDefault="00C74B1D" w:rsidP="003E3F08">
      <w:pPr>
        <w:pStyle w:val="ListParagraph"/>
        <w:numPr>
          <w:ilvl w:val="0"/>
          <w:numId w:val="13"/>
        </w:numPr>
        <w:spacing w:after="120"/>
        <w:ind w:left="425" w:hanging="425"/>
        <w:contextualSpacing w:val="0"/>
        <w:rPr>
          <w:iCs/>
        </w:rPr>
      </w:pPr>
      <w:r w:rsidRPr="00967919">
        <w:rPr>
          <w:iCs/>
        </w:rPr>
        <w:t xml:space="preserve">Government Procurement Amendment Regulations 2009 (No 1); </w:t>
      </w:r>
    </w:p>
    <w:p w14:paraId="07DB57DA" w14:textId="77777777" w:rsidR="00C74B1D" w:rsidRPr="00967919" w:rsidRDefault="00C74B1D" w:rsidP="003E3F08">
      <w:pPr>
        <w:pStyle w:val="ListParagraph"/>
        <w:numPr>
          <w:ilvl w:val="0"/>
          <w:numId w:val="13"/>
        </w:numPr>
        <w:spacing w:after="120"/>
        <w:ind w:left="425" w:hanging="425"/>
        <w:contextualSpacing w:val="0"/>
        <w:rPr>
          <w:iCs/>
        </w:rPr>
      </w:pPr>
      <w:r w:rsidRPr="00967919">
        <w:rPr>
          <w:iCs/>
        </w:rPr>
        <w:t xml:space="preserve">Director - General’s financial instructions;  </w:t>
      </w:r>
    </w:p>
    <w:p w14:paraId="04C5FA6D" w14:textId="77777777" w:rsidR="00C74B1D" w:rsidRPr="00967919" w:rsidRDefault="00C74B1D" w:rsidP="003E3F08">
      <w:pPr>
        <w:pStyle w:val="ListParagraph"/>
        <w:numPr>
          <w:ilvl w:val="0"/>
          <w:numId w:val="13"/>
        </w:numPr>
        <w:spacing w:after="120"/>
        <w:ind w:left="425" w:hanging="425"/>
        <w:contextualSpacing w:val="0"/>
        <w:rPr>
          <w:iCs/>
        </w:rPr>
      </w:pPr>
      <w:r w:rsidRPr="00967919">
        <w:rPr>
          <w:iCs/>
        </w:rPr>
        <w:t xml:space="preserve">ACT Health Procurement Standard Operating Procedures; and  </w:t>
      </w:r>
    </w:p>
    <w:p w14:paraId="3A24CBDD" w14:textId="77777777" w:rsidR="00C74B1D" w:rsidRDefault="00C74B1D" w:rsidP="003E3F08">
      <w:pPr>
        <w:pStyle w:val="ListParagraph"/>
        <w:numPr>
          <w:ilvl w:val="0"/>
          <w:numId w:val="13"/>
        </w:numPr>
        <w:spacing w:after="120"/>
        <w:ind w:left="425" w:hanging="425"/>
        <w:contextualSpacing w:val="0"/>
        <w:rPr>
          <w:iCs/>
        </w:rPr>
      </w:pPr>
      <w:r w:rsidRPr="00967919">
        <w:rPr>
          <w:iCs/>
        </w:rPr>
        <w:t xml:space="preserve">Any other relevant policies and procedures.  </w:t>
      </w:r>
    </w:p>
    <w:bookmarkEnd w:id="119"/>
    <w:p w14:paraId="30ADB3D4" w14:textId="77777777" w:rsidR="00C74B1D" w:rsidRDefault="00C74B1D" w:rsidP="006457BC">
      <w:pPr>
        <w:ind w:left="187"/>
        <w:jc w:val="both"/>
        <w:rPr>
          <w:iCs/>
        </w:rPr>
      </w:pPr>
    </w:p>
    <w:p w14:paraId="12D89DFE" w14:textId="4BF192C4" w:rsidR="00C74B1D" w:rsidRDefault="00C74B1D" w:rsidP="006457BC">
      <w:pPr>
        <w:ind w:left="187"/>
        <w:jc w:val="both"/>
        <w:rPr>
          <w:b/>
          <w:bCs/>
          <w:iCs/>
        </w:rPr>
      </w:pPr>
      <w:r w:rsidRPr="009D374A">
        <w:rPr>
          <w:b/>
          <w:bCs/>
          <w:iCs/>
        </w:rPr>
        <w:t>All quotes or agreements must be in writing.</w:t>
      </w:r>
    </w:p>
    <w:p w14:paraId="0D983748" w14:textId="77777777" w:rsidR="002B34F8" w:rsidRDefault="002B34F8" w:rsidP="006457BC">
      <w:pPr>
        <w:ind w:left="187"/>
        <w:jc w:val="both"/>
        <w:rPr>
          <w:iCs/>
        </w:rPr>
      </w:pPr>
    </w:p>
    <w:bookmarkStart w:id="120" w:name="_Hlk30406612"/>
    <w:p w14:paraId="44449A62" w14:textId="4F36703E" w:rsidR="00C74B1D" w:rsidRPr="000764F7" w:rsidRDefault="00C74B1D" w:rsidP="006457BC">
      <w:pPr>
        <w:ind w:left="187"/>
        <w:jc w:val="right"/>
        <w:rPr>
          <w:rStyle w:val="Hyperlink"/>
          <w:rFonts w:cs="Arial"/>
          <w:iCs/>
          <w:color w:val="auto"/>
          <w:u w:val="none"/>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End w:id="120"/>
      <w:r w:rsidR="00687460" w:rsidRPr="009121F9" w:rsidDel="00687460">
        <w:rPr>
          <w:rFonts w:cs="Arial"/>
          <w:b/>
          <w:szCs w:val="24"/>
        </w:rPr>
        <w:t xml:space="preserve"> </w:t>
      </w:r>
      <w:bookmarkStart w:id="121" w:name="_Hlk30159171"/>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2FEC70C2" w14:textId="77777777" w:rsidTr="004C2A07">
        <w:trPr>
          <w:cantSplit/>
          <w:trHeight w:val="285"/>
        </w:trPr>
        <w:tc>
          <w:tcPr>
            <w:tcW w:w="9781" w:type="dxa"/>
            <w:shd w:val="clear" w:color="auto" w:fill="D9D9D9" w:themeFill="background1" w:themeFillShade="D9"/>
          </w:tcPr>
          <w:p w14:paraId="16E37AD8" w14:textId="77777777" w:rsidR="00C74B1D" w:rsidRPr="00C76688" w:rsidRDefault="00C74B1D" w:rsidP="009F4321">
            <w:pPr>
              <w:pStyle w:val="Heading2"/>
            </w:pPr>
            <w:bookmarkStart w:id="122" w:name="_Toc31970393"/>
            <w:bookmarkStart w:id="123" w:name="_Toc60929690"/>
            <w:bookmarkStart w:id="124" w:name="_Toc82770632"/>
            <w:bookmarkStart w:id="125" w:name="_Hlk30155836"/>
            <w:bookmarkEnd w:id="121"/>
            <w:r w:rsidRPr="00C76688">
              <w:t>Section 1 –</w:t>
            </w:r>
            <w:r>
              <w:t xml:space="preserve"> </w:t>
            </w:r>
            <w:r w:rsidRPr="00853400">
              <w:t>Probity and ethical behaviour</w:t>
            </w:r>
            <w:bookmarkEnd w:id="122"/>
            <w:bookmarkEnd w:id="123"/>
            <w:bookmarkEnd w:id="124"/>
          </w:p>
        </w:tc>
      </w:tr>
      <w:bookmarkEnd w:id="125"/>
    </w:tbl>
    <w:p w14:paraId="1CAE9679" w14:textId="77777777" w:rsidR="00C74B1D" w:rsidRDefault="00C74B1D" w:rsidP="006457BC">
      <w:pPr>
        <w:ind w:left="187"/>
        <w:jc w:val="both"/>
        <w:rPr>
          <w:rStyle w:val="Hyperlink"/>
          <w:rFonts w:cs="Arial"/>
          <w:iCs/>
          <w:color w:val="auto"/>
          <w:u w:val="none"/>
        </w:rPr>
      </w:pPr>
    </w:p>
    <w:p w14:paraId="70CF6B2F" w14:textId="5E7A4D05" w:rsidR="00C74B1D" w:rsidRPr="00F33691" w:rsidRDefault="00C74B1D" w:rsidP="009D4A97">
      <w:pPr>
        <w:ind w:left="567" w:hanging="567"/>
        <w:rPr>
          <w:rStyle w:val="Hyperlink"/>
          <w:rFonts w:cs="Arial"/>
          <w:iCs/>
          <w:color w:val="auto"/>
          <w:u w:val="none"/>
        </w:rPr>
      </w:pPr>
      <w:r>
        <w:rPr>
          <w:rStyle w:val="Hyperlink"/>
          <w:rFonts w:cs="Arial"/>
          <w:iCs/>
          <w:color w:val="auto"/>
          <w:u w:val="none"/>
        </w:rPr>
        <w:t>1.1</w:t>
      </w:r>
      <w:r>
        <w:rPr>
          <w:rStyle w:val="Hyperlink"/>
          <w:rFonts w:cs="Arial"/>
          <w:iCs/>
          <w:color w:val="auto"/>
          <w:u w:val="none"/>
        </w:rPr>
        <w:tab/>
      </w:r>
      <w:r w:rsidRPr="00F33691">
        <w:rPr>
          <w:rStyle w:val="Hyperlink"/>
          <w:rFonts w:cs="Arial"/>
          <w:iCs/>
          <w:color w:val="auto"/>
          <w:u w:val="none"/>
        </w:rPr>
        <w:t xml:space="preserve">The principle of probity and ethical behaviour governs the conduct of all procurement </w:t>
      </w:r>
      <w:r>
        <w:rPr>
          <w:rStyle w:val="Hyperlink"/>
          <w:rFonts w:cs="Arial"/>
          <w:iCs/>
          <w:color w:val="auto"/>
          <w:u w:val="none"/>
        </w:rPr>
        <w:t xml:space="preserve">(goods and services) </w:t>
      </w:r>
      <w:r w:rsidRPr="00F33691">
        <w:rPr>
          <w:rStyle w:val="Hyperlink"/>
          <w:rFonts w:cs="Arial"/>
          <w:iCs/>
          <w:color w:val="auto"/>
          <w:u w:val="none"/>
        </w:rPr>
        <w:t xml:space="preserve">activities. All </w:t>
      </w:r>
      <w:r>
        <w:rPr>
          <w:rStyle w:val="Hyperlink"/>
          <w:rFonts w:cs="Arial"/>
          <w:iCs/>
          <w:color w:val="auto"/>
          <w:u w:val="none"/>
        </w:rPr>
        <w:t xml:space="preserve">trial </w:t>
      </w:r>
      <w:r w:rsidRPr="00F33691">
        <w:rPr>
          <w:rStyle w:val="Hyperlink"/>
          <w:rFonts w:cs="Arial"/>
          <w:iCs/>
          <w:color w:val="auto"/>
          <w:u w:val="none"/>
        </w:rPr>
        <w:t>s</w:t>
      </w:r>
      <w:r>
        <w:rPr>
          <w:rStyle w:val="Hyperlink"/>
          <w:rFonts w:cs="Arial"/>
          <w:iCs/>
          <w:color w:val="auto"/>
          <w:u w:val="none"/>
        </w:rPr>
        <w:t>taff</w:t>
      </w:r>
      <w:r w:rsidRPr="00F33691">
        <w:rPr>
          <w:rStyle w:val="Hyperlink"/>
          <w:rFonts w:cs="Arial"/>
          <w:iCs/>
          <w:color w:val="auto"/>
          <w:u w:val="none"/>
        </w:rPr>
        <w:t xml:space="preserve"> who have the authority to procure goods and services and all staff and affiliates involved in a procurement activity must comply with the following standards of integrity, probity, professional conduct, and ethical behaviour:</w:t>
      </w:r>
    </w:p>
    <w:p w14:paraId="604FD200" w14:textId="77777777" w:rsidR="00C74B1D" w:rsidRPr="00F33691" w:rsidRDefault="00C74B1D" w:rsidP="006457BC">
      <w:pPr>
        <w:ind w:left="187"/>
        <w:jc w:val="both"/>
        <w:rPr>
          <w:rStyle w:val="Hyperlink"/>
          <w:rFonts w:cs="Arial"/>
          <w:iCs/>
          <w:color w:val="auto"/>
          <w:u w:val="none"/>
        </w:rPr>
      </w:pPr>
    </w:p>
    <w:p w14:paraId="71382170" w14:textId="77777777" w:rsidR="00C74B1D" w:rsidRPr="0003380C" w:rsidRDefault="00C74B1D" w:rsidP="003E3F08">
      <w:pPr>
        <w:pStyle w:val="ListParagraph"/>
        <w:numPr>
          <w:ilvl w:val="2"/>
          <w:numId w:val="14"/>
        </w:numPr>
        <w:ind w:left="1275" w:hanging="708"/>
        <w:rPr>
          <w:rStyle w:val="Hyperlink"/>
          <w:rFonts w:cs="Arial"/>
          <w:iCs/>
          <w:color w:val="auto"/>
          <w:u w:val="none"/>
        </w:rPr>
      </w:pPr>
      <w:r w:rsidRPr="0003380C">
        <w:rPr>
          <w:rStyle w:val="Hyperlink"/>
          <w:rFonts w:cs="Arial"/>
          <w:iCs/>
          <w:color w:val="auto"/>
          <w:u w:val="none"/>
        </w:rPr>
        <w:t>Deal fairly, impartially and consistently with all suppliers and avoid engaging in behaviour and/or activity that could be perceived by a third party as unjust, biased or inequitable, which may or may not result in an unfair advantage.</w:t>
      </w:r>
    </w:p>
    <w:p w14:paraId="1167C4EB" w14:textId="77777777" w:rsidR="00C74B1D" w:rsidRDefault="00C74B1D" w:rsidP="009D4A97">
      <w:pPr>
        <w:ind w:left="1275" w:hanging="708"/>
        <w:rPr>
          <w:rStyle w:val="Hyperlink"/>
          <w:rFonts w:cs="Arial"/>
          <w:iCs/>
          <w:color w:val="auto"/>
          <w:u w:val="none"/>
        </w:rPr>
      </w:pPr>
    </w:p>
    <w:p w14:paraId="54FA2F55" w14:textId="77777777" w:rsidR="00C74B1D" w:rsidRDefault="00C74B1D" w:rsidP="003E3F08">
      <w:pPr>
        <w:pStyle w:val="ListParagraph"/>
        <w:numPr>
          <w:ilvl w:val="2"/>
          <w:numId w:val="14"/>
        </w:numPr>
        <w:ind w:left="1275" w:hanging="708"/>
        <w:rPr>
          <w:rStyle w:val="Hyperlink"/>
          <w:rFonts w:cs="Arial"/>
          <w:iCs/>
          <w:color w:val="auto"/>
          <w:u w:val="none"/>
        </w:rPr>
      </w:pPr>
      <w:r w:rsidRPr="0003380C">
        <w:rPr>
          <w:rStyle w:val="Hyperlink"/>
          <w:rFonts w:cs="Arial"/>
          <w:iCs/>
          <w:color w:val="auto"/>
          <w:u w:val="none"/>
        </w:rPr>
        <w:t>Keep confidential all sensitive information obtained during the procurement process.</w:t>
      </w:r>
    </w:p>
    <w:p w14:paraId="1CF6A00E" w14:textId="77777777" w:rsidR="00C74B1D" w:rsidRPr="0003380C" w:rsidRDefault="00C74B1D" w:rsidP="009D4A97">
      <w:pPr>
        <w:pStyle w:val="ListParagraph"/>
        <w:ind w:left="1275" w:hanging="708"/>
        <w:rPr>
          <w:rStyle w:val="Hyperlink"/>
          <w:rFonts w:cs="Arial"/>
          <w:iCs/>
          <w:color w:val="auto"/>
          <w:u w:val="none"/>
        </w:rPr>
      </w:pPr>
    </w:p>
    <w:p w14:paraId="3C66FA33" w14:textId="77777777" w:rsidR="00C74B1D" w:rsidRPr="0003380C" w:rsidRDefault="00C74B1D" w:rsidP="003E3F08">
      <w:pPr>
        <w:pStyle w:val="ListParagraph"/>
        <w:numPr>
          <w:ilvl w:val="2"/>
          <w:numId w:val="14"/>
        </w:numPr>
        <w:ind w:left="1275" w:hanging="708"/>
        <w:rPr>
          <w:rStyle w:val="Hyperlink"/>
          <w:rFonts w:cs="Arial"/>
          <w:iCs/>
          <w:color w:val="auto"/>
          <w:u w:val="none"/>
        </w:rPr>
      </w:pPr>
      <w:r w:rsidRPr="0003380C">
        <w:rPr>
          <w:rStyle w:val="Hyperlink"/>
          <w:rFonts w:cs="Arial"/>
          <w:iCs/>
          <w:color w:val="auto"/>
          <w:u w:val="none"/>
        </w:rPr>
        <w:t xml:space="preserve">Declare any potential conflict of interest prior to the commencement of a procurement activity, or as soon as possible should a conflict of interest arise during a procurement activity. </w:t>
      </w:r>
    </w:p>
    <w:p w14:paraId="55994A72" w14:textId="77777777" w:rsidR="00C74B1D" w:rsidRPr="0003380C" w:rsidRDefault="00C74B1D" w:rsidP="009D4A97">
      <w:pPr>
        <w:pStyle w:val="ListParagraph"/>
        <w:ind w:left="1275" w:hanging="708"/>
        <w:rPr>
          <w:rStyle w:val="Hyperlink"/>
          <w:rFonts w:cs="Arial"/>
          <w:iCs/>
          <w:color w:val="auto"/>
          <w:u w:val="none"/>
        </w:rPr>
      </w:pPr>
    </w:p>
    <w:p w14:paraId="74C9E209" w14:textId="77777777" w:rsidR="00C74B1D" w:rsidRDefault="00C74B1D" w:rsidP="003E3F08">
      <w:pPr>
        <w:pStyle w:val="ListParagraph"/>
        <w:numPr>
          <w:ilvl w:val="2"/>
          <w:numId w:val="14"/>
        </w:numPr>
        <w:ind w:left="1275" w:hanging="708"/>
        <w:rPr>
          <w:rStyle w:val="Hyperlink"/>
          <w:rFonts w:cs="Arial"/>
          <w:iCs/>
          <w:color w:val="auto"/>
          <w:u w:val="none"/>
        </w:rPr>
      </w:pPr>
      <w:r w:rsidRPr="0003380C">
        <w:rPr>
          <w:rStyle w:val="Hyperlink"/>
          <w:rFonts w:cs="Arial"/>
          <w:iCs/>
          <w:color w:val="auto"/>
          <w:u w:val="none"/>
        </w:rPr>
        <w:t>Abstain from any procurement activity where it has been deemed that an actual, perceived or potential conflict of interest exists</w:t>
      </w:r>
      <w:r>
        <w:rPr>
          <w:rStyle w:val="Hyperlink"/>
          <w:rFonts w:cs="Arial"/>
          <w:iCs/>
          <w:color w:val="auto"/>
          <w:u w:val="none"/>
        </w:rPr>
        <w:t>.</w:t>
      </w:r>
    </w:p>
    <w:p w14:paraId="7FF15F50" w14:textId="77777777" w:rsidR="00C74B1D" w:rsidRPr="0003380C" w:rsidRDefault="00C74B1D" w:rsidP="009D4A97">
      <w:pPr>
        <w:pStyle w:val="ListParagraph"/>
        <w:ind w:left="1275" w:hanging="708"/>
        <w:rPr>
          <w:rStyle w:val="Hyperlink"/>
          <w:rFonts w:cs="Arial"/>
          <w:iCs/>
          <w:color w:val="auto"/>
          <w:u w:val="none"/>
        </w:rPr>
      </w:pPr>
    </w:p>
    <w:p w14:paraId="69E27D91" w14:textId="24E63F83" w:rsidR="00C74B1D" w:rsidRPr="002B34F8" w:rsidRDefault="00C74B1D" w:rsidP="003E3F08">
      <w:pPr>
        <w:pStyle w:val="ListParagraph"/>
        <w:numPr>
          <w:ilvl w:val="2"/>
          <w:numId w:val="14"/>
        </w:numPr>
        <w:ind w:left="1275" w:hanging="708"/>
        <w:rPr>
          <w:rStyle w:val="Hyperlink"/>
          <w:rFonts w:cs="Arial"/>
          <w:iCs/>
          <w:color w:val="auto"/>
          <w:u w:val="none"/>
        </w:rPr>
      </w:pPr>
      <w:r w:rsidRPr="002B34F8">
        <w:rPr>
          <w:rStyle w:val="Hyperlink"/>
          <w:rFonts w:cs="Arial"/>
          <w:iCs/>
          <w:color w:val="auto"/>
          <w:u w:val="none"/>
        </w:rPr>
        <w:t>Ensure that the entire procurement process is documented in such a way as to demonstrate that decisions were made in accordance with these procurement principles.</w:t>
      </w:r>
    </w:p>
    <w:p w14:paraId="2F60854A" w14:textId="77777777" w:rsidR="002B34F8" w:rsidRPr="002B34F8" w:rsidRDefault="002B34F8" w:rsidP="009D4A97">
      <w:pPr>
        <w:ind w:left="328"/>
        <w:rPr>
          <w:rStyle w:val="Hyperlink"/>
          <w:rFonts w:cs="Arial"/>
          <w:iCs/>
          <w:color w:val="auto"/>
          <w:u w:val="none"/>
        </w:rPr>
      </w:pPr>
    </w:p>
    <w:p w14:paraId="30F8071B" w14:textId="77777777" w:rsidR="00C74B1D" w:rsidRDefault="00190052" w:rsidP="006457BC">
      <w:pPr>
        <w:ind w:left="187"/>
        <w:jc w:val="right"/>
        <w:rPr>
          <w:rStyle w:val="Hyperlink"/>
          <w:rFonts w:cs="Arial"/>
          <w:iCs/>
          <w:color w:val="auto"/>
          <w:u w:val="none"/>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3B65FF85" w14:textId="77777777" w:rsidTr="00B218FC">
        <w:trPr>
          <w:cantSplit/>
          <w:trHeight w:val="285"/>
        </w:trPr>
        <w:tc>
          <w:tcPr>
            <w:tcW w:w="9781" w:type="dxa"/>
            <w:shd w:val="clear" w:color="auto" w:fill="D9D9D9" w:themeFill="background1" w:themeFillShade="D9"/>
          </w:tcPr>
          <w:p w14:paraId="36357212" w14:textId="77777777" w:rsidR="00C74B1D" w:rsidRPr="00C76688" w:rsidRDefault="00C74B1D" w:rsidP="009F4321">
            <w:pPr>
              <w:pStyle w:val="Heading2"/>
            </w:pPr>
            <w:bookmarkStart w:id="126" w:name="_Toc31970394"/>
            <w:bookmarkStart w:id="127" w:name="_Toc60929691"/>
            <w:bookmarkStart w:id="128" w:name="_Toc82770633"/>
            <w:r w:rsidRPr="00C76688">
              <w:t xml:space="preserve">Section </w:t>
            </w:r>
            <w:r>
              <w:t>2</w:t>
            </w:r>
            <w:r w:rsidRPr="00C76688">
              <w:t xml:space="preserve"> –</w:t>
            </w:r>
            <w:r>
              <w:t xml:space="preserve"> Internal and External Quotes and Agreements</w:t>
            </w:r>
            <w:bookmarkEnd w:id="126"/>
            <w:bookmarkEnd w:id="127"/>
            <w:bookmarkEnd w:id="128"/>
          </w:p>
        </w:tc>
      </w:tr>
    </w:tbl>
    <w:p w14:paraId="53086922" w14:textId="77777777" w:rsidR="00C74B1D" w:rsidRDefault="00C74B1D" w:rsidP="006457BC">
      <w:pPr>
        <w:ind w:left="187"/>
        <w:jc w:val="both"/>
        <w:rPr>
          <w:rStyle w:val="Hyperlink"/>
          <w:rFonts w:cs="Arial"/>
          <w:iCs/>
          <w:color w:val="auto"/>
          <w:u w:val="none"/>
        </w:rPr>
      </w:pPr>
    </w:p>
    <w:p w14:paraId="04B612B3" w14:textId="77777777" w:rsidR="00C74B1D" w:rsidRDefault="00C74B1D" w:rsidP="009D4A97">
      <w:pPr>
        <w:ind w:left="567" w:hanging="567"/>
        <w:rPr>
          <w:rStyle w:val="Hyperlink"/>
          <w:rFonts w:cs="Arial"/>
          <w:iCs/>
          <w:color w:val="auto"/>
          <w:u w:val="none"/>
        </w:rPr>
      </w:pPr>
      <w:r>
        <w:rPr>
          <w:rStyle w:val="Hyperlink"/>
          <w:rFonts w:cs="Arial"/>
          <w:iCs/>
          <w:color w:val="auto"/>
          <w:u w:val="none"/>
        </w:rPr>
        <w:t>2.1</w:t>
      </w:r>
      <w:r>
        <w:rPr>
          <w:rStyle w:val="Hyperlink"/>
          <w:rFonts w:cs="Arial"/>
          <w:iCs/>
          <w:color w:val="auto"/>
          <w:u w:val="none"/>
        </w:rPr>
        <w:tab/>
      </w:r>
      <w:r w:rsidRPr="009D4A97">
        <w:rPr>
          <w:rStyle w:val="Hyperlink"/>
          <w:rFonts w:cs="Arial"/>
          <w:iCs/>
          <w:color w:val="auto"/>
          <w:u w:val="none"/>
        </w:rPr>
        <w:t>Internal quotes</w:t>
      </w:r>
      <w:r>
        <w:rPr>
          <w:rStyle w:val="Hyperlink"/>
          <w:rFonts w:cs="Arial"/>
          <w:iCs/>
          <w:color w:val="auto"/>
          <w:u w:val="none"/>
        </w:rPr>
        <w:t xml:space="preserve"> relate to those service quotes obtained from other service provision departments within ACT Health e.g. pharmacy, pathology, imaging.</w:t>
      </w:r>
    </w:p>
    <w:p w14:paraId="57F80C3B" w14:textId="77777777" w:rsidR="00C74B1D" w:rsidRDefault="00C74B1D" w:rsidP="006457BC">
      <w:pPr>
        <w:ind w:left="187"/>
        <w:jc w:val="both"/>
        <w:rPr>
          <w:rStyle w:val="Hyperlink"/>
          <w:rFonts w:cs="Arial"/>
          <w:iCs/>
          <w:color w:val="auto"/>
          <w:u w:val="none"/>
        </w:rPr>
      </w:pPr>
    </w:p>
    <w:p w14:paraId="61FA1DE8" w14:textId="77777777" w:rsidR="00C74B1D" w:rsidRDefault="00C74B1D" w:rsidP="009D4A97">
      <w:pPr>
        <w:ind w:left="1276" w:hanging="709"/>
        <w:rPr>
          <w:rStyle w:val="Hyperlink"/>
          <w:rFonts w:cs="Arial"/>
          <w:iCs/>
          <w:color w:val="auto"/>
          <w:u w:val="none"/>
        </w:rPr>
      </w:pPr>
      <w:r>
        <w:rPr>
          <w:rStyle w:val="Hyperlink"/>
          <w:rFonts w:cs="Arial"/>
          <w:iCs/>
          <w:color w:val="auto"/>
          <w:u w:val="none"/>
        </w:rPr>
        <w:lastRenderedPageBreak/>
        <w:t>2.1.1</w:t>
      </w:r>
      <w:r>
        <w:rPr>
          <w:rStyle w:val="Hyperlink"/>
          <w:rFonts w:cs="Arial"/>
          <w:iCs/>
          <w:color w:val="auto"/>
          <w:u w:val="none"/>
        </w:rPr>
        <w:tab/>
        <w:t>Each service provider has developed their own specific Quote Request Form template (refer Digital Library).</w:t>
      </w:r>
    </w:p>
    <w:p w14:paraId="535A2B64" w14:textId="77777777" w:rsidR="00C74B1D" w:rsidRDefault="00C74B1D" w:rsidP="009D4A97">
      <w:pPr>
        <w:ind w:left="1276" w:hanging="709"/>
        <w:rPr>
          <w:rStyle w:val="Hyperlink"/>
          <w:rFonts w:cs="Arial"/>
          <w:iCs/>
          <w:color w:val="auto"/>
          <w:u w:val="none"/>
        </w:rPr>
      </w:pPr>
    </w:p>
    <w:p w14:paraId="453F7A90" w14:textId="77777777" w:rsidR="00C74B1D" w:rsidRDefault="00C74B1D" w:rsidP="009D4A97">
      <w:pPr>
        <w:ind w:left="1276" w:hanging="709"/>
        <w:rPr>
          <w:rStyle w:val="Hyperlink"/>
          <w:rFonts w:cs="Arial"/>
          <w:iCs/>
          <w:color w:val="auto"/>
          <w:u w:val="none"/>
        </w:rPr>
      </w:pPr>
      <w:r>
        <w:rPr>
          <w:rStyle w:val="Hyperlink"/>
          <w:rFonts w:cs="Arial"/>
          <w:iCs/>
          <w:color w:val="auto"/>
          <w:u w:val="none"/>
        </w:rPr>
        <w:t>2.1.2</w:t>
      </w:r>
      <w:r>
        <w:rPr>
          <w:rStyle w:val="Hyperlink"/>
          <w:rFonts w:cs="Arial"/>
          <w:iCs/>
          <w:color w:val="auto"/>
          <w:u w:val="none"/>
        </w:rPr>
        <w:tab/>
        <w:t>The Clinical Trials Hub Start Up Specialist or Clinical Trial Coordinator should ensure that a Quote Request Form is completed and forwarded to the internal service provider as soon as initial approval is received from Clinical Trials Management Group (CTMG) to progress trial budgets and negotiations.</w:t>
      </w:r>
    </w:p>
    <w:p w14:paraId="2F4DBAFC" w14:textId="77777777" w:rsidR="00C74B1D" w:rsidRDefault="00C74B1D" w:rsidP="006457BC">
      <w:pPr>
        <w:ind w:left="187"/>
        <w:jc w:val="both"/>
        <w:rPr>
          <w:rStyle w:val="Hyperlink"/>
          <w:rFonts w:cs="Arial"/>
          <w:iCs/>
          <w:color w:val="auto"/>
          <w:u w:val="none"/>
        </w:rPr>
      </w:pPr>
    </w:p>
    <w:p w14:paraId="540B12C3" w14:textId="77777777" w:rsidR="00C74B1D" w:rsidRDefault="00C74B1D" w:rsidP="009D4A97">
      <w:pPr>
        <w:ind w:left="2127" w:hanging="851"/>
        <w:rPr>
          <w:rStyle w:val="Hyperlink"/>
          <w:rFonts w:cs="Arial"/>
          <w:iCs/>
          <w:color w:val="auto"/>
          <w:u w:val="none"/>
        </w:rPr>
      </w:pPr>
      <w:r>
        <w:rPr>
          <w:rStyle w:val="Hyperlink"/>
          <w:rFonts w:cs="Arial"/>
          <w:iCs/>
          <w:color w:val="auto"/>
          <w:u w:val="none"/>
        </w:rPr>
        <w:t>2.1.2.1</w:t>
      </w:r>
      <w:r>
        <w:rPr>
          <w:rStyle w:val="Hyperlink"/>
          <w:rFonts w:cs="Arial"/>
          <w:iCs/>
          <w:color w:val="auto"/>
          <w:u w:val="none"/>
        </w:rPr>
        <w:tab/>
        <w:t>The Start Up Specialist or Clinical Trial Coordinator must also ensure that service providers are in possession of the trial protocol and related lab manuals.</w:t>
      </w:r>
    </w:p>
    <w:p w14:paraId="47DBAC0A" w14:textId="77777777" w:rsidR="00C74B1D" w:rsidRDefault="00C74B1D" w:rsidP="009D4A97">
      <w:pPr>
        <w:ind w:left="2127" w:hanging="851"/>
        <w:rPr>
          <w:rStyle w:val="Hyperlink"/>
          <w:rFonts w:cs="Arial"/>
          <w:iCs/>
          <w:color w:val="auto"/>
          <w:u w:val="none"/>
        </w:rPr>
      </w:pPr>
      <w:r>
        <w:rPr>
          <w:rStyle w:val="Hyperlink"/>
          <w:rFonts w:cs="Arial"/>
          <w:iCs/>
          <w:color w:val="auto"/>
          <w:u w:val="none"/>
        </w:rPr>
        <w:t>2.1.2.2</w:t>
      </w:r>
      <w:r>
        <w:rPr>
          <w:rStyle w:val="Hyperlink"/>
          <w:rFonts w:cs="Arial"/>
          <w:iCs/>
          <w:color w:val="auto"/>
          <w:u w:val="none"/>
        </w:rPr>
        <w:tab/>
        <w:t>The Start Up Specialist or Clinical Trial Coordinator must consult with PI’s and/or Trial Coordinators as appropriate throughout this process.</w:t>
      </w:r>
    </w:p>
    <w:p w14:paraId="5163D65F" w14:textId="77777777" w:rsidR="00C74B1D" w:rsidRDefault="00C74B1D" w:rsidP="006457BC">
      <w:pPr>
        <w:ind w:left="1321" w:hanging="708"/>
        <w:rPr>
          <w:rStyle w:val="Hyperlink"/>
          <w:rFonts w:cs="Arial"/>
          <w:iCs/>
          <w:color w:val="auto"/>
          <w:u w:val="none"/>
        </w:rPr>
      </w:pPr>
    </w:p>
    <w:p w14:paraId="7E23D313" w14:textId="77777777" w:rsidR="00C74B1D" w:rsidRDefault="00C74B1D" w:rsidP="009D4A97">
      <w:pPr>
        <w:ind w:left="1276" w:hanging="709"/>
        <w:rPr>
          <w:rStyle w:val="Hyperlink"/>
          <w:rFonts w:cs="Arial"/>
          <w:iCs/>
          <w:color w:val="auto"/>
          <w:u w:val="none"/>
        </w:rPr>
      </w:pPr>
      <w:r>
        <w:rPr>
          <w:rStyle w:val="Hyperlink"/>
          <w:rFonts w:cs="Arial"/>
          <w:iCs/>
          <w:color w:val="auto"/>
          <w:u w:val="none"/>
        </w:rPr>
        <w:t>2.1.3</w:t>
      </w:r>
      <w:r>
        <w:rPr>
          <w:rStyle w:val="Hyperlink"/>
          <w:rFonts w:cs="Arial"/>
          <w:iCs/>
          <w:color w:val="auto"/>
          <w:u w:val="none"/>
        </w:rPr>
        <w:tab/>
        <w:t>Service providers must make every attempt to return a formal quote within one (1) week of the quote request being received by the department.</w:t>
      </w:r>
    </w:p>
    <w:p w14:paraId="3F657491" w14:textId="77777777" w:rsidR="00C74B1D" w:rsidRDefault="00C74B1D" w:rsidP="009D4A97">
      <w:pPr>
        <w:ind w:left="1276" w:hanging="709"/>
        <w:rPr>
          <w:rStyle w:val="Hyperlink"/>
          <w:rFonts w:cs="Arial"/>
          <w:iCs/>
          <w:color w:val="auto"/>
          <w:u w:val="none"/>
        </w:rPr>
      </w:pPr>
    </w:p>
    <w:p w14:paraId="3235B179" w14:textId="576DF30D" w:rsidR="00C74B1D" w:rsidRDefault="00C74B1D" w:rsidP="009D4A97">
      <w:pPr>
        <w:ind w:left="1276" w:hanging="709"/>
        <w:rPr>
          <w:rStyle w:val="Hyperlink"/>
          <w:rFonts w:cs="Arial"/>
          <w:iCs/>
          <w:color w:val="auto"/>
          <w:u w:val="none"/>
        </w:rPr>
      </w:pPr>
      <w:r>
        <w:rPr>
          <w:rStyle w:val="Hyperlink"/>
          <w:rFonts w:cs="Arial"/>
          <w:iCs/>
          <w:color w:val="auto"/>
          <w:u w:val="none"/>
        </w:rPr>
        <w:t>2.1.4</w:t>
      </w:r>
      <w:r>
        <w:rPr>
          <w:rStyle w:val="Hyperlink"/>
          <w:rFonts w:cs="Arial"/>
          <w:iCs/>
          <w:color w:val="auto"/>
          <w:u w:val="none"/>
        </w:rPr>
        <w:tab/>
        <w:t xml:space="preserve">Once a formal quote has been received by the Start Up Specialist or Clinical Trial Coordinator, it is their responsibility to check the quote for correctness before obtaining </w:t>
      </w:r>
      <w:r w:rsidR="00F354F0">
        <w:rPr>
          <w:rStyle w:val="Hyperlink"/>
          <w:rFonts w:cs="Arial"/>
          <w:iCs/>
          <w:color w:val="auto"/>
          <w:u w:val="none"/>
        </w:rPr>
        <w:t>approval</w:t>
      </w:r>
      <w:r>
        <w:rPr>
          <w:rStyle w:val="Hyperlink"/>
          <w:rFonts w:cs="Arial"/>
          <w:iCs/>
          <w:color w:val="auto"/>
          <w:u w:val="none"/>
        </w:rPr>
        <w:t xml:space="preserve"> </w:t>
      </w:r>
      <w:r w:rsidR="00F354F0">
        <w:rPr>
          <w:rStyle w:val="Hyperlink"/>
          <w:rFonts w:cs="Arial"/>
          <w:iCs/>
          <w:color w:val="auto"/>
          <w:u w:val="none"/>
        </w:rPr>
        <w:t xml:space="preserve">from </w:t>
      </w:r>
      <w:r>
        <w:rPr>
          <w:rStyle w:val="Hyperlink"/>
          <w:rFonts w:cs="Arial"/>
          <w:iCs/>
          <w:color w:val="auto"/>
          <w:u w:val="none"/>
        </w:rPr>
        <w:t>the PI.</w:t>
      </w:r>
    </w:p>
    <w:p w14:paraId="50E63DC8" w14:textId="77777777" w:rsidR="00C74B1D" w:rsidRDefault="00C74B1D" w:rsidP="009D4A97">
      <w:pPr>
        <w:ind w:left="1276" w:hanging="709"/>
        <w:rPr>
          <w:rStyle w:val="Hyperlink"/>
          <w:rFonts w:cs="Arial"/>
          <w:iCs/>
          <w:color w:val="auto"/>
          <w:u w:val="none"/>
        </w:rPr>
      </w:pPr>
    </w:p>
    <w:p w14:paraId="2BDCFECB" w14:textId="77777777" w:rsidR="00C74B1D" w:rsidRDefault="00C74B1D" w:rsidP="009D4A97">
      <w:pPr>
        <w:ind w:left="1276" w:hanging="709"/>
        <w:rPr>
          <w:rStyle w:val="Hyperlink"/>
          <w:rFonts w:cs="Arial"/>
          <w:iCs/>
          <w:color w:val="auto"/>
          <w:u w:val="none"/>
        </w:rPr>
      </w:pPr>
      <w:r>
        <w:rPr>
          <w:rStyle w:val="Hyperlink"/>
          <w:rFonts w:cs="Arial"/>
          <w:iCs/>
          <w:color w:val="auto"/>
          <w:u w:val="none"/>
        </w:rPr>
        <w:t>2.1.5</w:t>
      </w:r>
      <w:r>
        <w:rPr>
          <w:rStyle w:val="Hyperlink"/>
          <w:rFonts w:cs="Arial"/>
          <w:iCs/>
          <w:color w:val="auto"/>
          <w:u w:val="none"/>
        </w:rPr>
        <w:tab/>
        <w:t>The original signed quote acceptance should be returned to the service provider within 24 hours of receipt.</w:t>
      </w:r>
    </w:p>
    <w:p w14:paraId="5827831E" w14:textId="77777777" w:rsidR="00C74B1D" w:rsidRDefault="00C74B1D" w:rsidP="009D4A97">
      <w:pPr>
        <w:ind w:left="1276" w:hanging="709"/>
        <w:rPr>
          <w:rStyle w:val="Hyperlink"/>
          <w:rFonts w:cs="Arial"/>
          <w:iCs/>
          <w:color w:val="auto"/>
          <w:u w:val="none"/>
        </w:rPr>
      </w:pPr>
    </w:p>
    <w:p w14:paraId="7EDDF9C6" w14:textId="77777777" w:rsidR="00C74B1D" w:rsidRDefault="00C74B1D" w:rsidP="009D4A97">
      <w:pPr>
        <w:ind w:left="1276" w:hanging="709"/>
        <w:rPr>
          <w:rStyle w:val="Hyperlink"/>
          <w:rFonts w:cs="Arial"/>
          <w:iCs/>
          <w:color w:val="auto"/>
          <w:u w:val="none"/>
        </w:rPr>
      </w:pPr>
      <w:r>
        <w:rPr>
          <w:rStyle w:val="Hyperlink"/>
          <w:rFonts w:cs="Arial"/>
          <w:iCs/>
          <w:color w:val="auto"/>
          <w:u w:val="none"/>
        </w:rPr>
        <w:t>2.1.6</w:t>
      </w:r>
      <w:r>
        <w:rPr>
          <w:rStyle w:val="Hyperlink"/>
          <w:rFonts w:cs="Arial"/>
          <w:iCs/>
          <w:color w:val="auto"/>
          <w:u w:val="none"/>
        </w:rPr>
        <w:tab/>
        <w:t>A copy of the accepted and signed quote must be retained within the site folders and on the trial specific shared drive.</w:t>
      </w:r>
    </w:p>
    <w:p w14:paraId="24C42601" w14:textId="77777777" w:rsidR="00C74B1D" w:rsidRDefault="00C74B1D" w:rsidP="006457BC">
      <w:pPr>
        <w:ind w:left="187"/>
        <w:jc w:val="both"/>
        <w:rPr>
          <w:rStyle w:val="Hyperlink"/>
          <w:rFonts w:cs="Arial"/>
          <w:iCs/>
          <w:color w:val="auto"/>
          <w:u w:val="none"/>
        </w:rPr>
      </w:pPr>
    </w:p>
    <w:p w14:paraId="13F2BE9F" w14:textId="52B86C5E" w:rsidR="00C74B1D" w:rsidRDefault="00C74B1D" w:rsidP="009D4A97">
      <w:pPr>
        <w:ind w:left="567" w:hanging="567"/>
        <w:rPr>
          <w:rStyle w:val="Hyperlink"/>
          <w:rFonts w:cs="Arial"/>
          <w:iCs/>
          <w:color w:val="auto"/>
          <w:u w:val="none"/>
        </w:rPr>
      </w:pPr>
      <w:r>
        <w:rPr>
          <w:rStyle w:val="Hyperlink"/>
          <w:rFonts w:cs="Arial"/>
          <w:iCs/>
          <w:color w:val="auto"/>
          <w:u w:val="none"/>
        </w:rPr>
        <w:t>2.2</w:t>
      </w:r>
      <w:r>
        <w:rPr>
          <w:rStyle w:val="Hyperlink"/>
          <w:rFonts w:cs="Arial"/>
          <w:iCs/>
          <w:color w:val="auto"/>
          <w:u w:val="none"/>
        </w:rPr>
        <w:tab/>
      </w:r>
      <w:r w:rsidRPr="002B34F8">
        <w:rPr>
          <w:rStyle w:val="Hyperlink"/>
          <w:rFonts w:cs="Arial"/>
          <w:iCs/>
          <w:color w:val="auto"/>
          <w:u w:val="none"/>
        </w:rPr>
        <w:t>External quotes</w:t>
      </w:r>
      <w:r>
        <w:rPr>
          <w:rStyle w:val="Hyperlink"/>
          <w:rFonts w:cs="Arial"/>
          <w:iCs/>
          <w:color w:val="auto"/>
          <w:u w:val="none"/>
        </w:rPr>
        <w:t xml:space="preserve"> relate to those service quotes obtained from service providers external to </w:t>
      </w:r>
      <w:r w:rsidR="001A4E6A">
        <w:rPr>
          <w:rStyle w:val="Hyperlink"/>
          <w:rFonts w:cs="Arial"/>
          <w:iCs/>
          <w:color w:val="auto"/>
          <w:u w:val="none"/>
        </w:rPr>
        <w:t>C</w:t>
      </w:r>
      <w:r w:rsidR="00CE40E5">
        <w:rPr>
          <w:rStyle w:val="Hyperlink"/>
          <w:rFonts w:cs="Arial"/>
          <w:iCs/>
          <w:color w:val="auto"/>
          <w:u w:val="none"/>
        </w:rPr>
        <w:t xml:space="preserve">anberra </w:t>
      </w:r>
      <w:r w:rsidR="001A4E6A">
        <w:rPr>
          <w:rStyle w:val="Hyperlink"/>
          <w:rFonts w:cs="Arial"/>
          <w:iCs/>
          <w:color w:val="auto"/>
          <w:u w:val="none"/>
        </w:rPr>
        <w:t>H</w:t>
      </w:r>
      <w:r w:rsidR="00CE40E5">
        <w:rPr>
          <w:rStyle w:val="Hyperlink"/>
          <w:rFonts w:cs="Arial"/>
          <w:iCs/>
          <w:color w:val="auto"/>
          <w:u w:val="none"/>
        </w:rPr>
        <w:t xml:space="preserve">ealth </w:t>
      </w:r>
      <w:r w:rsidR="001A4E6A">
        <w:rPr>
          <w:rStyle w:val="Hyperlink"/>
          <w:rFonts w:cs="Arial"/>
          <w:iCs/>
          <w:color w:val="auto"/>
          <w:u w:val="none"/>
        </w:rPr>
        <w:t>S</w:t>
      </w:r>
      <w:r w:rsidR="00CE40E5">
        <w:rPr>
          <w:rStyle w:val="Hyperlink"/>
          <w:rFonts w:cs="Arial"/>
          <w:iCs/>
          <w:color w:val="auto"/>
          <w:u w:val="none"/>
        </w:rPr>
        <w:t>ervices (CHS)</w:t>
      </w:r>
      <w:r>
        <w:rPr>
          <w:rStyle w:val="Hyperlink"/>
          <w:rFonts w:cs="Arial"/>
          <w:iCs/>
          <w:color w:val="auto"/>
          <w:u w:val="none"/>
        </w:rPr>
        <w:t>.  Examples of such providers include Capital Pathology, Universal Medical Imaging (UMI), Slade Pharmacy.  Such quotes may be on an ad hoc basis or may be wrapped up in an overarching contract agreement (MOA) or service agreement (SA).</w:t>
      </w:r>
    </w:p>
    <w:p w14:paraId="62878D76" w14:textId="77777777" w:rsidR="00C74B1D" w:rsidRDefault="00C74B1D" w:rsidP="009D4A97">
      <w:pPr>
        <w:ind w:left="567" w:hanging="567"/>
        <w:rPr>
          <w:rStyle w:val="Hyperlink"/>
          <w:rFonts w:cs="Arial"/>
          <w:iCs/>
          <w:color w:val="auto"/>
          <w:u w:val="none"/>
        </w:rPr>
      </w:pPr>
    </w:p>
    <w:p w14:paraId="054ACE73" w14:textId="7069F6B7" w:rsidR="00C74B1D" w:rsidRDefault="00C74B1D" w:rsidP="009D4A97">
      <w:pPr>
        <w:ind w:left="567" w:hanging="567"/>
        <w:rPr>
          <w:rStyle w:val="Hyperlink"/>
          <w:rFonts w:cs="Arial"/>
          <w:iCs/>
          <w:color w:val="auto"/>
          <w:u w:val="none"/>
        </w:rPr>
      </w:pPr>
      <w:r>
        <w:rPr>
          <w:rStyle w:val="Hyperlink"/>
          <w:rFonts w:cs="Arial"/>
          <w:iCs/>
          <w:color w:val="auto"/>
          <w:u w:val="none"/>
        </w:rPr>
        <w:t>2.3</w:t>
      </w:r>
      <w:r>
        <w:rPr>
          <w:rStyle w:val="Hyperlink"/>
          <w:rFonts w:cs="Arial"/>
          <w:iCs/>
          <w:color w:val="auto"/>
          <w:u w:val="none"/>
        </w:rPr>
        <w:tab/>
        <w:t>Ad hoc external quotes are those that arise from a specific problem or situation, going against the normal practice.  For example, medical imaging may generally be undertaken by C HS, however, a sponsor requests an additional image within a certain timeframe.  CHS may not be in a position to undertake this request within the required timeframe so the trial team is required to seek this service from an external service provider. Other ad hoc reasons for seeking single quotes may include delays in a formal umbrella agreement.</w:t>
      </w:r>
    </w:p>
    <w:p w14:paraId="21DEB871" w14:textId="77777777" w:rsidR="00C74B1D" w:rsidRDefault="00C74B1D" w:rsidP="009D4A97">
      <w:pPr>
        <w:ind w:left="567" w:hanging="567"/>
        <w:rPr>
          <w:rStyle w:val="Hyperlink"/>
          <w:rFonts w:cs="Arial"/>
          <w:iCs/>
          <w:color w:val="auto"/>
          <w:u w:val="none"/>
        </w:rPr>
      </w:pPr>
    </w:p>
    <w:p w14:paraId="78569666" w14:textId="77777777" w:rsidR="00C74B1D" w:rsidRDefault="00C74B1D" w:rsidP="009D4A97">
      <w:pPr>
        <w:ind w:left="567" w:hanging="567"/>
        <w:rPr>
          <w:rStyle w:val="Hyperlink"/>
          <w:rFonts w:cs="Arial"/>
          <w:iCs/>
          <w:color w:val="auto"/>
          <w:u w:val="none"/>
        </w:rPr>
      </w:pPr>
      <w:r>
        <w:rPr>
          <w:rStyle w:val="Hyperlink"/>
          <w:rFonts w:cs="Arial"/>
          <w:iCs/>
          <w:color w:val="auto"/>
          <w:u w:val="none"/>
        </w:rPr>
        <w:t>2.4</w:t>
      </w:r>
      <w:r>
        <w:rPr>
          <w:rStyle w:val="Hyperlink"/>
          <w:rFonts w:cs="Arial"/>
          <w:iCs/>
          <w:color w:val="auto"/>
          <w:u w:val="none"/>
        </w:rPr>
        <w:tab/>
        <w:t>Under such circumstances, it is the responsibility of the PI or delegate to contact the appropriate service provider to discuss the trial requirements and seek a written quote.</w:t>
      </w:r>
    </w:p>
    <w:p w14:paraId="2CD4AE9B" w14:textId="77777777" w:rsidR="00C74B1D" w:rsidRDefault="00C74B1D" w:rsidP="009D4A97">
      <w:pPr>
        <w:ind w:left="567" w:hanging="567"/>
        <w:rPr>
          <w:rStyle w:val="Hyperlink"/>
          <w:rFonts w:cs="Arial"/>
          <w:iCs/>
          <w:color w:val="auto"/>
          <w:u w:val="none"/>
        </w:rPr>
      </w:pPr>
    </w:p>
    <w:p w14:paraId="763B4B58" w14:textId="77777777" w:rsidR="00C74B1D" w:rsidRDefault="00C74B1D" w:rsidP="009D4A97">
      <w:pPr>
        <w:ind w:left="567" w:hanging="567"/>
        <w:rPr>
          <w:rStyle w:val="Hyperlink"/>
          <w:rFonts w:cs="Arial"/>
          <w:iCs/>
          <w:color w:val="auto"/>
          <w:u w:val="none"/>
        </w:rPr>
      </w:pPr>
      <w:r>
        <w:rPr>
          <w:rStyle w:val="Hyperlink"/>
          <w:rFonts w:cs="Arial"/>
          <w:iCs/>
          <w:color w:val="auto"/>
          <w:u w:val="none"/>
        </w:rPr>
        <w:t>2.5</w:t>
      </w:r>
      <w:r>
        <w:rPr>
          <w:rStyle w:val="Hyperlink"/>
          <w:rFonts w:cs="Arial"/>
          <w:iCs/>
          <w:color w:val="auto"/>
          <w:u w:val="none"/>
        </w:rPr>
        <w:tab/>
        <w:t>If the quote is considered acceptable by the PI and/or the trial sponsor, the trial team may proceed with the external service provision.</w:t>
      </w:r>
    </w:p>
    <w:p w14:paraId="5BC66368" w14:textId="77777777" w:rsidR="00C74B1D" w:rsidRDefault="00C74B1D" w:rsidP="006457BC">
      <w:pPr>
        <w:ind w:left="613" w:hanging="426"/>
        <w:rPr>
          <w:rStyle w:val="Hyperlink"/>
          <w:rFonts w:cs="Arial"/>
          <w:iCs/>
          <w:color w:val="auto"/>
          <w:u w:val="none"/>
        </w:rPr>
      </w:pPr>
    </w:p>
    <w:p w14:paraId="64E0711C" w14:textId="77777777" w:rsidR="00C74B1D" w:rsidRDefault="00C74B1D" w:rsidP="009D4A97">
      <w:pPr>
        <w:ind w:left="567" w:hanging="567"/>
        <w:rPr>
          <w:rStyle w:val="Hyperlink"/>
          <w:rFonts w:cs="Arial"/>
          <w:iCs/>
          <w:color w:val="auto"/>
          <w:u w:val="none"/>
        </w:rPr>
      </w:pPr>
      <w:r>
        <w:rPr>
          <w:rStyle w:val="Hyperlink"/>
          <w:rFonts w:cs="Arial"/>
          <w:iCs/>
          <w:color w:val="auto"/>
          <w:u w:val="none"/>
        </w:rPr>
        <w:lastRenderedPageBreak/>
        <w:t>2.6</w:t>
      </w:r>
      <w:r>
        <w:rPr>
          <w:rStyle w:val="Hyperlink"/>
          <w:rFonts w:cs="Arial"/>
          <w:iCs/>
          <w:color w:val="auto"/>
          <w:u w:val="none"/>
        </w:rPr>
        <w:tab/>
      </w:r>
      <w:bookmarkStart w:id="129" w:name="_Hlk31966529"/>
      <w:r>
        <w:rPr>
          <w:rStyle w:val="Hyperlink"/>
          <w:rFonts w:cs="Arial"/>
          <w:iCs/>
          <w:color w:val="auto"/>
          <w:u w:val="none"/>
        </w:rPr>
        <w:t>All correspondence and the external service quote must be filed and retained as per section 2.1.6 above.</w:t>
      </w:r>
      <w:bookmarkEnd w:id="129"/>
    </w:p>
    <w:p w14:paraId="11602155" w14:textId="77777777" w:rsidR="00C74B1D" w:rsidRDefault="00C74B1D" w:rsidP="009D4A97">
      <w:pPr>
        <w:ind w:left="567" w:hanging="567"/>
        <w:rPr>
          <w:rStyle w:val="Hyperlink"/>
          <w:rFonts w:cs="Arial"/>
          <w:iCs/>
          <w:color w:val="auto"/>
          <w:u w:val="none"/>
        </w:rPr>
      </w:pPr>
    </w:p>
    <w:p w14:paraId="2FEB6B68" w14:textId="77777777" w:rsidR="00C74B1D" w:rsidRDefault="00C74B1D" w:rsidP="009D4A97">
      <w:pPr>
        <w:ind w:left="567" w:hanging="567"/>
        <w:rPr>
          <w:rStyle w:val="Hyperlink"/>
          <w:rFonts w:cs="Arial"/>
          <w:iCs/>
          <w:color w:val="auto"/>
          <w:u w:val="none"/>
        </w:rPr>
      </w:pPr>
      <w:r>
        <w:rPr>
          <w:rStyle w:val="Hyperlink"/>
          <w:rFonts w:cs="Arial"/>
          <w:iCs/>
          <w:color w:val="auto"/>
          <w:u w:val="none"/>
        </w:rPr>
        <w:t>2.7</w:t>
      </w:r>
      <w:r>
        <w:rPr>
          <w:rStyle w:val="Hyperlink"/>
          <w:rFonts w:cs="Arial"/>
          <w:iCs/>
          <w:color w:val="auto"/>
          <w:u w:val="none"/>
        </w:rPr>
        <w:tab/>
      </w:r>
      <w:r w:rsidRPr="002B34F8">
        <w:rPr>
          <w:rStyle w:val="Hyperlink"/>
          <w:rFonts w:cs="Arial"/>
          <w:iCs/>
          <w:color w:val="auto"/>
          <w:u w:val="none"/>
        </w:rPr>
        <w:t>External contract agreements (MOA) or service agreements (SA)</w:t>
      </w:r>
      <w:r>
        <w:rPr>
          <w:rStyle w:val="Hyperlink"/>
          <w:rFonts w:cs="Arial"/>
          <w:iCs/>
          <w:color w:val="auto"/>
          <w:u w:val="none"/>
        </w:rPr>
        <w:t xml:space="preserve"> relate to umbrella agreements between CHS and the service provider.</w:t>
      </w:r>
    </w:p>
    <w:p w14:paraId="75845117" w14:textId="77777777" w:rsidR="00C74B1D" w:rsidRDefault="00C74B1D" w:rsidP="009D4A97">
      <w:pPr>
        <w:ind w:left="567" w:hanging="567"/>
        <w:rPr>
          <w:rStyle w:val="Hyperlink"/>
          <w:rFonts w:cs="Arial"/>
          <w:iCs/>
          <w:color w:val="auto"/>
          <w:u w:val="none"/>
        </w:rPr>
      </w:pPr>
    </w:p>
    <w:p w14:paraId="7027D72A" w14:textId="77777777" w:rsidR="00C74B1D" w:rsidRDefault="00C74B1D" w:rsidP="009D4A97">
      <w:pPr>
        <w:ind w:left="567" w:hanging="567"/>
        <w:rPr>
          <w:rStyle w:val="Hyperlink"/>
          <w:rFonts w:cs="Arial"/>
          <w:iCs/>
          <w:color w:val="auto"/>
          <w:u w:val="none"/>
        </w:rPr>
      </w:pPr>
      <w:r>
        <w:rPr>
          <w:rStyle w:val="Hyperlink"/>
          <w:rFonts w:cs="Arial"/>
          <w:iCs/>
          <w:color w:val="auto"/>
          <w:u w:val="none"/>
        </w:rPr>
        <w:t>2.8</w:t>
      </w:r>
      <w:r>
        <w:rPr>
          <w:rStyle w:val="Hyperlink"/>
          <w:rFonts w:cs="Arial"/>
          <w:iCs/>
          <w:color w:val="auto"/>
          <w:u w:val="none"/>
        </w:rPr>
        <w:tab/>
        <w:t>Under the agreed Hub and Spoke model for CHS trials, it is the responsibility of the central Hub to establish such agreements on behalf of the Spokes.</w:t>
      </w:r>
    </w:p>
    <w:p w14:paraId="4376512E" w14:textId="77777777" w:rsidR="00C74B1D" w:rsidRDefault="00C74B1D" w:rsidP="009D4A97">
      <w:pPr>
        <w:ind w:left="567" w:hanging="567"/>
        <w:rPr>
          <w:rStyle w:val="Hyperlink"/>
          <w:rFonts w:cs="Arial"/>
          <w:iCs/>
          <w:color w:val="auto"/>
          <w:u w:val="none"/>
        </w:rPr>
      </w:pPr>
    </w:p>
    <w:p w14:paraId="2D153358" w14:textId="77777777" w:rsidR="00C74B1D" w:rsidRDefault="00C74B1D" w:rsidP="009D4A97">
      <w:pPr>
        <w:ind w:left="567" w:hanging="567"/>
        <w:rPr>
          <w:rStyle w:val="Hyperlink"/>
          <w:rFonts w:cs="Arial"/>
          <w:iCs/>
          <w:color w:val="auto"/>
          <w:u w:val="none"/>
        </w:rPr>
      </w:pPr>
      <w:r>
        <w:rPr>
          <w:rStyle w:val="Hyperlink"/>
          <w:rFonts w:cs="Arial"/>
          <w:iCs/>
          <w:color w:val="auto"/>
          <w:u w:val="none"/>
        </w:rPr>
        <w:t>2.9</w:t>
      </w:r>
      <w:r>
        <w:rPr>
          <w:rStyle w:val="Hyperlink"/>
          <w:rFonts w:cs="Arial"/>
          <w:iCs/>
          <w:color w:val="auto"/>
          <w:u w:val="none"/>
        </w:rPr>
        <w:tab/>
        <w:t>Template agreements can be found in the Digital Library.</w:t>
      </w:r>
    </w:p>
    <w:p w14:paraId="215F8472" w14:textId="77777777" w:rsidR="00C74B1D" w:rsidRDefault="00C74B1D" w:rsidP="006457BC">
      <w:pPr>
        <w:ind w:left="613" w:hanging="426"/>
        <w:rPr>
          <w:rStyle w:val="Hyperlink"/>
          <w:rFonts w:cs="Arial"/>
          <w:iCs/>
          <w:color w:val="auto"/>
          <w:u w:val="none"/>
        </w:rPr>
      </w:pPr>
    </w:p>
    <w:p w14:paraId="6868DC35" w14:textId="711BB49C" w:rsidR="00C74B1D" w:rsidRDefault="00C74B1D" w:rsidP="009D4A97">
      <w:pPr>
        <w:ind w:left="567" w:hanging="567"/>
        <w:rPr>
          <w:rStyle w:val="Hyperlink"/>
          <w:rFonts w:cs="Arial"/>
          <w:iCs/>
          <w:color w:val="auto"/>
          <w:u w:val="none"/>
        </w:rPr>
      </w:pPr>
      <w:r>
        <w:rPr>
          <w:rStyle w:val="Hyperlink"/>
          <w:rFonts w:cs="Arial"/>
          <w:iCs/>
          <w:color w:val="auto"/>
          <w:u w:val="none"/>
        </w:rPr>
        <w:t>2.10</w:t>
      </w:r>
      <w:r>
        <w:rPr>
          <w:rStyle w:val="Hyperlink"/>
          <w:rFonts w:cs="Arial"/>
          <w:iCs/>
          <w:color w:val="auto"/>
          <w:u w:val="none"/>
        </w:rPr>
        <w:tab/>
        <w:t>Agreements must represent the entire trial environment at CHS and must follow the standard Governance process.  This process includes the Research Governance Office (RGO) and signed endorsement by the CHS Chief Executive Officer</w:t>
      </w:r>
      <w:r w:rsidR="00D95A41">
        <w:rPr>
          <w:rStyle w:val="Hyperlink"/>
          <w:rFonts w:cs="Arial"/>
          <w:iCs/>
          <w:color w:val="auto"/>
          <w:u w:val="none"/>
        </w:rPr>
        <w:t xml:space="preserve"> (CEO)</w:t>
      </w:r>
      <w:r>
        <w:rPr>
          <w:rStyle w:val="Hyperlink"/>
          <w:rFonts w:cs="Arial"/>
          <w:iCs/>
          <w:color w:val="auto"/>
          <w:u w:val="none"/>
        </w:rPr>
        <w:t>.</w:t>
      </w:r>
    </w:p>
    <w:p w14:paraId="19D4D272" w14:textId="77777777" w:rsidR="00C74B1D" w:rsidRDefault="00C74B1D" w:rsidP="009D4A97">
      <w:pPr>
        <w:ind w:left="567" w:hanging="567"/>
        <w:rPr>
          <w:rStyle w:val="Hyperlink"/>
          <w:rFonts w:cs="Arial"/>
          <w:iCs/>
          <w:color w:val="auto"/>
          <w:u w:val="none"/>
        </w:rPr>
      </w:pPr>
    </w:p>
    <w:p w14:paraId="149A1631" w14:textId="77777777" w:rsidR="00C74B1D" w:rsidRPr="009D4A97" w:rsidRDefault="00C74B1D" w:rsidP="009D4A97">
      <w:pPr>
        <w:ind w:left="567" w:hanging="567"/>
        <w:rPr>
          <w:rStyle w:val="Hyperlink"/>
          <w:rFonts w:cs="Arial"/>
          <w:iCs/>
          <w:color w:val="auto"/>
          <w:u w:val="none"/>
        </w:rPr>
      </w:pPr>
      <w:r>
        <w:rPr>
          <w:rStyle w:val="Hyperlink"/>
          <w:rFonts w:cs="Arial"/>
          <w:iCs/>
          <w:color w:val="auto"/>
          <w:u w:val="none"/>
        </w:rPr>
        <w:t>2.11</w:t>
      </w:r>
      <w:r>
        <w:rPr>
          <w:rStyle w:val="Hyperlink"/>
          <w:rFonts w:cs="Arial"/>
          <w:iCs/>
          <w:color w:val="auto"/>
          <w:u w:val="none"/>
        </w:rPr>
        <w:tab/>
      </w:r>
      <w:r w:rsidRPr="00C2713B">
        <w:rPr>
          <w:rStyle w:val="Hyperlink"/>
          <w:rFonts w:cs="Arial"/>
          <w:iCs/>
          <w:color w:val="auto"/>
          <w:u w:val="none"/>
        </w:rPr>
        <w:t xml:space="preserve">All correspondence and the </w:t>
      </w:r>
      <w:r>
        <w:rPr>
          <w:rStyle w:val="Hyperlink"/>
          <w:rFonts w:cs="Arial"/>
          <w:iCs/>
          <w:color w:val="auto"/>
          <w:u w:val="none"/>
        </w:rPr>
        <w:t xml:space="preserve">signed agreement </w:t>
      </w:r>
      <w:r w:rsidRPr="00C2713B">
        <w:rPr>
          <w:rStyle w:val="Hyperlink"/>
          <w:rFonts w:cs="Arial"/>
          <w:iCs/>
          <w:color w:val="auto"/>
          <w:u w:val="none"/>
        </w:rPr>
        <w:t>must be filed and retained as per section 2.1.6 above.</w:t>
      </w:r>
    </w:p>
    <w:p w14:paraId="64492E24" w14:textId="77777777" w:rsidR="009D4A97" w:rsidRDefault="009D4A97" w:rsidP="006457BC">
      <w:pPr>
        <w:ind w:left="187"/>
        <w:jc w:val="right"/>
      </w:pPr>
    </w:p>
    <w:p w14:paraId="0ED6F203" w14:textId="3CA014C2" w:rsidR="002B34F8" w:rsidRDefault="00190052" w:rsidP="006457BC">
      <w:pPr>
        <w:ind w:left="187"/>
        <w:jc w:val="right"/>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205A061F" w14:textId="77777777" w:rsidTr="004C2A07">
        <w:trPr>
          <w:cantSplit/>
          <w:trHeight w:val="285"/>
        </w:trPr>
        <w:tc>
          <w:tcPr>
            <w:tcW w:w="9781" w:type="dxa"/>
            <w:shd w:val="clear" w:color="auto" w:fill="D9D9D9" w:themeFill="background1" w:themeFillShade="D9"/>
          </w:tcPr>
          <w:p w14:paraId="7CB0A940" w14:textId="2C2ABC5F" w:rsidR="00C74B1D" w:rsidRPr="00CD1C0E" w:rsidRDefault="00C74B1D" w:rsidP="00BF00D1">
            <w:pPr>
              <w:pStyle w:val="Heading1"/>
            </w:pPr>
            <w:bookmarkStart w:id="130" w:name="_Toc60929692"/>
            <w:bookmarkStart w:id="131" w:name="_Toc82770634"/>
            <w:r w:rsidRPr="00095DFE">
              <w:rPr>
                <w:sz w:val="36"/>
                <w:szCs w:val="24"/>
              </w:rPr>
              <w:t>Procedure 6 – Budgeting for Trials</w:t>
            </w:r>
            <w:bookmarkEnd w:id="130"/>
            <w:bookmarkEnd w:id="131"/>
          </w:p>
        </w:tc>
      </w:tr>
    </w:tbl>
    <w:p w14:paraId="38A98F21" w14:textId="77777777" w:rsidR="00C74B1D" w:rsidRDefault="00C74B1D" w:rsidP="006457BC">
      <w:pPr>
        <w:ind w:left="187"/>
        <w:jc w:val="both"/>
        <w:rPr>
          <w:rFonts w:ascii="Arial Narrow" w:hAnsi="Arial Narrow"/>
        </w:rPr>
      </w:pPr>
    </w:p>
    <w:p w14:paraId="5BE4C3D9" w14:textId="7E8965F2" w:rsidR="00C74B1D" w:rsidRDefault="00C74B1D" w:rsidP="00B218FC">
      <w:r w:rsidRPr="0086716E">
        <w:t xml:space="preserve">The </w:t>
      </w:r>
      <w:r>
        <w:t xml:space="preserve">purpose </w:t>
      </w:r>
      <w:r w:rsidRPr="0086716E">
        <w:t>of this P</w:t>
      </w:r>
      <w:r w:rsidR="00D95A41">
        <w:t>rocedure</w:t>
      </w:r>
      <w:r w:rsidRPr="0086716E">
        <w:t xml:space="preserve"> is to describe how the trial budget will be developed and managed by </w:t>
      </w:r>
      <w:r>
        <w:t>the Clinical Trial’s Hub (CTH), Finance Team, in conjunction with the Principal Investigator (PI) and trial co-ordinator.</w:t>
      </w:r>
    </w:p>
    <w:p w14:paraId="723A3405" w14:textId="77777777" w:rsidR="00C74B1D" w:rsidRDefault="00C74B1D" w:rsidP="00B218FC"/>
    <w:p w14:paraId="3DEA9C00" w14:textId="2381A195" w:rsidR="00C74B1D" w:rsidRDefault="00C74B1D" w:rsidP="00B218FC">
      <w:r>
        <w:t>This P</w:t>
      </w:r>
      <w:r w:rsidR="00D95A41">
        <w:t>rocedure</w:t>
      </w:r>
      <w:r>
        <w:t xml:space="preserve"> will outline the process for developing budgets for industry, collaborative, and registry/biobank trials.</w:t>
      </w:r>
    </w:p>
    <w:p w14:paraId="3F209DC8" w14:textId="77777777" w:rsidR="001C5C35" w:rsidRDefault="001C5C35" w:rsidP="006457BC">
      <w:pPr>
        <w:ind w:left="187"/>
      </w:pPr>
    </w:p>
    <w:p w14:paraId="38785F4D" w14:textId="77777777" w:rsidR="009D4A97" w:rsidRPr="00CD1C0E" w:rsidRDefault="00190052" w:rsidP="009D4A97">
      <w:pPr>
        <w:ind w:left="187"/>
        <w:jc w:val="right"/>
        <w:rPr>
          <w:rFonts w:cs="Arial"/>
          <w:szCs w:val="24"/>
        </w:rPr>
      </w:pPr>
      <w:hyperlink w:anchor="Contents" w:history="1">
        <w:r w:rsidR="009D4A97"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671FD226" w14:textId="77777777" w:rsidTr="00B218FC">
        <w:trPr>
          <w:cantSplit/>
          <w:trHeight w:val="285"/>
        </w:trPr>
        <w:tc>
          <w:tcPr>
            <w:tcW w:w="9781" w:type="dxa"/>
            <w:shd w:val="clear" w:color="auto" w:fill="D9D9D9" w:themeFill="background1" w:themeFillShade="D9"/>
          </w:tcPr>
          <w:p w14:paraId="0F73C381" w14:textId="77777777" w:rsidR="00C74B1D" w:rsidRPr="00CD1C0E" w:rsidRDefault="00C74B1D" w:rsidP="009F4321">
            <w:pPr>
              <w:pStyle w:val="Heading2"/>
            </w:pPr>
            <w:bookmarkStart w:id="132" w:name="_Toc40941913"/>
            <w:bookmarkStart w:id="133" w:name="_Toc60929693"/>
            <w:bookmarkStart w:id="134" w:name="_Toc82770635"/>
            <w:r>
              <w:t>Ownership and Responsibility</w:t>
            </w:r>
            <w:bookmarkEnd w:id="132"/>
            <w:bookmarkEnd w:id="133"/>
            <w:bookmarkEnd w:id="134"/>
            <w:r>
              <w:t xml:space="preserve"> </w:t>
            </w:r>
          </w:p>
        </w:tc>
      </w:tr>
    </w:tbl>
    <w:p w14:paraId="4ACDF50A" w14:textId="77777777" w:rsidR="00C74B1D" w:rsidRDefault="00C74B1D" w:rsidP="006457BC">
      <w:pPr>
        <w:ind w:left="187"/>
        <w:rPr>
          <w:rFonts w:asciiTheme="minorHAnsi" w:hAnsiTheme="minorHAnsi" w:cstheme="minorHAnsi"/>
          <w:szCs w:val="24"/>
        </w:rPr>
      </w:pPr>
    </w:p>
    <w:p w14:paraId="5A3E566D" w14:textId="77777777" w:rsidR="00C74B1D" w:rsidRPr="00B218FC" w:rsidRDefault="00C74B1D" w:rsidP="00B218FC">
      <w:r w:rsidRPr="00B218FC">
        <w:t xml:space="preserve">The PI is responsible for the entire Clinical Trial Research Agreement (CTRA), including Schedule 2 which outlines the agreed trial budget.  </w:t>
      </w:r>
    </w:p>
    <w:p w14:paraId="24866C9D" w14:textId="77777777" w:rsidR="00C74B1D" w:rsidRPr="00B218FC" w:rsidRDefault="00C74B1D" w:rsidP="00B218FC"/>
    <w:p w14:paraId="540194C8" w14:textId="6151D486" w:rsidR="00C74B1D" w:rsidRPr="00B218FC" w:rsidRDefault="00C74B1D" w:rsidP="00B218FC">
      <w:r w:rsidRPr="00B218FC">
        <w:t>Throughout the budget negotiation stage and the completion of the draft CTRA, the PI must delegate these processes to the CTH, Finance Team or relevant Clinical Trial Coordinator.</w:t>
      </w:r>
    </w:p>
    <w:p w14:paraId="1B5314D7" w14:textId="77777777" w:rsidR="001C5C35" w:rsidRPr="0054267E" w:rsidRDefault="001C5C35" w:rsidP="006457BC">
      <w:pPr>
        <w:ind w:left="187"/>
        <w:rPr>
          <w:rFonts w:cs="Calibri"/>
          <w:szCs w:val="24"/>
        </w:rPr>
      </w:pPr>
    </w:p>
    <w:p w14:paraId="5BB59D03" w14:textId="77777777" w:rsidR="00C74B1D" w:rsidRPr="00CD1C0E" w:rsidRDefault="00190052" w:rsidP="006457BC">
      <w:pPr>
        <w:ind w:left="187"/>
        <w:jc w:val="right"/>
        <w:rPr>
          <w:rFonts w:cs="Arial"/>
          <w:szCs w:val="24"/>
        </w:rPr>
      </w:pPr>
      <w:hyperlink w:anchor="Contents" w:history="1">
        <w:r w:rsidR="00C74B1D" w:rsidRPr="00590902">
          <w:rPr>
            <w:rStyle w:val="Hyperlink"/>
            <w:rFonts w:cs="Arial"/>
            <w:i/>
            <w:szCs w:val="24"/>
          </w:rPr>
          <w:t>Back to Table of Contents</w:t>
        </w:r>
      </w:hyperlink>
    </w:p>
    <w:p w14:paraId="5A64B107" w14:textId="77777777" w:rsidR="00A340E9" w:rsidRDefault="00A340E9">
      <w:bookmarkStart w:id="135" w:name="_Toc40941914"/>
      <w:bookmarkStart w:id="136" w:name="_Toc60929694"/>
      <w:r>
        <w:rPr>
          <w:b/>
          <w:bCs/>
          <w:iCs/>
        </w:rPr>
        <w:br w:type="page"/>
      </w:r>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25327614" w14:textId="77777777" w:rsidTr="004C2A07">
        <w:trPr>
          <w:cantSplit/>
          <w:trHeight w:val="285"/>
        </w:trPr>
        <w:tc>
          <w:tcPr>
            <w:tcW w:w="9781" w:type="dxa"/>
            <w:shd w:val="clear" w:color="auto" w:fill="D9D9D9" w:themeFill="background1" w:themeFillShade="D9"/>
          </w:tcPr>
          <w:p w14:paraId="61556C8E" w14:textId="5FAF127A" w:rsidR="00C74B1D" w:rsidRPr="00CD1C0E" w:rsidRDefault="00C74B1D" w:rsidP="009F4321">
            <w:pPr>
              <w:pStyle w:val="Heading2"/>
            </w:pPr>
            <w:bookmarkStart w:id="137" w:name="_Toc82770636"/>
            <w:r>
              <w:lastRenderedPageBreak/>
              <w:t>Alerts</w:t>
            </w:r>
            <w:bookmarkEnd w:id="137"/>
            <w:r>
              <w:t xml:space="preserve"> </w:t>
            </w:r>
            <w:bookmarkEnd w:id="135"/>
            <w:bookmarkEnd w:id="136"/>
          </w:p>
        </w:tc>
      </w:tr>
    </w:tbl>
    <w:p w14:paraId="1BE8A5B9" w14:textId="77777777" w:rsidR="00C74B1D" w:rsidRPr="00D95A41" w:rsidRDefault="00C74B1D" w:rsidP="006457BC">
      <w:pPr>
        <w:ind w:left="187"/>
      </w:pPr>
    </w:p>
    <w:p w14:paraId="472A767C" w14:textId="77777777" w:rsidR="00C74B1D" w:rsidRPr="00D95A41" w:rsidRDefault="00C74B1D" w:rsidP="00A340E9">
      <w:r w:rsidRPr="00D95A41">
        <w:t>Trial budgets are developed on an activity basis i.e. activity-based costing.</w:t>
      </w:r>
    </w:p>
    <w:p w14:paraId="43104970" w14:textId="77777777" w:rsidR="00C74B1D" w:rsidRDefault="00C74B1D" w:rsidP="00A340E9">
      <w:pPr>
        <w:ind w:right="-35"/>
      </w:pPr>
    </w:p>
    <w:p w14:paraId="62DE3815" w14:textId="77777777" w:rsidR="00C74B1D" w:rsidRDefault="00C74B1D" w:rsidP="00A340E9">
      <w:pPr>
        <w:ind w:right="-35"/>
      </w:pPr>
      <w:r>
        <w:t>The responsibility for budget development and negotiations rests with the CTH, Finance Team.</w:t>
      </w:r>
    </w:p>
    <w:p w14:paraId="021A7B23" w14:textId="77777777" w:rsidR="00C74B1D" w:rsidRDefault="00C74B1D" w:rsidP="00A340E9">
      <w:pPr>
        <w:ind w:right="-35"/>
      </w:pPr>
    </w:p>
    <w:p w14:paraId="4CF2AAB5" w14:textId="77777777" w:rsidR="00C74B1D" w:rsidRDefault="00C74B1D" w:rsidP="00A340E9">
      <w:pPr>
        <w:ind w:right="-35"/>
      </w:pPr>
      <w:r>
        <w:t>Sponsors will provide proposed fees/budgets in the first instance.  This is not to be confused with a CTH budget but rather, only initial offers.  Canberra Health Services (CHS) does not accept sponsor budgets until a CHS budget has been developed and compared with the sponsor proposal.</w:t>
      </w:r>
    </w:p>
    <w:p w14:paraId="148BB60E" w14:textId="77777777" w:rsidR="00C74B1D" w:rsidRDefault="00C74B1D" w:rsidP="00A340E9">
      <w:pPr>
        <w:ind w:right="-35"/>
      </w:pPr>
    </w:p>
    <w:p w14:paraId="4ED3E877" w14:textId="77777777" w:rsidR="00C74B1D" w:rsidRPr="005A31FD" w:rsidRDefault="00C74B1D" w:rsidP="00A340E9">
      <w:pPr>
        <w:ind w:right="-35"/>
      </w:pPr>
      <w:r>
        <w:t>All financial information is held within Schedule 2 of the CTRA.</w:t>
      </w:r>
    </w:p>
    <w:p w14:paraId="3289EB9B" w14:textId="77777777" w:rsidR="00C74B1D" w:rsidRDefault="00C74B1D" w:rsidP="00A340E9">
      <w:pPr>
        <w:ind w:right="-35"/>
      </w:pPr>
    </w:p>
    <w:p w14:paraId="702072FF" w14:textId="77777777" w:rsidR="00C74B1D" w:rsidRDefault="00C74B1D" w:rsidP="00A340E9">
      <w:pPr>
        <w:ind w:right="-35"/>
      </w:pPr>
      <w:r>
        <w:t>Trial budgets are only finalised following the full execution of the CTRA.</w:t>
      </w:r>
    </w:p>
    <w:p w14:paraId="27E88ABD" w14:textId="77777777" w:rsidR="00C74B1D" w:rsidRDefault="00C74B1D" w:rsidP="006457BC">
      <w:pPr>
        <w:ind w:left="187" w:right="-35"/>
      </w:pPr>
    </w:p>
    <w:p w14:paraId="1F1F2FEE" w14:textId="77777777" w:rsidR="00C74B1D" w:rsidRDefault="00C74B1D" w:rsidP="006457BC">
      <w:pPr>
        <w:pBdr>
          <w:top w:val="single" w:sz="4" w:space="1" w:color="auto"/>
          <w:left w:val="single" w:sz="4" w:space="4" w:color="auto"/>
          <w:bottom w:val="single" w:sz="4" w:space="1" w:color="auto"/>
          <w:right w:val="single" w:sz="4" w:space="4" w:color="auto"/>
        </w:pBdr>
        <w:ind w:left="187" w:right="-35"/>
        <w:jc w:val="both"/>
        <w:outlineLvl w:val="0"/>
        <w:rPr>
          <w:b/>
          <w:bCs/>
          <w:szCs w:val="24"/>
        </w:rPr>
      </w:pPr>
      <w:r>
        <w:rPr>
          <w:b/>
          <w:bCs/>
          <w:szCs w:val="24"/>
        </w:rPr>
        <w:t>Note – under certain circumstances, such as collaborative or investigator-led studies, there may be no option available to negotiate a budget. However, a budget template must still be developed.</w:t>
      </w:r>
    </w:p>
    <w:p w14:paraId="0A7E8AF1" w14:textId="77777777" w:rsidR="00C74B1D" w:rsidRPr="00640E84" w:rsidRDefault="00C74B1D" w:rsidP="006457BC">
      <w:pPr>
        <w:ind w:left="187"/>
        <w:jc w:val="both"/>
        <w:rPr>
          <w:iCs/>
        </w:rPr>
      </w:pPr>
    </w:p>
    <w:p w14:paraId="70CD1267" w14:textId="5D532EC1" w:rsidR="00C74B1D" w:rsidRPr="001C5C35" w:rsidRDefault="00190052" w:rsidP="006457BC">
      <w:pPr>
        <w:ind w:left="187"/>
        <w:jc w:val="right"/>
        <w:rPr>
          <w:rFonts w:cs="Arial"/>
          <w:b/>
          <w:szCs w:val="24"/>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923" w:type="dxa"/>
        <w:tblLook w:val="0000" w:firstRow="0" w:lastRow="0" w:firstColumn="0" w:lastColumn="0" w:noHBand="0" w:noVBand="0"/>
      </w:tblPr>
      <w:tblGrid>
        <w:gridCol w:w="9923"/>
      </w:tblGrid>
      <w:tr w:rsidR="00C74B1D" w:rsidRPr="00CD1C0E" w14:paraId="10ADAC9E" w14:textId="77777777" w:rsidTr="00B218FC">
        <w:trPr>
          <w:cantSplit/>
          <w:trHeight w:val="285"/>
        </w:trPr>
        <w:tc>
          <w:tcPr>
            <w:tcW w:w="9923" w:type="dxa"/>
            <w:shd w:val="clear" w:color="auto" w:fill="D9D9D9" w:themeFill="background1" w:themeFillShade="D9"/>
          </w:tcPr>
          <w:p w14:paraId="0647EF22" w14:textId="77777777" w:rsidR="00C74B1D" w:rsidRPr="00C76688" w:rsidRDefault="00C74B1D" w:rsidP="009F4321">
            <w:pPr>
              <w:pStyle w:val="Heading2"/>
            </w:pPr>
            <w:bookmarkStart w:id="138" w:name="_Toc40866808"/>
            <w:bookmarkStart w:id="139" w:name="_Toc40941916"/>
            <w:bookmarkStart w:id="140" w:name="_Toc60929695"/>
            <w:bookmarkStart w:id="141" w:name="_Toc82770637"/>
            <w:r w:rsidRPr="00C76688">
              <w:t>Section 1 –</w:t>
            </w:r>
            <w:r>
              <w:t xml:space="preserve"> Basis for Developing a Trial Budget</w:t>
            </w:r>
            <w:bookmarkEnd w:id="138"/>
            <w:r>
              <w:t xml:space="preserve"> (where applicable)</w:t>
            </w:r>
            <w:bookmarkEnd w:id="139"/>
            <w:bookmarkEnd w:id="140"/>
            <w:bookmarkEnd w:id="141"/>
          </w:p>
        </w:tc>
      </w:tr>
    </w:tbl>
    <w:p w14:paraId="71C3E4E4" w14:textId="77777777" w:rsidR="00C74B1D" w:rsidRDefault="00C74B1D" w:rsidP="006457BC">
      <w:pPr>
        <w:ind w:left="187" w:right="-35"/>
        <w:outlineLvl w:val="0"/>
        <w:rPr>
          <w:szCs w:val="24"/>
        </w:rPr>
      </w:pPr>
    </w:p>
    <w:p w14:paraId="0330E137" w14:textId="77777777" w:rsidR="00C74B1D" w:rsidRDefault="00C74B1D" w:rsidP="006457BC">
      <w:pPr>
        <w:pBdr>
          <w:top w:val="single" w:sz="4" w:space="1" w:color="auto"/>
          <w:left w:val="single" w:sz="4" w:space="4" w:color="auto"/>
          <w:bottom w:val="single" w:sz="4" w:space="1" w:color="auto"/>
          <w:right w:val="single" w:sz="4" w:space="4" w:color="auto"/>
        </w:pBdr>
        <w:ind w:left="187" w:right="-35"/>
        <w:jc w:val="both"/>
        <w:outlineLvl w:val="0"/>
        <w:rPr>
          <w:b/>
          <w:bCs/>
          <w:szCs w:val="24"/>
        </w:rPr>
      </w:pPr>
      <w:bookmarkStart w:id="142" w:name="_Hlk40866665"/>
      <w:bookmarkStart w:id="143" w:name="_Hlk40866513"/>
      <w:r>
        <w:rPr>
          <w:b/>
          <w:bCs/>
          <w:szCs w:val="24"/>
        </w:rPr>
        <w:t xml:space="preserve">Note – under certain circumstances, such as collaborative or investigator-led studies, there may be no option available to negotiate a budget. </w:t>
      </w:r>
      <w:bookmarkStart w:id="144" w:name="_Hlk40866597"/>
      <w:bookmarkEnd w:id="142"/>
      <w:r>
        <w:rPr>
          <w:b/>
          <w:bCs/>
          <w:szCs w:val="24"/>
        </w:rPr>
        <w:t>However, a budget template must still be developed.</w:t>
      </w:r>
    </w:p>
    <w:bookmarkEnd w:id="143"/>
    <w:bookmarkEnd w:id="144"/>
    <w:p w14:paraId="053C9B21" w14:textId="77777777" w:rsidR="00C74B1D" w:rsidRDefault="00C74B1D" w:rsidP="006457BC">
      <w:pPr>
        <w:ind w:left="187" w:right="-35"/>
        <w:jc w:val="both"/>
        <w:outlineLvl w:val="0"/>
        <w:rPr>
          <w:b/>
          <w:bCs/>
          <w:szCs w:val="24"/>
        </w:rPr>
      </w:pPr>
    </w:p>
    <w:p w14:paraId="0117F18C" w14:textId="77777777" w:rsidR="00C74B1D" w:rsidRPr="00ED25BD" w:rsidRDefault="00C74B1D" w:rsidP="00B218FC">
      <w:pPr>
        <w:ind w:right="-35"/>
        <w:jc w:val="both"/>
        <w:outlineLvl w:val="0"/>
        <w:rPr>
          <w:b/>
          <w:bCs/>
          <w:szCs w:val="24"/>
        </w:rPr>
      </w:pPr>
      <w:r w:rsidRPr="00ED25BD">
        <w:rPr>
          <w:b/>
          <w:bCs/>
          <w:szCs w:val="24"/>
        </w:rPr>
        <w:t>Trial Protocol</w:t>
      </w:r>
    </w:p>
    <w:p w14:paraId="0E9A46F1" w14:textId="77777777" w:rsidR="00C74B1D" w:rsidRDefault="00C74B1D" w:rsidP="00B218FC">
      <w:pPr>
        <w:spacing w:before="120"/>
        <w:ind w:right="-34"/>
        <w:outlineLvl w:val="0"/>
        <w:rPr>
          <w:szCs w:val="24"/>
        </w:rPr>
      </w:pPr>
      <w:r>
        <w:rPr>
          <w:szCs w:val="24"/>
        </w:rPr>
        <w:t>As part of the trial protocol, sponsors will include a visit/procedure schema.  These schemas (maps) set out the various activities or services required across the trial lifespan for a participant.  These activities or services must be mapped to a clinician i.e. physician and/or co-ordinator in order to cost out the per patient budget.</w:t>
      </w:r>
    </w:p>
    <w:p w14:paraId="4FA053E3" w14:textId="77777777" w:rsidR="00C74B1D" w:rsidRDefault="00C74B1D" w:rsidP="00B218FC">
      <w:pPr>
        <w:ind w:right="-35"/>
        <w:jc w:val="both"/>
        <w:outlineLvl w:val="0"/>
        <w:rPr>
          <w:szCs w:val="24"/>
        </w:rPr>
      </w:pPr>
    </w:p>
    <w:p w14:paraId="54BEFCB4" w14:textId="77777777" w:rsidR="00C74B1D" w:rsidRDefault="00C74B1D" w:rsidP="00B218FC">
      <w:pPr>
        <w:ind w:right="-35"/>
        <w:jc w:val="both"/>
        <w:outlineLvl w:val="0"/>
        <w:rPr>
          <w:szCs w:val="24"/>
        </w:rPr>
      </w:pPr>
      <w:r>
        <w:rPr>
          <w:szCs w:val="24"/>
        </w:rPr>
        <w:t>Activities or services must be categorised as either:</w:t>
      </w:r>
    </w:p>
    <w:p w14:paraId="73DB9E31" w14:textId="77777777" w:rsidR="00C74B1D" w:rsidRPr="00B218FC" w:rsidRDefault="00C74B1D" w:rsidP="003E3F08">
      <w:pPr>
        <w:pStyle w:val="ListParagraph"/>
        <w:numPr>
          <w:ilvl w:val="0"/>
          <w:numId w:val="41"/>
        </w:numPr>
        <w:ind w:left="289" w:right="-34" w:hanging="357"/>
        <w:contextualSpacing w:val="0"/>
        <w:jc w:val="both"/>
        <w:outlineLvl w:val="0"/>
        <w:rPr>
          <w:szCs w:val="24"/>
        </w:rPr>
      </w:pPr>
      <w:r w:rsidRPr="00B218FC">
        <w:rPr>
          <w:szCs w:val="24"/>
        </w:rPr>
        <w:t>Standard of Care (</w:t>
      </w:r>
      <w:r w:rsidRPr="00B218FC">
        <w:rPr>
          <w:szCs w:val="24"/>
          <w:u w:val="single"/>
        </w:rPr>
        <w:t>excluded</w:t>
      </w:r>
      <w:r w:rsidRPr="00B218FC">
        <w:rPr>
          <w:szCs w:val="24"/>
        </w:rPr>
        <w:t xml:space="preserve"> from sponsor budgets); or</w:t>
      </w:r>
    </w:p>
    <w:p w14:paraId="4B50B862" w14:textId="77777777" w:rsidR="00C74B1D" w:rsidRPr="00B218FC" w:rsidRDefault="00C74B1D" w:rsidP="003E3F08">
      <w:pPr>
        <w:pStyle w:val="ListParagraph"/>
        <w:numPr>
          <w:ilvl w:val="0"/>
          <w:numId w:val="41"/>
        </w:numPr>
        <w:ind w:left="289" w:right="-34" w:hanging="357"/>
        <w:contextualSpacing w:val="0"/>
        <w:jc w:val="both"/>
        <w:outlineLvl w:val="0"/>
        <w:rPr>
          <w:szCs w:val="24"/>
        </w:rPr>
      </w:pPr>
      <w:r w:rsidRPr="00B218FC">
        <w:rPr>
          <w:szCs w:val="24"/>
        </w:rPr>
        <w:t>Trial specific (</w:t>
      </w:r>
      <w:r w:rsidRPr="00B218FC">
        <w:rPr>
          <w:szCs w:val="24"/>
          <w:u w:val="single"/>
        </w:rPr>
        <w:t>included</w:t>
      </w:r>
      <w:r w:rsidRPr="00B218FC">
        <w:rPr>
          <w:szCs w:val="24"/>
        </w:rPr>
        <w:t xml:space="preserve"> in sponsor budgets).</w:t>
      </w:r>
    </w:p>
    <w:p w14:paraId="72BE67BB" w14:textId="77777777" w:rsidR="00C74B1D" w:rsidRDefault="00C74B1D" w:rsidP="00B218FC">
      <w:pPr>
        <w:ind w:right="-35"/>
        <w:jc w:val="both"/>
        <w:outlineLvl w:val="0"/>
        <w:rPr>
          <w:szCs w:val="24"/>
        </w:rPr>
      </w:pPr>
    </w:p>
    <w:p w14:paraId="0D9E72DD" w14:textId="77777777" w:rsidR="00C74B1D" w:rsidRDefault="00C74B1D" w:rsidP="00B218FC">
      <w:pPr>
        <w:ind w:right="-35"/>
        <w:jc w:val="both"/>
        <w:outlineLvl w:val="0"/>
        <w:rPr>
          <w:szCs w:val="24"/>
        </w:rPr>
      </w:pPr>
      <w:r>
        <w:rPr>
          <w:szCs w:val="24"/>
        </w:rPr>
        <w:t>Refer to budget template in the Digital Library.</w:t>
      </w:r>
    </w:p>
    <w:p w14:paraId="12A93A91" w14:textId="77777777" w:rsidR="00C74B1D" w:rsidRDefault="00C74B1D" w:rsidP="00B218FC">
      <w:pPr>
        <w:ind w:right="-35"/>
        <w:jc w:val="both"/>
        <w:outlineLvl w:val="0"/>
        <w:rPr>
          <w:szCs w:val="24"/>
        </w:rPr>
      </w:pPr>
    </w:p>
    <w:p w14:paraId="01387B96" w14:textId="77777777" w:rsidR="00C74B1D" w:rsidRPr="00417A8B" w:rsidRDefault="00C74B1D" w:rsidP="00B218FC">
      <w:pPr>
        <w:ind w:right="-35"/>
        <w:jc w:val="both"/>
        <w:outlineLvl w:val="0"/>
        <w:rPr>
          <w:b/>
          <w:bCs/>
          <w:szCs w:val="24"/>
        </w:rPr>
      </w:pPr>
      <w:r w:rsidRPr="00417A8B">
        <w:rPr>
          <w:b/>
          <w:bCs/>
          <w:szCs w:val="24"/>
        </w:rPr>
        <w:t>Standard Fees</w:t>
      </w:r>
    </w:p>
    <w:p w14:paraId="6EE9D1BA" w14:textId="77777777" w:rsidR="00C74B1D" w:rsidRDefault="00C74B1D" w:rsidP="00B218FC">
      <w:pPr>
        <w:spacing w:before="120"/>
        <w:ind w:right="-34"/>
        <w:outlineLvl w:val="0"/>
        <w:rPr>
          <w:szCs w:val="24"/>
        </w:rPr>
      </w:pPr>
      <w:r>
        <w:rPr>
          <w:szCs w:val="24"/>
        </w:rPr>
        <w:t>In addition to per participant fees, CHS has a set of standards, non-negotiable fees for inclusion in all pharmaceutical and industry-based trials.  These fees are included within Schedule 2 as separate items to per participant fees.</w:t>
      </w:r>
    </w:p>
    <w:p w14:paraId="1B1FBB2B" w14:textId="77777777" w:rsidR="00C74B1D" w:rsidRDefault="00C74B1D" w:rsidP="006457BC">
      <w:pPr>
        <w:ind w:left="187" w:right="-35"/>
        <w:outlineLvl w:val="0"/>
        <w:rPr>
          <w:szCs w:val="24"/>
        </w:rPr>
      </w:pPr>
    </w:p>
    <w:p w14:paraId="2B5C2389" w14:textId="77777777" w:rsidR="00C74B1D" w:rsidRDefault="00C74B1D" w:rsidP="00B218FC">
      <w:pPr>
        <w:ind w:right="-35"/>
        <w:outlineLvl w:val="0"/>
        <w:rPr>
          <w:szCs w:val="24"/>
        </w:rPr>
      </w:pPr>
      <w:r>
        <w:rPr>
          <w:szCs w:val="24"/>
        </w:rPr>
        <w:t xml:space="preserve">Collaborative/co-operative trials </w:t>
      </w:r>
      <w:r w:rsidRPr="00CA62E6">
        <w:rPr>
          <w:szCs w:val="24"/>
          <w:u w:val="single"/>
        </w:rPr>
        <w:t>do not</w:t>
      </w:r>
      <w:r>
        <w:rPr>
          <w:szCs w:val="24"/>
        </w:rPr>
        <w:t xml:space="preserve"> include these fees.</w:t>
      </w:r>
    </w:p>
    <w:p w14:paraId="08CBFA1E" w14:textId="77777777" w:rsidR="00C74B1D" w:rsidRDefault="00C74B1D" w:rsidP="00B218FC">
      <w:pPr>
        <w:ind w:right="-35"/>
        <w:outlineLvl w:val="0"/>
        <w:rPr>
          <w:szCs w:val="24"/>
        </w:rPr>
      </w:pPr>
    </w:p>
    <w:p w14:paraId="1446FEFB" w14:textId="77777777" w:rsidR="00C74B1D" w:rsidRDefault="00C74B1D" w:rsidP="00B218FC">
      <w:pPr>
        <w:ind w:right="-35"/>
        <w:outlineLvl w:val="0"/>
        <w:rPr>
          <w:szCs w:val="24"/>
        </w:rPr>
      </w:pPr>
      <w:r>
        <w:rPr>
          <w:szCs w:val="24"/>
        </w:rPr>
        <w:t>Refer to Clinical Trials Standard Fees in the Digital Library.</w:t>
      </w:r>
    </w:p>
    <w:p w14:paraId="02B0B1DD" w14:textId="77777777" w:rsidR="00C74B1D" w:rsidRDefault="00C74B1D" w:rsidP="00B218FC">
      <w:pPr>
        <w:ind w:right="-35"/>
        <w:outlineLvl w:val="0"/>
        <w:rPr>
          <w:szCs w:val="24"/>
        </w:rPr>
      </w:pPr>
    </w:p>
    <w:p w14:paraId="64A4C2E0" w14:textId="04298B6D" w:rsidR="00C74B1D" w:rsidRDefault="00C74B1D" w:rsidP="00B218FC">
      <w:pPr>
        <w:ind w:right="-35"/>
        <w:jc w:val="both"/>
        <w:outlineLvl w:val="0"/>
        <w:rPr>
          <w:b/>
          <w:bCs/>
          <w:szCs w:val="24"/>
        </w:rPr>
      </w:pPr>
      <w:r w:rsidRPr="00A77B4F">
        <w:rPr>
          <w:b/>
          <w:bCs/>
          <w:szCs w:val="24"/>
        </w:rPr>
        <w:t>H</w:t>
      </w:r>
      <w:r>
        <w:rPr>
          <w:b/>
          <w:bCs/>
          <w:szCs w:val="24"/>
        </w:rPr>
        <w:t xml:space="preserve">uman </w:t>
      </w:r>
      <w:r w:rsidRPr="00A77B4F">
        <w:rPr>
          <w:b/>
          <w:bCs/>
          <w:szCs w:val="24"/>
        </w:rPr>
        <w:t>R</w:t>
      </w:r>
      <w:r>
        <w:rPr>
          <w:b/>
          <w:bCs/>
          <w:szCs w:val="24"/>
        </w:rPr>
        <w:t xml:space="preserve">esearch </w:t>
      </w:r>
      <w:r w:rsidRPr="00A77B4F">
        <w:rPr>
          <w:b/>
          <w:bCs/>
          <w:szCs w:val="24"/>
        </w:rPr>
        <w:t>E</w:t>
      </w:r>
      <w:r>
        <w:rPr>
          <w:b/>
          <w:bCs/>
          <w:szCs w:val="24"/>
        </w:rPr>
        <w:t xml:space="preserve">thics </w:t>
      </w:r>
      <w:r w:rsidRPr="00A77B4F">
        <w:rPr>
          <w:b/>
          <w:bCs/>
          <w:szCs w:val="24"/>
        </w:rPr>
        <w:t>C</w:t>
      </w:r>
      <w:r>
        <w:rPr>
          <w:b/>
          <w:bCs/>
          <w:szCs w:val="24"/>
        </w:rPr>
        <w:t>ommittee</w:t>
      </w:r>
      <w:r w:rsidRPr="00A77B4F">
        <w:rPr>
          <w:b/>
          <w:bCs/>
          <w:szCs w:val="24"/>
        </w:rPr>
        <w:t xml:space="preserve"> </w:t>
      </w:r>
      <w:r>
        <w:rPr>
          <w:b/>
          <w:bCs/>
          <w:szCs w:val="24"/>
        </w:rPr>
        <w:t xml:space="preserve">(HREC) </w:t>
      </w:r>
      <w:r w:rsidRPr="00A77B4F">
        <w:rPr>
          <w:b/>
          <w:bCs/>
          <w:szCs w:val="24"/>
        </w:rPr>
        <w:t>Fees</w:t>
      </w:r>
    </w:p>
    <w:p w14:paraId="48D6987C" w14:textId="77777777" w:rsidR="00B218FC" w:rsidRPr="00B218FC" w:rsidRDefault="00B218FC" w:rsidP="00B218FC">
      <w:pPr>
        <w:ind w:right="-35"/>
        <w:jc w:val="both"/>
        <w:outlineLvl w:val="0"/>
        <w:rPr>
          <w:b/>
          <w:bCs/>
          <w:szCs w:val="24"/>
        </w:rPr>
      </w:pPr>
    </w:p>
    <w:p w14:paraId="1FD50583" w14:textId="77777777" w:rsidR="00C74B1D" w:rsidRDefault="00C74B1D" w:rsidP="00B218FC">
      <w:pPr>
        <w:ind w:right="-35"/>
        <w:outlineLvl w:val="0"/>
        <w:rPr>
          <w:szCs w:val="24"/>
        </w:rPr>
      </w:pPr>
      <w:r>
        <w:rPr>
          <w:szCs w:val="24"/>
        </w:rPr>
        <w:t>HREC is a separate entity to CHS.  HREC attracts its own running costs and as such applies its own fees.  These fees are non-negotiable and must be included within Schedule 2 by way of reference to the following:</w:t>
      </w:r>
    </w:p>
    <w:p w14:paraId="4A4128EA" w14:textId="77777777" w:rsidR="00C74B1D" w:rsidRDefault="00C74B1D" w:rsidP="00B218FC">
      <w:pPr>
        <w:ind w:right="-35"/>
        <w:jc w:val="both"/>
        <w:outlineLvl w:val="0"/>
        <w:rPr>
          <w:szCs w:val="24"/>
        </w:rPr>
      </w:pPr>
    </w:p>
    <w:p w14:paraId="40CB66EF" w14:textId="77777777" w:rsidR="00C74B1D" w:rsidRDefault="00C74B1D" w:rsidP="00B218FC">
      <w:pPr>
        <w:ind w:right="-35"/>
        <w:outlineLvl w:val="0"/>
        <w:rPr>
          <w:szCs w:val="24"/>
        </w:rPr>
      </w:pPr>
      <w:r>
        <w:rPr>
          <w:szCs w:val="24"/>
        </w:rPr>
        <w:t>“</w:t>
      </w:r>
      <w:r w:rsidRPr="00925455">
        <w:rPr>
          <w:szCs w:val="24"/>
        </w:rPr>
        <w:t xml:space="preserve">All fees associated with HREC/RGO are indicated on the website: </w:t>
      </w:r>
      <w:hyperlink r:id="rId18" w:history="1">
        <w:r w:rsidRPr="00925455">
          <w:rPr>
            <w:rStyle w:val="Hyperlink"/>
            <w:szCs w:val="24"/>
          </w:rPr>
          <w:t>https://health.act.gov.au/act-health-system/research-data-and-publications/research/research-ethics-and-governance</w:t>
        </w:r>
      </w:hyperlink>
      <w:r>
        <w:rPr>
          <w:szCs w:val="24"/>
        </w:rPr>
        <w:t>.”</w:t>
      </w:r>
    </w:p>
    <w:p w14:paraId="5638B511" w14:textId="77777777" w:rsidR="00C74B1D" w:rsidRPr="00925455" w:rsidRDefault="00C74B1D" w:rsidP="006457BC">
      <w:pPr>
        <w:ind w:left="187" w:right="-35"/>
        <w:outlineLvl w:val="0"/>
        <w:rPr>
          <w:szCs w:val="24"/>
        </w:rPr>
      </w:pPr>
    </w:p>
    <w:p w14:paraId="588729A3" w14:textId="77777777" w:rsidR="00C74B1D" w:rsidRDefault="00C74B1D" w:rsidP="00B218FC">
      <w:pPr>
        <w:ind w:right="-35"/>
        <w:outlineLvl w:val="0"/>
        <w:rPr>
          <w:szCs w:val="24"/>
        </w:rPr>
      </w:pPr>
      <w:r>
        <w:rPr>
          <w:szCs w:val="24"/>
        </w:rPr>
        <w:t>As these fees may alter during the course of a trial, HREC requires the above sentence included in Schedule 2 rather than quoted dollar figures.  These are separate fees to participant fees.</w:t>
      </w:r>
    </w:p>
    <w:p w14:paraId="54553199" w14:textId="77777777" w:rsidR="00C74B1D" w:rsidRDefault="00C74B1D" w:rsidP="00B218FC">
      <w:pPr>
        <w:ind w:right="-35"/>
        <w:outlineLvl w:val="0"/>
        <w:rPr>
          <w:szCs w:val="24"/>
        </w:rPr>
      </w:pPr>
    </w:p>
    <w:p w14:paraId="635C9D30" w14:textId="77777777" w:rsidR="00C74B1D" w:rsidRPr="00A77B4F" w:rsidRDefault="00C74B1D" w:rsidP="00B218FC">
      <w:pPr>
        <w:ind w:right="-35"/>
        <w:outlineLvl w:val="0"/>
        <w:rPr>
          <w:b/>
          <w:bCs/>
          <w:szCs w:val="24"/>
        </w:rPr>
      </w:pPr>
      <w:r w:rsidRPr="00A77B4F">
        <w:rPr>
          <w:b/>
          <w:bCs/>
          <w:szCs w:val="24"/>
        </w:rPr>
        <w:t>Various Service Quotes</w:t>
      </w:r>
    </w:p>
    <w:p w14:paraId="730715C6" w14:textId="77777777" w:rsidR="00C74B1D" w:rsidRDefault="00C74B1D" w:rsidP="00B218FC">
      <w:pPr>
        <w:ind w:right="-35"/>
        <w:outlineLvl w:val="0"/>
        <w:rPr>
          <w:szCs w:val="24"/>
        </w:rPr>
      </w:pPr>
    </w:p>
    <w:p w14:paraId="71DB36E0" w14:textId="77777777" w:rsidR="00C74B1D" w:rsidRDefault="00C74B1D" w:rsidP="00B218FC">
      <w:pPr>
        <w:ind w:right="-35"/>
        <w:outlineLvl w:val="0"/>
        <w:rPr>
          <w:szCs w:val="24"/>
        </w:rPr>
      </w:pPr>
      <w:r>
        <w:rPr>
          <w:szCs w:val="24"/>
        </w:rPr>
        <w:t>Depending upon the type of trial, there may be any number of additional services required.  Such services include pharmacy, pathology, imaging.  These services may be provided internally (CHS) or externally (e.g. Slade Pharmacy).</w:t>
      </w:r>
    </w:p>
    <w:p w14:paraId="01D52996" w14:textId="77777777" w:rsidR="00C74B1D" w:rsidRDefault="00C74B1D" w:rsidP="00B218FC">
      <w:pPr>
        <w:ind w:right="-35"/>
        <w:outlineLvl w:val="0"/>
        <w:rPr>
          <w:szCs w:val="24"/>
        </w:rPr>
      </w:pPr>
    </w:p>
    <w:p w14:paraId="69A91CDB" w14:textId="77777777" w:rsidR="00C74B1D" w:rsidRDefault="00C74B1D" w:rsidP="00B218FC">
      <w:pPr>
        <w:ind w:right="-35"/>
        <w:outlineLvl w:val="0"/>
        <w:rPr>
          <w:szCs w:val="24"/>
        </w:rPr>
      </w:pPr>
      <w:r>
        <w:rPr>
          <w:szCs w:val="24"/>
        </w:rPr>
        <w:t>It is incumbent upon the PI or co-ordinator to request quotes from service providers – in writing.  These quotes/fees are generally non-negotiable.</w:t>
      </w:r>
    </w:p>
    <w:p w14:paraId="17C4F4B3" w14:textId="77777777" w:rsidR="00C74B1D" w:rsidRDefault="00C74B1D" w:rsidP="00B218FC">
      <w:pPr>
        <w:ind w:right="-35"/>
        <w:outlineLvl w:val="0"/>
        <w:rPr>
          <w:szCs w:val="24"/>
        </w:rPr>
      </w:pPr>
    </w:p>
    <w:p w14:paraId="79EC3A29" w14:textId="77777777" w:rsidR="00C74B1D" w:rsidRDefault="00C74B1D" w:rsidP="00B218FC">
      <w:pPr>
        <w:ind w:right="-35"/>
        <w:outlineLvl w:val="0"/>
        <w:rPr>
          <w:szCs w:val="24"/>
        </w:rPr>
      </w:pPr>
      <w:r>
        <w:rPr>
          <w:szCs w:val="24"/>
        </w:rPr>
        <w:t>Quotes for these services are included as separate items within Schedule 2.</w:t>
      </w:r>
    </w:p>
    <w:p w14:paraId="76802D81" w14:textId="77777777" w:rsidR="00C74B1D" w:rsidRDefault="00C74B1D" w:rsidP="00B218FC">
      <w:pPr>
        <w:ind w:right="-35"/>
        <w:outlineLvl w:val="0"/>
        <w:rPr>
          <w:szCs w:val="24"/>
        </w:rPr>
      </w:pPr>
    </w:p>
    <w:p w14:paraId="2E5E9C62" w14:textId="77777777" w:rsidR="00C74B1D" w:rsidRPr="00101850" w:rsidRDefault="00C74B1D" w:rsidP="00B218FC">
      <w:pPr>
        <w:ind w:right="-35"/>
        <w:outlineLvl w:val="0"/>
        <w:rPr>
          <w:b/>
          <w:bCs/>
          <w:szCs w:val="24"/>
        </w:rPr>
      </w:pPr>
      <w:r w:rsidRPr="00101850">
        <w:rPr>
          <w:b/>
          <w:bCs/>
          <w:szCs w:val="24"/>
        </w:rPr>
        <w:t>Other Costs</w:t>
      </w:r>
    </w:p>
    <w:p w14:paraId="7EA23271" w14:textId="77777777" w:rsidR="00C74B1D" w:rsidRDefault="00C74B1D" w:rsidP="00B218FC">
      <w:pPr>
        <w:ind w:right="-35"/>
        <w:outlineLvl w:val="0"/>
        <w:rPr>
          <w:szCs w:val="24"/>
        </w:rPr>
      </w:pPr>
    </w:p>
    <w:p w14:paraId="2F7606E6" w14:textId="77777777" w:rsidR="00C74B1D" w:rsidRDefault="00C74B1D" w:rsidP="00B218FC">
      <w:pPr>
        <w:ind w:right="-35"/>
        <w:outlineLvl w:val="0"/>
        <w:rPr>
          <w:szCs w:val="24"/>
        </w:rPr>
      </w:pPr>
      <w:r>
        <w:rPr>
          <w:szCs w:val="24"/>
        </w:rPr>
        <w:t>It is not uncommon for trials to contain other costs.  These costs may include participant travel, participant meals, cab charges etc.</w:t>
      </w:r>
    </w:p>
    <w:p w14:paraId="5DF3641E" w14:textId="77777777" w:rsidR="00C74B1D" w:rsidRDefault="00C74B1D" w:rsidP="00B218FC">
      <w:pPr>
        <w:ind w:right="-35"/>
        <w:outlineLvl w:val="0"/>
        <w:rPr>
          <w:szCs w:val="24"/>
        </w:rPr>
      </w:pPr>
    </w:p>
    <w:p w14:paraId="5D54C670" w14:textId="77777777" w:rsidR="00C74B1D" w:rsidRDefault="00C74B1D" w:rsidP="00B218FC">
      <w:pPr>
        <w:ind w:right="-35"/>
        <w:outlineLvl w:val="0"/>
        <w:rPr>
          <w:szCs w:val="24"/>
        </w:rPr>
      </w:pPr>
      <w:r>
        <w:rPr>
          <w:szCs w:val="24"/>
        </w:rPr>
        <w:t>These types of costs must be negotiated with the sponsor on a ‘pass through’ basis.  ‘Pass through’ means that the sponsor will pay these participant-related costs on receipt of invoice i.e. actual costs.  Generally, these types of costs are not set out in Schedule 2 as dollar figures but rather as a statement of intent.</w:t>
      </w:r>
    </w:p>
    <w:p w14:paraId="184D93FA" w14:textId="77777777" w:rsidR="00C74B1D" w:rsidRDefault="00C74B1D" w:rsidP="00B218FC">
      <w:pPr>
        <w:ind w:right="-35"/>
        <w:outlineLvl w:val="0"/>
        <w:rPr>
          <w:szCs w:val="24"/>
        </w:rPr>
      </w:pPr>
    </w:p>
    <w:p w14:paraId="733296C3" w14:textId="77777777" w:rsidR="00C74B1D" w:rsidRPr="00120355" w:rsidRDefault="00C74B1D" w:rsidP="00B218FC">
      <w:pPr>
        <w:ind w:right="-35"/>
        <w:outlineLvl w:val="0"/>
        <w:rPr>
          <w:b/>
          <w:bCs/>
          <w:szCs w:val="24"/>
        </w:rPr>
      </w:pPr>
      <w:r w:rsidRPr="00120355">
        <w:rPr>
          <w:b/>
          <w:bCs/>
          <w:szCs w:val="24"/>
        </w:rPr>
        <w:t>Overhead Charges</w:t>
      </w:r>
    </w:p>
    <w:p w14:paraId="76CEB8D6" w14:textId="77777777" w:rsidR="00C74B1D" w:rsidRDefault="00C74B1D" w:rsidP="00B218FC">
      <w:pPr>
        <w:ind w:right="-35"/>
        <w:outlineLvl w:val="0"/>
        <w:rPr>
          <w:szCs w:val="24"/>
        </w:rPr>
      </w:pPr>
    </w:p>
    <w:p w14:paraId="7395EFA3" w14:textId="77777777" w:rsidR="00C74B1D" w:rsidRDefault="00C74B1D" w:rsidP="00B218FC">
      <w:pPr>
        <w:ind w:right="-35"/>
        <w:outlineLvl w:val="0"/>
        <w:rPr>
          <w:szCs w:val="24"/>
        </w:rPr>
      </w:pPr>
      <w:r>
        <w:rPr>
          <w:szCs w:val="24"/>
        </w:rPr>
        <w:t xml:space="preserve">Overhead charges are applied to </w:t>
      </w:r>
      <w:r w:rsidRPr="00120355">
        <w:rPr>
          <w:szCs w:val="24"/>
        </w:rPr>
        <w:t>pharmaceutical and industry-based trials</w:t>
      </w:r>
      <w:r>
        <w:rPr>
          <w:szCs w:val="24"/>
        </w:rPr>
        <w:t xml:space="preserve">. An ambit overhead rate of 40% is applied to all visit payments.  This rate is often negotiated down by sponsors, however, CHS will </w:t>
      </w:r>
      <w:r w:rsidRPr="00B26EB3">
        <w:rPr>
          <w:szCs w:val="24"/>
          <w:u w:val="single"/>
        </w:rPr>
        <w:t>never</w:t>
      </w:r>
      <w:r>
        <w:rPr>
          <w:szCs w:val="24"/>
        </w:rPr>
        <w:t xml:space="preserve"> agree to a rate below 20%.</w:t>
      </w:r>
    </w:p>
    <w:p w14:paraId="5A1730D5" w14:textId="77777777" w:rsidR="00C74B1D" w:rsidRDefault="00C74B1D" w:rsidP="00B218FC">
      <w:pPr>
        <w:ind w:right="-35"/>
        <w:outlineLvl w:val="0"/>
        <w:rPr>
          <w:szCs w:val="24"/>
        </w:rPr>
      </w:pPr>
    </w:p>
    <w:p w14:paraId="242500D9" w14:textId="77777777" w:rsidR="00B218FC" w:rsidRDefault="00B218FC" w:rsidP="00B218FC">
      <w:pPr>
        <w:ind w:right="-35"/>
        <w:outlineLvl w:val="0"/>
        <w:rPr>
          <w:b/>
          <w:bCs/>
          <w:szCs w:val="24"/>
        </w:rPr>
      </w:pPr>
    </w:p>
    <w:p w14:paraId="46B93584" w14:textId="6BA49640" w:rsidR="00C74B1D" w:rsidRPr="00B26EB3" w:rsidRDefault="00C74B1D" w:rsidP="00B218FC">
      <w:pPr>
        <w:ind w:right="-35"/>
        <w:outlineLvl w:val="0"/>
        <w:rPr>
          <w:b/>
          <w:bCs/>
          <w:szCs w:val="24"/>
        </w:rPr>
      </w:pPr>
      <w:r w:rsidRPr="00B26EB3">
        <w:rPr>
          <w:b/>
          <w:bCs/>
          <w:szCs w:val="24"/>
        </w:rPr>
        <w:lastRenderedPageBreak/>
        <w:t>Exceptions</w:t>
      </w:r>
    </w:p>
    <w:p w14:paraId="4A46F67F" w14:textId="77777777" w:rsidR="00C74B1D" w:rsidRDefault="00C74B1D" w:rsidP="006457BC">
      <w:pPr>
        <w:ind w:left="187" w:right="-35"/>
        <w:outlineLvl w:val="0"/>
        <w:rPr>
          <w:szCs w:val="24"/>
        </w:rPr>
      </w:pPr>
    </w:p>
    <w:p w14:paraId="1F6B5568" w14:textId="7987503A" w:rsidR="00C74B1D" w:rsidRDefault="00C74B1D" w:rsidP="00B218FC">
      <w:pPr>
        <w:ind w:right="-35"/>
        <w:outlineLvl w:val="0"/>
        <w:rPr>
          <w:szCs w:val="24"/>
        </w:rPr>
      </w:pPr>
      <w:r>
        <w:rPr>
          <w:szCs w:val="24"/>
        </w:rPr>
        <w:t>Depending upon the category of trial, some of the above rules will not apply.  Refer to Section 3 – Business Rules for Budgets, for further guidance.</w:t>
      </w:r>
    </w:p>
    <w:p w14:paraId="571DBAC1" w14:textId="77777777" w:rsidR="001C5C35" w:rsidRDefault="001C5C35" w:rsidP="006457BC">
      <w:pPr>
        <w:ind w:left="187" w:right="-35"/>
        <w:outlineLvl w:val="0"/>
        <w:rPr>
          <w:szCs w:val="24"/>
        </w:rPr>
      </w:pPr>
    </w:p>
    <w:p w14:paraId="4B2DFE59" w14:textId="490047F9" w:rsidR="001C5C35" w:rsidRPr="00B218FC" w:rsidRDefault="00190052" w:rsidP="00B218FC">
      <w:pPr>
        <w:ind w:left="187" w:right="-35"/>
        <w:jc w:val="right"/>
        <w:rPr>
          <w:rFonts w:cs="Arial"/>
          <w:i/>
          <w:szCs w:val="24"/>
        </w:rPr>
      </w:pPr>
      <w:hyperlink w:anchor="Contents" w:history="1">
        <w:r w:rsidR="00C74B1D" w:rsidRPr="00590902">
          <w:rPr>
            <w:rStyle w:val="Hyperlink"/>
            <w:rFonts w:cs="Arial"/>
            <w:i/>
            <w:szCs w:val="24"/>
          </w:rPr>
          <w:t>Back to Table of Contents</w:t>
        </w:r>
      </w:hyperlink>
      <w:r w:rsidR="00C74B1D">
        <w:rPr>
          <w:rFonts w:cs="Arial"/>
          <w:i/>
          <w:szCs w:val="24"/>
        </w:rPr>
        <w:t xml:space="preserve"> </w:t>
      </w:r>
      <w:bookmarkStart w:id="145" w:name="_Toc393203337"/>
      <w:bookmarkStart w:id="146" w:name="_Toc40866809"/>
      <w:bookmarkStart w:id="147" w:name="_Toc40941917"/>
      <w:bookmarkStart w:id="148" w:name="_Toc60929696"/>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5F90658C" w14:textId="77777777" w:rsidTr="00B218FC">
        <w:trPr>
          <w:cantSplit/>
          <w:trHeight w:val="285"/>
        </w:trPr>
        <w:tc>
          <w:tcPr>
            <w:tcW w:w="9781" w:type="dxa"/>
            <w:shd w:val="clear" w:color="auto" w:fill="D9D9D9" w:themeFill="background1" w:themeFillShade="D9"/>
          </w:tcPr>
          <w:p w14:paraId="7F75A6E4" w14:textId="2A92575B" w:rsidR="00C74B1D" w:rsidRPr="00C76688" w:rsidRDefault="00C74B1D" w:rsidP="009F4321">
            <w:pPr>
              <w:pStyle w:val="Heading2"/>
            </w:pPr>
            <w:bookmarkStart w:id="149" w:name="_Toc82770638"/>
            <w:r w:rsidRPr="00C76688">
              <w:t xml:space="preserve">Section 2 – </w:t>
            </w:r>
            <w:r>
              <w:t>Building a Participant Visit Budget</w:t>
            </w:r>
            <w:bookmarkEnd w:id="145"/>
            <w:bookmarkEnd w:id="146"/>
            <w:r>
              <w:t xml:space="preserve"> (where applicable)</w:t>
            </w:r>
            <w:bookmarkEnd w:id="147"/>
            <w:bookmarkEnd w:id="148"/>
            <w:bookmarkEnd w:id="149"/>
          </w:p>
        </w:tc>
      </w:tr>
    </w:tbl>
    <w:p w14:paraId="41949B47" w14:textId="77777777" w:rsidR="00C74B1D" w:rsidRDefault="00C74B1D" w:rsidP="006457BC">
      <w:pPr>
        <w:ind w:left="187" w:right="-35"/>
        <w:rPr>
          <w:rFonts w:cs="Arial"/>
          <w:iCs/>
          <w:szCs w:val="24"/>
        </w:rPr>
      </w:pPr>
    </w:p>
    <w:p w14:paraId="7D15D073" w14:textId="77777777" w:rsidR="00C74B1D" w:rsidRDefault="00C74B1D" w:rsidP="00B218FC">
      <w:pPr>
        <w:ind w:right="-35"/>
        <w:rPr>
          <w:rFonts w:cs="Arial"/>
          <w:iCs/>
          <w:szCs w:val="24"/>
        </w:rPr>
      </w:pPr>
      <w:r>
        <w:rPr>
          <w:rFonts w:cs="Arial"/>
          <w:iCs/>
          <w:szCs w:val="24"/>
        </w:rPr>
        <w:t>All trial budgets must be developed using the approved CTH budget template. Refer to the Digital Library for a copy of a general template.</w:t>
      </w:r>
    </w:p>
    <w:p w14:paraId="48EACDED" w14:textId="77777777" w:rsidR="00C74B1D" w:rsidRDefault="00C74B1D" w:rsidP="00B218FC">
      <w:pPr>
        <w:ind w:right="-35"/>
        <w:rPr>
          <w:rFonts w:cs="Arial"/>
          <w:iCs/>
          <w:szCs w:val="24"/>
        </w:rPr>
      </w:pPr>
    </w:p>
    <w:p w14:paraId="72EAEA91" w14:textId="77777777" w:rsidR="00C74B1D" w:rsidRDefault="00C74B1D" w:rsidP="00B218FC">
      <w:pPr>
        <w:ind w:right="-35"/>
        <w:rPr>
          <w:rFonts w:cs="Arial"/>
          <w:iCs/>
          <w:szCs w:val="24"/>
        </w:rPr>
      </w:pPr>
      <w:r>
        <w:rPr>
          <w:rFonts w:cs="Arial"/>
          <w:iCs/>
          <w:szCs w:val="24"/>
        </w:rPr>
        <w:t>The template has been developed as a generic tool.  Depending upon the trial type and length, the generic template will require various adjustments to reflect the specific trial.  These template adjustments will be based on the trial specific protocol.</w:t>
      </w:r>
    </w:p>
    <w:p w14:paraId="3935A4FA" w14:textId="77777777" w:rsidR="00C74B1D" w:rsidRDefault="00C74B1D" w:rsidP="00B218FC">
      <w:pPr>
        <w:ind w:right="-35"/>
        <w:rPr>
          <w:rFonts w:cs="Arial"/>
          <w:iCs/>
          <w:szCs w:val="24"/>
        </w:rPr>
      </w:pPr>
    </w:p>
    <w:p w14:paraId="5A06DEAA" w14:textId="77777777" w:rsidR="00C74B1D" w:rsidRDefault="00C74B1D" w:rsidP="00B218FC">
      <w:pPr>
        <w:ind w:right="-35"/>
        <w:rPr>
          <w:rFonts w:cs="Arial"/>
          <w:iCs/>
          <w:szCs w:val="24"/>
        </w:rPr>
      </w:pPr>
      <w:r>
        <w:rPr>
          <w:rFonts w:cs="Arial"/>
          <w:iCs/>
          <w:szCs w:val="24"/>
        </w:rPr>
        <w:t>Once the template correctly reflects the protocol schema, activities need to be assigned to the PI and/or co-ordinator.  PI activities will always appear at the top of the budget template; co-ordinator activities follow on below.</w:t>
      </w:r>
    </w:p>
    <w:p w14:paraId="54990369" w14:textId="77777777" w:rsidR="00C74B1D" w:rsidRDefault="00C74B1D" w:rsidP="00B218FC">
      <w:pPr>
        <w:ind w:right="-35"/>
        <w:rPr>
          <w:rFonts w:cs="Arial"/>
          <w:iCs/>
          <w:szCs w:val="24"/>
        </w:rPr>
      </w:pPr>
    </w:p>
    <w:p w14:paraId="0D24C351" w14:textId="77777777" w:rsidR="00C74B1D" w:rsidRDefault="00C74B1D" w:rsidP="00B218FC">
      <w:pPr>
        <w:ind w:right="-35"/>
        <w:rPr>
          <w:rFonts w:cs="Arial"/>
          <w:iCs/>
          <w:szCs w:val="24"/>
        </w:rPr>
      </w:pPr>
      <w:r>
        <w:rPr>
          <w:rFonts w:cs="Arial"/>
          <w:iCs/>
          <w:szCs w:val="24"/>
        </w:rPr>
        <w:t>The costing of participant visits follows the general calculation:</w:t>
      </w:r>
    </w:p>
    <w:p w14:paraId="1551AE27" w14:textId="77777777" w:rsidR="00C74B1D" w:rsidRDefault="00C74B1D" w:rsidP="00B218FC">
      <w:pPr>
        <w:ind w:right="-35"/>
        <w:rPr>
          <w:rFonts w:cs="Arial"/>
          <w:iCs/>
          <w:szCs w:val="24"/>
        </w:rPr>
      </w:pPr>
      <w:r>
        <w:rPr>
          <w:rFonts w:cs="Arial"/>
          <w:iCs/>
          <w:szCs w:val="24"/>
        </w:rPr>
        <w:t>(Activity type) x (Staff hourly salary rate) x (time spent on activity).</w:t>
      </w:r>
    </w:p>
    <w:p w14:paraId="7992D8F1" w14:textId="77777777" w:rsidR="00C74B1D" w:rsidRDefault="00C74B1D" w:rsidP="00B218FC">
      <w:pPr>
        <w:ind w:right="-35"/>
        <w:rPr>
          <w:rFonts w:cs="Arial"/>
          <w:iCs/>
          <w:szCs w:val="24"/>
        </w:rPr>
      </w:pPr>
    </w:p>
    <w:p w14:paraId="1199A065" w14:textId="77777777" w:rsidR="00C74B1D" w:rsidRDefault="00C74B1D" w:rsidP="00B218FC">
      <w:pPr>
        <w:ind w:right="-35"/>
        <w:rPr>
          <w:rFonts w:cs="Arial"/>
          <w:iCs/>
          <w:szCs w:val="24"/>
        </w:rPr>
      </w:pPr>
      <w:r>
        <w:rPr>
          <w:rFonts w:cs="Arial"/>
          <w:iCs/>
          <w:szCs w:val="24"/>
        </w:rPr>
        <w:t>Staff hourly salary rates are based on the following:</w:t>
      </w:r>
    </w:p>
    <w:p w14:paraId="360B3AC1" w14:textId="77777777" w:rsidR="00C74B1D" w:rsidRPr="00B218FC" w:rsidRDefault="00C74B1D" w:rsidP="003E3F08">
      <w:pPr>
        <w:pStyle w:val="ListParagraph"/>
        <w:numPr>
          <w:ilvl w:val="0"/>
          <w:numId w:val="42"/>
        </w:numPr>
        <w:spacing w:before="120"/>
        <w:ind w:left="425" w:right="-34" w:hanging="425"/>
        <w:contextualSpacing w:val="0"/>
        <w:rPr>
          <w:rFonts w:cs="Arial"/>
          <w:iCs/>
          <w:szCs w:val="24"/>
        </w:rPr>
      </w:pPr>
      <w:r w:rsidRPr="00B218FC">
        <w:rPr>
          <w:rFonts w:cs="Arial"/>
          <w:iCs/>
          <w:szCs w:val="24"/>
        </w:rPr>
        <w:t>Clinical specialists – Australian Medical Association (AMA) rates;</w:t>
      </w:r>
    </w:p>
    <w:p w14:paraId="67D9D70D" w14:textId="77777777" w:rsidR="00C74B1D" w:rsidRPr="00B218FC" w:rsidRDefault="00C74B1D" w:rsidP="003E3F08">
      <w:pPr>
        <w:pStyle w:val="ListParagraph"/>
        <w:numPr>
          <w:ilvl w:val="0"/>
          <w:numId w:val="42"/>
        </w:numPr>
        <w:spacing w:before="120"/>
        <w:ind w:left="425" w:right="-34" w:hanging="425"/>
        <w:contextualSpacing w:val="0"/>
        <w:rPr>
          <w:rFonts w:cs="Arial"/>
          <w:iCs/>
          <w:szCs w:val="24"/>
        </w:rPr>
      </w:pPr>
      <w:r w:rsidRPr="00B218FC">
        <w:rPr>
          <w:rFonts w:cs="Arial"/>
          <w:iCs/>
          <w:szCs w:val="24"/>
        </w:rPr>
        <w:t>Other doctors (e.g. Registrars) – CHS salary rates;</w:t>
      </w:r>
    </w:p>
    <w:p w14:paraId="2B1BFEDE" w14:textId="77777777" w:rsidR="00C74B1D" w:rsidRPr="00B218FC" w:rsidRDefault="00C74B1D" w:rsidP="003E3F08">
      <w:pPr>
        <w:pStyle w:val="ListParagraph"/>
        <w:numPr>
          <w:ilvl w:val="0"/>
          <w:numId w:val="42"/>
        </w:numPr>
        <w:spacing w:before="120"/>
        <w:ind w:left="425" w:right="-34" w:hanging="425"/>
        <w:contextualSpacing w:val="0"/>
        <w:rPr>
          <w:rFonts w:cs="Arial"/>
          <w:iCs/>
          <w:szCs w:val="24"/>
        </w:rPr>
      </w:pPr>
      <w:r w:rsidRPr="00B218FC">
        <w:rPr>
          <w:rFonts w:cs="Arial"/>
          <w:iCs/>
          <w:szCs w:val="24"/>
        </w:rPr>
        <w:t xml:space="preserve">Coordinators – CHS salary rates; </w:t>
      </w:r>
    </w:p>
    <w:p w14:paraId="6C0D48C3" w14:textId="77777777" w:rsidR="00C74B1D" w:rsidRPr="00B218FC" w:rsidRDefault="00C74B1D" w:rsidP="003E3F08">
      <w:pPr>
        <w:pStyle w:val="ListParagraph"/>
        <w:numPr>
          <w:ilvl w:val="0"/>
          <w:numId w:val="42"/>
        </w:numPr>
        <w:spacing w:before="120"/>
        <w:ind w:left="425" w:right="-34" w:hanging="425"/>
        <w:contextualSpacing w:val="0"/>
        <w:rPr>
          <w:rFonts w:cs="Arial"/>
          <w:iCs/>
          <w:szCs w:val="24"/>
        </w:rPr>
      </w:pPr>
      <w:r w:rsidRPr="00B218FC">
        <w:rPr>
          <w:rFonts w:cs="Arial"/>
          <w:iCs/>
          <w:szCs w:val="24"/>
        </w:rPr>
        <w:t>Health Professionals – CHS salary rates;</w:t>
      </w:r>
    </w:p>
    <w:p w14:paraId="54AD50EE" w14:textId="77777777" w:rsidR="00C74B1D" w:rsidRPr="00B218FC" w:rsidRDefault="00C74B1D" w:rsidP="003E3F08">
      <w:pPr>
        <w:pStyle w:val="ListParagraph"/>
        <w:numPr>
          <w:ilvl w:val="0"/>
          <w:numId w:val="42"/>
        </w:numPr>
        <w:spacing w:before="120"/>
        <w:ind w:left="425" w:right="-34" w:hanging="425"/>
        <w:contextualSpacing w:val="0"/>
        <w:rPr>
          <w:rFonts w:cs="Arial"/>
          <w:iCs/>
          <w:szCs w:val="24"/>
        </w:rPr>
      </w:pPr>
      <w:r w:rsidRPr="00B218FC">
        <w:rPr>
          <w:rFonts w:cs="Arial"/>
          <w:iCs/>
          <w:szCs w:val="24"/>
        </w:rPr>
        <w:t>Research Officers – CHS salary rates; and</w:t>
      </w:r>
    </w:p>
    <w:p w14:paraId="1806B07A" w14:textId="77777777" w:rsidR="00C74B1D" w:rsidRPr="00B218FC" w:rsidRDefault="00C74B1D" w:rsidP="003E3F08">
      <w:pPr>
        <w:pStyle w:val="ListParagraph"/>
        <w:numPr>
          <w:ilvl w:val="0"/>
          <w:numId w:val="42"/>
        </w:numPr>
        <w:spacing w:before="120"/>
        <w:ind w:left="425" w:right="-34" w:hanging="425"/>
        <w:contextualSpacing w:val="0"/>
        <w:rPr>
          <w:rFonts w:cs="Arial"/>
          <w:iCs/>
          <w:szCs w:val="24"/>
        </w:rPr>
      </w:pPr>
      <w:r w:rsidRPr="00B218FC">
        <w:rPr>
          <w:rFonts w:cs="Arial"/>
          <w:iCs/>
          <w:szCs w:val="24"/>
        </w:rPr>
        <w:t>Nurse Coordinators – CHS salary rates.</w:t>
      </w:r>
    </w:p>
    <w:p w14:paraId="53ACEF04" w14:textId="77777777" w:rsidR="00C74B1D" w:rsidRPr="00832FF3" w:rsidRDefault="00C74B1D" w:rsidP="00B218FC">
      <w:pPr>
        <w:pStyle w:val="ListParagraph"/>
        <w:ind w:left="0" w:right="-35"/>
        <w:rPr>
          <w:rFonts w:cs="Arial"/>
          <w:iCs/>
          <w:szCs w:val="24"/>
        </w:rPr>
      </w:pPr>
    </w:p>
    <w:p w14:paraId="2C5A5D39" w14:textId="77777777" w:rsidR="00C74B1D" w:rsidRDefault="00C74B1D" w:rsidP="00B218FC">
      <w:pPr>
        <w:ind w:right="-35"/>
        <w:rPr>
          <w:rFonts w:cs="Arial"/>
          <w:iCs/>
          <w:szCs w:val="24"/>
        </w:rPr>
      </w:pPr>
      <w:r>
        <w:rPr>
          <w:rFonts w:cs="Arial"/>
          <w:iCs/>
          <w:szCs w:val="24"/>
        </w:rPr>
        <w:t xml:space="preserve">These figures are applied to the budget template which then calculates the various visit costs. </w:t>
      </w:r>
    </w:p>
    <w:p w14:paraId="21B71559" w14:textId="77777777" w:rsidR="00C74B1D" w:rsidRDefault="00C74B1D" w:rsidP="00B218FC">
      <w:pPr>
        <w:ind w:right="-35"/>
        <w:rPr>
          <w:rFonts w:cs="Arial"/>
          <w:iCs/>
          <w:szCs w:val="24"/>
        </w:rPr>
      </w:pPr>
    </w:p>
    <w:p w14:paraId="0AEBCE54" w14:textId="2636C4B0" w:rsidR="004D261A" w:rsidRDefault="00C74B1D" w:rsidP="00B218FC">
      <w:pPr>
        <w:ind w:right="-35"/>
        <w:rPr>
          <w:rFonts w:cs="Arial"/>
          <w:iCs/>
          <w:szCs w:val="24"/>
        </w:rPr>
      </w:pPr>
      <w:r>
        <w:rPr>
          <w:rFonts w:cs="Arial"/>
          <w:iCs/>
          <w:szCs w:val="24"/>
        </w:rPr>
        <w:t xml:space="preserve">It is the CHS visit costs which are used to negotiate the sponsor budget/offer.  </w:t>
      </w:r>
    </w:p>
    <w:p w14:paraId="1E2455BA" w14:textId="77777777" w:rsidR="001C5C35" w:rsidRDefault="001C5C35" w:rsidP="00B218FC">
      <w:pPr>
        <w:ind w:right="-35"/>
        <w:rPr>
          <w:rFonts w:cs="Arial"/>
          <w:iCs/>
          <w:szCs w:val="24"/>
        </w:rPr>
      </w:pPr>
    </w:p>
    <w:p w14:paraId="07BAAF4F" w14:textId="17469C6D" w:rsidR="00C74B1D" w:rsidRDefault="00C74B1D" w:rsidP="00B218FC">
      <w:pPr>
        <w:pBdr>
          <w:top w:val="single" w:sz="4" w:space="1" w:color="auto"/>
          <w:left w:val="single" w:sz="4" w:space="4" w:color="auto"/>
          <w:bottom w:val="single" w:sz="4" w:space="1" w:color="auto"/>
          <w:right w:val="single" w:sz="4" w:space="4" w:color="auto"/>
        </w:pBdr>
        <w:ind w:left="142" w:right="-35"/>
        <w:rPr>
          <w:rFonts w:cs="Arial"/>
          <w:iCs/>
          <w:szCs w:val="24"/>
        </w:rPr>
      </w:pPr>
      <w:r w:rsidRPr="007D255E">
        <w:rPr>
          <w:rFonts w:cs="Arial"/>
          <w:b/>
          <w:bCs/>
          <w:iCs/>
          <w:szCs w:val="24"/>
        </w:rPr>
        <w:t>Note</w:t>
      </w:r>
      <w:r>
        <w:rPr>
          <w:rFonts w:cs="Arial"/>
          <w:iCs/>
          <w:szCs w:val="24"/>
        </w:rPr>
        <w:t xml:space="preserve"> – as a general rule, CHS costs are higher than the initial sponsor offer.</w:t>
      </w:r>
    </w:p>
    <w:p w14:paraId="04B1DDD8" w14:textId="77777777" w:rsidR="001C5C35" w:rsidRDefault="001C5C35" w:rsidP="006457BC">
      <w:pPr>
        <w:ind w:left="187" w:right="-35"/>
        <w:jc w:val="right"/>
      </w:pPr>
    </w:p>
    <w:p w14:paraId="1FE4111D" w14:textId="38147AA5" w:rsidR="00C74B1D" w:rsidRPr="00B0268B" w:rsidRDefault="00190052" w:rsidP="006457BC">
      <w:pPr>
        <w:ind w:left="187" w:right="-35"/>
        <w:jc w:val="right"/>
        <w:rPr>
          <w:rFonts w:cs="Arial"/>
          <w:iCs/>
          <w:szCs w:val="24"/>
        </w:rPr>
      </w:pPr>
      <w:hyperlink w:anchor="Contents" w:history="1">
        <w:r w:rsidR="00C74B1D" w:rsidRPr="00590902">
          <w:rPr>
            <w:rStyle w:val="Hyperlink"/>
            <w:rFonts w:cs="Arial"/>
            <w:i/>
            <w:szCs w:val="24"/>
          </w:rPr>
          <w:t>Back to Table of Contents</w:t>
        </w:r>
      </w:hyperlink>
      <w:r w:rsidR="00C74B1D">
        <w:rPr>
          <w:rFonts w:cs="Arial"/>
          <w:i/>
          <w:szCs w:val="24"/>
        </w:rPr>
        <w:t xml:space="preserve"> </w:t>
      </w:r>
    </w:p>
    <w:p w14:paraId="0B714DD8" w14:textId="77777777" w:rsidR="00C74B1D" w:rsidRDefault="00C74B1D" w:rsidP="006457BC">
      <w:pPr>
        <w:pStyle w:val="ProcedureTemplate"/>
        <w:framePr w:wrap="around"/>
        <w:ind w:left="187" w:right="-35"/>
      </w:pPr>
    </w:p>
    <w:p w14:paraId="03D890C7" w14:textId="77777777" w:rsidR="001C5C35" w:rsidRDefault="001C5C35" w:rsidP="006457BC">
      <w:pPr>
        <w:ind w:left="187"/>
      </w:pPr>
      <w:bookmarkStart w:id="150" w:name="_Toc393203340"/>
      <w:bookmarkStart w:id="151" w:name="_Toc40866810"/>
      <w:bookmarkStart w:id="152" w:name="_Toc40941918"/>
      <w:bookmarkStart w:id="153" w:name="_Toc60929697"/>
      <w:r>
        <w:rPr>
          <w:b/>
          <w:bCs/>
          <w:iCs/>
        </w:rPr>
        <w:br w:type="page"/>
      </w:r>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418584D5" w14:textId="77777777" w:rsidTr="004C2A07">
        <w:trPr>
          <w:cantSplit/>
          <w:trHeight w:val="285"/>
        </w:trPr>
        <w:tc>
          <w:tcPr>
            <w:tcW w:w="9781" w:type="dxa"/>
            <w:shd w:val="clear" w:color="auto" w:fill="D9D9D9" w:themeFill="background1" w:themeFillShade="D9"/>
          </w:tcPr>
          <w:p w14:paraId="14C415D0" w14:textId="714875B5" w:rsidR="00C74B1D" w:rsidRPr="00C76688" w:rsidRDefault="00C74B1D" w:rsidP="009F4321">
            <w:pPr>
              <w:pStyle w:val="Heading2"/>
            </w:pPr>
            <w:bookmarkStart w:id="154" w:name="_Toc82770639"/>
            <w:r w:rsidRPr="003D2D06">
              <w:lastRenderedPageBreak/>
              <w:t xml:space="preserve">Section </w:t>
            </w:r>
            <w:r>
              <w:t>3</w:t>
            </w:r>
            <w:r w:rsidRPr="003D2D06">
              <w:t xml:space="preserve"> – </w:t>
            </w:r>
            <w:r>
              <w:t>Business Rules</w:t>
            </w:r>
            <w:bookmarkEnd w:id="150"/>
            <w:r>
              <w:t xml:space="preserve"> for Budgets</w:t>
            </w:r>
            <w:bookmarkEnd w:id="151"/>
            <w:bookmarkEnd w:id="152"/>
            <w:bookmarkEnd w:id="153"/>
            <w:bookmarkEnd w:id="154"/>
          </w:p>
        </w:tc>
      </w:tr>
    </w:tbl>
    <w:p w14:paraId="3A45C907" w14:textId="77777777" w:rsidR="00C74B1D" w:rsidRDefault="00C74B1D" w:rsidP="004C2A07">
      <w:pPr>
        <w:ind w:left="187" w:right="-34"/>
        <w:rPr>
          <w:rFonts w:cs="Arial"/>
          <w:b/>
          <w:szCs w:val="24"/>
        </w:rPr>
      </w:pPr>
    </w:p>
    <w:p w14:paraId="223DEFBB" w14:textId="77777777" w:rsidR="00C74B1D" w:rsidRDefault="00C74B1D" w:rsidP="00B218FC">
      <w:pPr>
        <w:ind w:right="-35"/>
      </w:pPr>
      <w:r>
        <w:t>The following table shows what types of costs are attributed to the bottom line of a CHS budget, depending upon the type of trial.</w:t>
      </w:r>
    </w:p>
    <w:p w14:paraId="3D2298C6" w14:textId="77777777" w:rsidR="00C74B1D" w:rsidRDefault="00C74B1D" w:rsidP="006457BC">
      <w:pPr>
        <w:ind w:left="187" w:right="-35"/>
      </w:pPr>
    </w:p>
    <w:tbl>
      <w:tblPr>
        <w:tblW w:w="9781" w:type="dxa"/>
        <w:tblLook w:val="04A0" w:firstRow="1" w:lastRow="0" w:firstColumn="1" w:lastColumn="0" w:noHBand="0" w:noVBand="1"/>
      </w:tblPr>
      <w:tblGrid>
        <w:gridCol w:w="3544"/>
        <w:gridCol w:w="2977"/>
        <w:gridCol w:w="3260"/>
      </w:tblGrid>
      <w:tr w:rsidR="00C74B1D" w14:paraId="4F57BF0C" w14:textId="77777777" w:rsidTr="004C2A07">
        <w:tc>
          <w:tcPr>
            <w:tcW w:w="3544" w:type="dxa"/>
          </w:tcPr>
          <w:p w14:paraId="734BB47A" w14:textId="77777777" w:rsidR="00C74B1D" w:rsidRDefault="00C74B1D" w:rsidP="00BF00D1">
            <w:pPr>
              <w:ind w:right="-35"/>
            </w:pPr>
          </w:p>
        </w:tc>
        <w:tc>
          <w:tcPr>
            <w:tcW w:w="2977" w:type="dxa"/>
            <w:shd w:val="clear" w:color="auto" w:fill="8DB3E2" w:themeFill="text2" w:themeFillTint="66"/>
          </w:tcPr>
          <w:p w14:paraId="3A579046" w14:textId="77777777" w:rsidR="00C74B1D" w:rsidRPr="00EE67B9" w:rsidRDefault="00C74B1D" w:rsidP="00BF00D1">
            <w:pPr>
              <w:ind w:right="-35"/>
              <w:jc w:val="center"/>
              <w:rPr>
                <w:b/>
                <w:bCs/>
              </w:rPr>
            </w:pPr>
            <w:r>
              <w:rPr>
                <w:b/>
                <w:bCs/>
              </w:rPr>
              <w:t xml:space="preserve">Pharmaceutical &amp; </w:t>
            </w:r>
            <w:r w:rsidRPr="00EE67B9">
              <w:rPr>
                <w:b/>
                <w:bCs/>
              </w:rPr>
              <w:t>Industry</w:t>
            </w:r>
          </w:p>
        </w:tc>
        <w:tc>
          <w:tcPr>
            <w:tcW w:w="3260" w:type="dxa"/>
            <w:shd w:val="clear" w:color="auto" w:fill="8DB3E2" w:themeFill="text2" w:themeFillTint="66"/>
          </w:tcPr>
          <w:p w14:paraId="4C46B342" w14:textId="77777777" w:rsidR="00C74B1D" w:rsidRPr="00EE67B9" w:rsidRDefault="00C74B1D" w:rsidP="00BF00D1">
            <w:pPr>
              <w:ind w:right="-35"/>
              <w:jc w:val="center"/>
              <w:rPr>
                <w:b/>
                <w:bCs/>
              </w:rPr>
            </w:pPr>
            <w:r w:rsidRPr="00EE67B9">
              <w:rPr>
                <w:b/>
                <w:bCs/>
              </w:rPr>
              <w:t>Collaborative</w:t>
            </w:r>
            <w:r>
              <w:rPr>
                <w:b/>
                <w:bCs/>
              </w:rPr>
              <w:t>, Registries, Biobanks &amp; Investigator Led</w:t>
            </w:r>
          </w:p>
        </w:tc>
      </w:tr>
      <w:tr w:rsidR="00C74B1D" w14:paraId="536B4CEA" w14:textId="77777777" w:rsidTr="004C2A07">
        <w:tc>
          <w:tcPr>
            <w:tcW w:w="3544" w:type="dxa"/>
            <w:shd w:val="clear" w:color="auto" w:fill="auto"/>
          </w:tcPr>
          <w:p w14:paraId="7449018E" w14:textId="77777777" w:rsidR="00C74B1D" w:rsidRDefault="00C74B1D" w:rsidP="001C5C35">
            <w:pPr>
              <w:ind w:left="-105" w:right="-35"/>
            </w:pPr>
            <w:r>
              <w:t>PI Salary</w:t>
            </w:r>
          </w:p>
        </w:tc>
        <w:tc>
          <w:tcPr>
            <w:tcW w:w="2977" w:type="dxa"/>
            <w:shd w:val="clear" w:color="auto" w:fill="00FF00"/>
          </w:tcPr>
          <w:p w14:paraId="2FCD8864" w14:textId="77777777" w:rsidR="00C74B1D" w:rsidRPr="00EE67B9" w:rsidRDefault="00C74B1D" w:rsidP="00BF00D1">
            <w:pPr>
              <w:ind w:right="-35"/>
              <w:jc w:val="center"/>
              <w:rPr>
                <w:b/>
                <w:bCs/>
              </w:rPr>
            </w:pPr>
            <w:r>
              <w:rPr>
                <w:b/>
                <w:bCs/>
              </w:rPr>
              <w:t>Y</w:t>
            </w:r>
          </w:p>
        </w:tc>
        <w:tc>
          <w:tcPr>
            <w:tcW w:w="3260" w:type="dxa"/>
            <w:shd w:val="clear" w:color="auto" w:fill="FF0000"/>
          </w:tcPr>
          <w:p w14:paraId="7AF63C11" w14:textId="77777777" w:rsidR="00C74B1D" w:rsidRPr="00EE67B9" w:rsidRDefault="00C74B1D" w:rsidP="00BF00D1">
            <w:pPr>
              <w:ind w:right="-35"/>
              <w:jc w:val="center"/>
              <w:rPr>
                <w:b/>
                <w:bCs/>
              </w:rPr>
            </w:pPr>
            <w:r>
              <w:rPr>
                <w:b/>
                <w:bCs/>
              </w:rPr>
              <w:t>X</w:t>
            </w:r>
          </w:p>
        </w:tc>
      </w:tr>
      <w:tr w:rsidR="00C74B1D" w14:paraId="509E65D7" w14:textId="77777777" w:rsidTr="004C2A07">
        <w:tc>
          <w:tcPr>
            <w:tcW w:w="3544" w:type="dxa"/>
            <w:shd w:val="clear" w:color="auto" w:fill="auto"/>
          </w:tcPr>
          <w:p w14:paraId="567286D9" w14:textId="77777777" w:rsidR="00C74B1D" w:rsidRDefault="00C74B1D" w:rsidP="001C5C35">
            <w:pPr>
              <w:ind w:left="-105" w:right="-35"/>
            </w:pPr>
            <w:r>
              <w:t>Coordinator Salary</w:t>
            </w:r>
          </w:p>
        </w:tc>
        <w:tc>
          <w:tcPr>
            <w:tcW w:w="2977" w:type="dxa"/>
            <w:shd w:val="clear" w:color="auto" w:fill="00FF00"/>
          </w:tcPr>
          <w:p w14:paraId="02AC0482" w14:textId="77777777" w:rsidR="00C74B1D" w:rsidRPr="00EE67B9" w:rsidRDefault="00C74B1D" w:rsidP="00BF00D1">
            <w:pPr>
              <w:ind w:right="-35"/>
              <w:jc w:val="center"/>
              <w:rPr>
                <w:b/>
                <w:bCs/>
              </w:rPr>
            </w:pPr>
            <w:r>
              <w:rPr>
                <w:b/>
                <w:bCs/>
              </w:rPr>
              <w:t>Y</w:t>
            </w:r>
          </w:p>
        </w:tc>
        <w:tc>
          <w:tcPr>
            <w:tcW w:w="3260" w:type="dxa"/>
            <w:shd w:val="clear" w:color="auto" w:fill="00FF00"/>
          </w:tcPr>
          <w:p w14:paraId="1C35A241" w14:textId="77777777" w:rsidR="00C74B1D" w:rsidRPr="00EE67B9" w:rsidRDefault="00C74B1D" w:rsidP="00BF00D1">
            <w:pPr>
              <w:ind w:right="-35"/>
              <w:jc w:val="center"/>
              <w:rPr>
                <w:b/>
                <w:bCs/>
              </w:rPr>
            </w:pPr>
            <w:r>
              <w:rPr>
                <w:b/>
                <w:bCs/>
              </w:rPr>
              <w:t>Y</w:t>
            </w:r>
          </w:p>
        </w:tc>
      </w:tr>
      <w:tr w:rsidR="00C74B1D" w14:paraId="6AF66274" w14:textId="77777777" w:rsidTr="004C2A07">
        <w:tc>
          <w:tcPr>
            <w:tcW w:w="3544" w:type="dxa"/>
          </w:tcPr>
          <w:p w14:paraId="67B5CBDC" w14:textId="77777777" w:rsidR="00C74B1D" w:rsidRDefault="00C74B1D" w:rsidP="001C5C35">
            <w:pPr>
              <w:ind w:left="-105" w:right="-35"/>
            </w:pPr>
            <w:r>
              <w:t>Standard of Care activities</w:t>
            </w:r>
          </w:p>
        </w:tc>
        <w:tc>
          <w:tcPr>
            <w:tcW w:w="2977" w:type="dxa"/>
            <w:shd w:val="clear" w:color="auto" w:fill="FF0000"/>
          </w:tcPr>
          <w:p w14:paraId="445AA032" w14:textId="77777777" w:rsidR="00C74B1D" w:rsidRPr="003428B9" w:rsidRDefault="00C74B1D" w:rsidP="00BF00D1">
            <w:pPr>
              <w:ind w:right="-35"/>
              <w:jc w:val="center"/>
              <w:rPr>
                <w:b/>
                <w:bCs/>
              </w:rPr>
            </w:pPr>
            <w:r w:rsidRPr="003428B9">
              <w:rPr>
                <w:b/>
                <w:bCs/>
              </w:rPr>
              <w:t>X</w:t>
            </w:r>
          </w:p>
        </w:tc>
        <w:tc>
          <w:tcPr>
            <w:tcW w:w="3260" w:type="dxa"/>
            <w:shd w:val="clear" w:color="auto" w:fill="FF0000"/>
          </w:tcPr>
          <w:p w14:paraId="63C07FDE" w14:textId="77777777" w:rsidR="00C74B1D" w:rsidRPr="003428B9" w:rsidRDefault="00C74B1D" w:rsidP="00BF00D1">
            <w:pPr>
              <w:ind w:right="-35"/>
              <w:jc w:val="center"/>
              <w:rPr>
                <w:b/>
                <w:bCs/>
              </w:rPr>
            </w:pPr>
            <w:r w:rsidRPr="003428B9">
              <w:rPr>
                <w:b/>
                <w:bCs/>
              </w:rPr>
              <w:t>X</w:t>
            </w:r>
          </w:p>
        </w:tc>
      </w:tr>
      <w:tr w:rsidR="00C74B1D" w14:paraId="6ED80F09" w14:textId="77777777" w:rsidTr="004C2A07">
        <w:tc>
          <w:tcPr>
            <w:tcW w:w="3544" w:type="dxa"/>
          </w:tcPr>
          <w:p w14:paraId="092BF12F" w14:textId="77777777" w:rsidR="00C74B1D" w:rsidRDefault="00C74B1D" w:rsidP="001C5C35">
            <w:pPr>
              <w:ind w:left="-105" w:right="-35"/>
            </w:pPr>
            <w:r>
              <w:t>Standard Fees</w:t>
            </w:r>
          </w:p>
        </w:tc>
        <w:tc>
          <w:tcPr>
            <w:tcW w:w="2977" w:type="dxa"/>
            <w:shd w:val="clear" w:color="auto" w:fill="00FF00"/>
          </w:tcPr>
          <w:p w14:paraId="75D0410F" w14:textId="77777777" w:rsidR="00C74B1D" w:rsidRPr="003428B9" w:rsidRDefault="00C74B1D" w:rsidP="00BF00D1">
            <w:pPr>
              <w:ind w:right="-35"/>
              <w:jc w:val="center"/>
              <w:rPr>
                <w:b/>
                <w:bCs/>
              </w:rPr>
            </w:pPr>
            <w:r w:rsidRPr="003428B9">
              <w:rPr>
                <w:b/>
                <w:bCs/>
              </w:rPr>
              <w:t>Y</w:t>
            </w:r>
          </w:p>
        </w:tc>
        <w:tc>
          <w:tcPr>
            <w:tcW w:w="3260" w:type="dxa"/>
            <w:shd w:val="clear" w:color="auto" w:fill="FF0000"/>
          </w:tcPr>
          <w:p w14:paraId="515CC400" w14:textId="77777777" w:rsidR="00C74B1D" w:rsidRPr="003428B9" w:rsidRDefault="00C74B1D" w:rsidP="00BF00D1">
            <w:pPr>
              <w:ind w:right="-35"/>
              <w:jc w:val="center"/>
              <w:rPr>
                <w:b/>
                <w:bCs/>
              </w:rPr>
            </w:pPr>
            <w:r w:rsidRPr="003428B9">
              <w:rPr>
                <w:b/>
                <w:bCs/>
              </w:rPr>
              <w:t>X</w:t>
            </w:r>
          </w:p>
        </w:tc>
      </w:tr>
      <w:tr w:rsidR="00C74B1D" w14:paraId="214645C9" w14:textId="77777777" w:rsidTr="004C2A07">
        <w:tc>
          <w:tcPr>
            <w:tcW w:w="3544" w:type="dxa"/>
          </w:tcPr>
          <w:p w14:paraId="71C5C0B5" w14:textId="77777777" w:rsidR="00C74B1D" w:rsidRDefault="00C74B1D" w:rsidP="001C5C35">
            <w:pPr>
              <w:ind w:left="-105" w:right="-35"/>
            </w:pPr>
            <w:r>
              <w:t>HREC Fees</w:t>
            </w:r>
          </w:p>
        </w:tc>
        <w:tc>
          <w:tcPr>
            <w:tcW w:w="2977" w:type="dxa"/>
            <w:shd w:val="clear" w:color="auto" w:fill="00FF00"/>
          </w:tcPr>
          <w:p w14:paraId="4A7EC415" w14:textId="77777777" w:rsidR="00C74B1D" w:rsidRPr="003428B9" w:rsidRDefault="00C74B1D" w:rsidP="00BF00D1">
            <w:pPr>
              <w:ind w:right="-35"/>
              <w:jc w:val="center"/>
              <w:rPr>
                <w:b/>
                <w:bCs/>
              </w:rPr>
            </w:pPr>
            <w:r w:rsidRPr="003428B9">
              <w:rPr>
                <w:b/>
                <w:bCs/>
              </w:rPr>
              <w:t>Y</w:t>
            </w:r>
          </w:p>
        </w:tc>
        <w:tc>
          <w:tcPr>
            <w:tcW w:w="3260" w:type="dxa"/>
            <w:shd w:val="clear" w:color="auto" w:fill="00FF00"/>
          </w:tcPr>
          <w:p w14:paraId="7C353BDB" w14:textId="77777777" w:rsidR="00C74B1D" w:rsidRPr="003428B9" w:rsidRDefault="00C74B1D" w:rsidP="00BF00D1">
            <w:pPr>
              <w:ind w:right="-35"/>
              <w:jc w:val="center"/>
              <w:rPr>
                <w:b/>
                <w:bCs/>
              </w:rPr>
            </w:pPr>
            <w:r w:rsidRPr="003428B9">
              <w:rPr>
                <w:b/>
                <w:bCs/>
              </w:rPr>
              <w:t>Y</w:t>
            </w:r>
          </w:p>
        </w:tc>
      </w:tr>
      <w:tr w:rsidR="00C74B1D" w14:paraId="134EA107" w14:textId="77777777" w:rsidTr="004C2A07">
        <w:tc>
          <w:tcPr>
            <w:tcW w:w="3544" w:type="dxa"/>
          </w:tcPr>
          <w:p w14:paraId="1FEFE200" w14:textId="77777777" w:rsidR="00C74B1D" w:rsidRDefault="00C74B1D" w:rsidP="001C5C35">
            <w:pPr>
              <w:ind w:left="-105" w:right="-35"/>
            </w:pPr>
            <w:r>
              <w:t>Quoted Services</w:t>
            </w:r>
          </w:p>
        </w:tc>
        <w:tc>
          <w:tcPr>
            <w:tcW w:w="2977" w:type="dxa"/>
            <w:shd w:val="clear" w:color="auto" w:fill="00FF00"/>
          </w:tcPr>
          <w:p w14:paraId="50BDD365" w14:textId="77777777" w:rsidR="00C74B1D" w:rsidRPr="003428B9" w:rsidRDefault="00C74B1D" w:rsidP="00BF00D1">
            <w:pPr>
              <w:ind w:right="-35"/>
              <w:jc w:val="center"/>
              <w:rPr>
                <w:b/>
                <w:bCs/>
              </w:rPr>
            </w:pPr>
            <w:r w:rsidRPr="003428B9">
              <w:rPr>
                <w:b/>
                <w:bCs/>
              </w:rPr>
              <w:t>Y</w:t>
            </w:r>
          </w:p>
        </w:tc>
        <w:tc>
          <w:tcPr>
            <w:tcW w:w="3260" w:type="dxa"/>
            <w:shd w:val="clear" w:color="auto" w:fill="00FF00"/>
          </w:tcPr>
          <w:p w14:paraId="1D63A8C7" w14:textId="77777777" w:rsidR="00C74B1D" w:rsidRPr="003428B9" w:rsidRDefault="00C74B1D" w:rsidP="00BF00D1">
            <w:pPr>
              <w:ind w:right="-35"/>
              <w:jc w:val="center"/>
              <w:rPr>
                <w:b/>
                <w:bCs/>
              </w:rPr>
            </w:pPr>
            <w:r w:rsidRPr="003428B9">
              <w:rPr>
                <w:b/>
                <w:bCs/>
              </w:rPr>
              <w:t>Y</w:t>
            </w:r>
          </w:p>
        </w:tc>
      </w:tr>
      <w:tr w:rsidR="00C74B1D" w14:paraId="3918855D" w14:textId="77777777" w:rsidTr="004C2A07">
        <w:tc>
          <w:tcPr>
            <w:tcW w:w="3544" w:type="dxa"/>
          </w:tcPr>
          <w:p w14:paraId="4A844F00" w14:textId="77777777" w:rsidR="00C74B1D" w:rsidRDefault="00C74B1D" w:rsidP="001C5C35">
            <w:pPr>
              <w:ind w:left="-105" w:right="-35"/>
            </w:pPr>
            <w:r>
              <w:t>Other costs</w:t>
            </w:r>
          </w:p>
        </w:tc>
        <w:tc>
          <w:tcPr>
            <w:tcW w:w="2977" w:type="dxa"/>
            <w:shd w:val="clear" w:color="auto" w:fill="00FF00"/>
          </w:tcPr>
          <w:p w14:paraId="50D79B73" w14:textId="77777777" w:rsidR="00C74B1D" w:rsidRPr="003428B9" w:rsidRDefault="00C74B1D" w:rsidP="00BF00D1">
            <w:pPr>
              <w:ind w:right="-35"/>
              <w:jc w:val="center"/>
              <w:rPr>
                <w:b/>
                <w:bCs/>
              </w:rPr>
            </w:pPr>
            <w:r w:rsidRPr="003428B9">
              <w:rPr>
                <w:b/>
                <w:bCs/>
              </w:rPr>
              <w:t>Y</w:t>
            </w:r>
          </w:p>
        </w:tc>
        <w:tc>
          <w:tcPr>
            <w:tcW w:w="3260" w:type="dxa"/>
            <w:shd w:val="clear" w:color="auto" w:fill="00FF00"/>
          </w:tcPr>
          <w:p w14:paraId="7A736C8E" w14:textId="77777777" w:rsidR="00C74B1D" w:rsidRPr="003428B9" w:rsidRDefault="00C74B1D" w:rsidP="00BF00D1">
            <w:pPr>
              <w:ind w:right="-35"/>
              <w:jc w:val="center"/>
              <w:rPr>
                <w:b/>
                <w:bCs/>
              </w:rPr>
            </w:pPr>
            <w:r w:rsidRPr="003428B9">
              <w:rPr>
                <w:b/>
                <w:bCs/>
              </w:rPr>
              <w:t>Y</w:t>
            </w:r>
          </w:p>
        </w:tc>
      </w:tr>
      <w:tr w:rsidR="00C74B1D" w14:paraId="73D59719" w14:textId="77777777" w:rsidTr="004C2A07">
        <w:tc>
          <w:tcPr>
            <w:tcW w:w="3544" w:type="dxa"/>
          </w:tcPr>
          <w:p w14:paraId="7CC10B56" w14:textId="77777777" w:rsidR="00C74B1D" w:rsidRDefault="00C74B1D" w:rsidP="001C5C35">
            <w:pPr>
              <w:ind w:left="-105" w:right="-35"/>
            </w:pPr>
            <w:r>
              <w:t>Overhead charges</w:t>
            </w:r>
          </w:p>
        </w:tc>
        <w:tc>
          <w:tcPr>
            <w:tcW w:w="2977" w:type="dxa"/>
            <w:shd w:val="clear" w:color="auto" w:fill="00FF00"/>
          </w:tcPr>
          <w:p w14:paraId="14DCD82F" w14:textId="77777777" w:rsidR="00C74B1D" w:rsidRPr="00D849A4" w:rsidRDefault="00C74B1D" w:rsidP="00BF00D1">
            <w:pPr>
              <w:ind w:right="-35"/>
              <w:jc w:val="center"/>
              <w:rPr>
                <w:b/>
                <w:bCs/>
              </w:rPr>
            </w:pPr>
            <w:r w:rsidRPr="00D849A4">
              <w:rPr>
                <w:b/>
                <w:bCs/>
              </w:rPr>
              <w:t>Y</w:t>
            </w:r>
          </w:p>
        </w:tc>
        <w:tc>
          <w:tcPr>
            <w:tcW w:w="3260" w:type="dxa"/>
            <w:shd w:val="clear" w:color="auto" w:fill="FF0000"/>
          </w:tcPr>
          <w:p w14:paraId="775E32F3" w14:textId="77777777" w:rsidR="00C74B1D" w:rsidRPr="00D849A4" w:rsidRDefault="00C74B1D" w:rsidP="00BF00D1">
            <w:pPr>
              <w:ind w:right="-35"/>
              <w:jc w:val="center"/>
              <w:rPr>
                <w:b/>
                <w:bCs/>
              </w:rPr>
            </w:pPr>
            <w:r w:rsidRPr="00D849A4">
              <w:rPr>
                <w:b/>
                <w:bCs/>
              </w:rPr>
              <w:t>X</w:t>
            </w:r>
          </w:p>
        </w:tc>
      </w:tr>
    </w:tbl>
    <w:p w14:paraId="64129FFA" w14:textId="77777777" w:rsidR="00C74B1D" w:rsidRDefault="00C74B1D" w:rsidP="006457BC">
      <w:pPr>
        <w:ind w:left="187" w:right="-35"/>
      </w:pPr>
    </w:p>
    <w:p w14:paraId="34A5C36A" w14:textId="77777777" w:rsidR="001C5C35" w:rsidRDefault="001C5C35" w:rsidP="004C2A07">
      <w:pPr>
        <w:ind w:left="187" w:right="-34"/>
        <w:jc w:val="both"/>
      </w:pPr>
    </w:p>
    <w:p w14:paraId="39902A70" w14:textId="7DF17F18" w:rsidR="00C74B1D" w:rsidRDefault="00C74B1D" w:rsidP="00B218FC">
      <w:pPr>
        <w:ind w:right="-35"/>
      </w:pPr>
      <w:r>
        <w:t xml:space="preserve">All pharmaceutical and/or industry-based trials </w:t>
      </w:r>
      <w:r w:rsidRPr="00BD6EE8">
        <w:rPr>
          <w:u w:val="single"/>
        </w:rPr>
        <w:t>must</w:t>
      </w:r>
      <w:r>
        <w:t xml:space="preserve"> operate at a minimum breakeven level i.e. not at a loss.</w:t>
      </w:r>
    </w:p>
    <w:p w14:paraId="522C8053" w14:textId="77777777" w:rsidR="00C74B1D" w:rsidRDefault="00C74B1D" w:rsidP="00B218FC">
      <w:pPr>
        <w:ind w:right="-35"/>
      </w:pPr>
    </w:p>
    <w:p w14:paraId="1043E38C" w14:textId="77777777" w:rsidR="00C74B1D" w:rsidRDefault="00C74B1D" w:rsidP="00B218FC">
      <w:pPr>
        <w:ind w:right="-35"/>
        <w:rPr>
          <w:rFonts w:cs="Arial"/>
          <w:b/>
          <w:szCs w:val="24"/>
        </w:rPr>
      </w:pPr>
      <w:r>
        <w:t>Collaborative/co-operative/registry/biobank/Investigator Led trials generally run at a loss to CHS.</w:t>
      </w:r>
    </w:p>
    <w:p w14:paraId="177D1AD9" w14:textId="77777777" w:rsidR="00C74B1D" w:rsidRDefault="00C74B1D" w:rsidP="006457BC">
      <w:pPr>
        <w:ind w:left="187" w:right="-35"/>
        <w:jc w:val="both"/>
      </w:pPr>
    </w:p>
    <w:p w14:paraId="357BB805" w14:textId="77777777" w:rsidR="00C74B1D" w:rsidRDefault="00190052" w:rsidP="006457BC">
      <w:pPr>
        <w:ind w:left="187" w:right="-35"/>
        <w:jc w:val="right"/>
        <w:rPr>
          <w:rFonts w:cs="Arial"/>
          <w:i/>
          <w:szCs w:val="24"/>
        </w:rPr>
      </w:pPr>
      <w:hyperlink w:anchor="Contents" w:history="1">
        <w:r w:rsidR="00C74B1D" w:rsidRPr="00590902">
          <w:rPr>
            <w:rStyle w:val="Hyperlink"/>
            <w:rFonts w:cs="Arial"/>
            <w:i/>
            <w:szCs w:val="24"/>
          </w:rPr>
          <w:t>Back to Table of Contents</w:t>
        </w:r>
      </w:hyperlink>
      <w:r w:rsidR="00C74B1D">
        <w:rPr>
          <w:rFonts w:cs="Arial"/>
          <w:i/>
          <w:szCs w:val="24"/>
        </w:rPr>
        <w:t xml:space="preserve"> </w:t>
      </w:r>
    </w:p>
    <w:p w14:paraId="664F72B4" w14:textId="77777777" w:rsidR="00C74B1D" w:rsidRDefault="00C74B1D" w:rsidP="006457BC">
      <w:pPr>
        <w:pStyle w:val="ProcedureTemplate"/>
        <w:framePr w:wrap="around"/>
        <w:ind w:left="187" w:right="-35"/>
      </w:pPr>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6D4F9C3F" w14:textId="77777777" w:rsidTr="00B218FC">
        <w:trPr>
          <w:cantSplit/>
          <w:trHeight w:val="285"/>
        </w:trPr>
        <w:tc>
          <w:tcPr>
            <w:tcW w:w="9781" w:type="dxa"/>
            <w:shd w:val="clear" w:color="auto" w:fill="D9D9D9" w:themeFill="background1" w:themeFillShade="D9"/>
          </w:tcPr>
          <w:p w14:paraId="10F049E5" w14:textId="77777777" w:rsidR="00C74B1D" w:rsidRPr="003D2D06" w:rsidRDefault="00C74B1D" w:rsidP="009F4321">
            <w:pPr>
              <w:pStyle w:val="Heading2"/>
            </w:pPr>
            <w:bookmarkStart w:id="155" w:name="_Toc40941919"/>
            <w:bookmarkStart w:id="156" w:name="_Toc60929698"/>
            <w:bookmarkStart w:id="157" w:name="_Toc82770640"/>
            <w:r w:rsidRPr="00702550">
              <w:t xml:space="preserve">Section </w:t>
            </w:r>
            <w:r>
              <w:t>4</w:t>
            </w:r>
            <w:r w:rsidRPr="00702550">
              <w:t xml:space="preserve"> – </w:t>
            </w:r>
            <w:r>
              <w:t>Budget Negotiations with Sponsors (where applicable)</w:t>
            </w:r>
            <w:bookmarkEnd w:id="155"/>
            <w:bookmarkEnd w:id="156"/>
            <w:bookmarkEnd w:id="157"/>
          </w:p>
        </w:tc>
      </w:tr>
    </w:tbl>
    <w:p w14:paraId="222A16B9" w14:textId="77777777" w:rsidR="00C74B1D" w:rsidRDefault="00C74B1D" w:rsidP="00B218FC">
      <w:pPr>
        <w:pStyle w:val="Heading2"/>
        <w:ind w:right="-35"/>
      </w:pPr>
    </w:p>
    <w:p w14:paraId="43B6782C" w14:textId="77777777" w:rsidR="00C74B1D" w:rsidRDefault="00C74B1D" w:rsidP="00B218FC">
      <w:pPr>
        <w:pBdr>
          <w:top w:val="single" w:sz="4" w:space="1" w:color="auto"/>
          <w:left w:val="single" w:sz="4" w:space="4" w:color="auto"/>
          <w:bottom w:val="single" w:sz="4" w:space="1" w:color="auto"/>
          <w:right w:val="single" w:sz="4" w:space="4" w:color="auto"/>
        </w:pBdr>
        <w:ind w:left="142" w:right="107"/>
        <w:jc w:val="both"/>
        <w:outlineLvl w:val="0"/>
      </w:pPr>
      <w:r>
        <w:rPr>
          <w:b/>
          <w:bCs/>
          <w:szCs w:val="24"/>
        </w:rPr>
        <w:t>Note – under certain circumstances, such as collaborative or investigator-led studies, there may be no option available to negotiate a budget. However, a budget template must still be developed.</w:t>
      </w:r>
    </w:p>
    <w:p w14:paraId="4A2CF5F8" w14:textId="77777777" w:rsidR="00C74B1D" w:rsidRDefault="00C74B1D" w:rsidP="00B218FC">
      <w:pPr>
        <w:ind w:right="-35"/>
        <w:jc w:val="both"/>
      </w:pPr>
    </w:p>
    <w:p w14:paraId="39E4F799" w14:textId="77777777" w:rsidR="00C74B1D" w:rsidRDefault="00C74B1D" w:rsidP="00B218FC">
      <w:pPr>
        <w:ind w:right="-35"/>
      </w:pPr>
      <w:r>
        <w:t>It is the responsibility of the CTH, Finance Team, to negotiate budgets with sponsors.  At no time should negotiations financially disadvantage CHS.</w:t>
      </w:r>
    </w:p>
    <w:p w14:paraId="1FFB6D85" w14:textId="77777777" w:rsidR="00C74B1D" w:rsidRDefault="00C74B1D" w:rsidP="00B218FC">
      <w:pPr>
        <w:ind w:right="-35"/>
      </w:pPr>
    </w:p>
    <w:p w14:paraId="0BA53EFE" w14:textId="5646918C" w:rsidR="00C74B1D" w:rsidRDefault="00C74B1D" w:rsidP="00B218FC">
      <w:pPr>
        <w:ind w:right="-35"/>
      </w:pPr>
      <w:r>
        <w:t>Final budgets must be approved by the PI in the first instance.</w:t>
      </w:r>
    </w:p>
    <w:p w14:paraId="6C4A921B" w14:textId="77777777" w:rsidR="001C5C35" w:rsidRDefault="001C5C35" w:rsidP="004C2A07">
      <w:pPr>
        <w:ind w:left="187" w:right="-34"/>
        <w:jc w:val="both"/>
      </w:pPr>
    </w:p>
    <w:p w14:paraId="5D6E482D" w14:textId="77777777" w:rsidR="00C74B1D" w:rsidRPr="0011726B" w:rsidRDefault="00190052" w:rsidP="006457BC">
      <w:pPr>
        <w:ind w:left="187" w:right="-35"/>
        <w:jc w:val="right"/>
        <w:rPr>
          <w:rFonts w:cs="Arial"/>
          <w:iCs/>
          <w:szCs w:val="24"/>
        </w:rPr>
      </w:pPr>
      <w:hyperlink w:anchor="Contents" w:history="1">
        <w:r w:rsidR="00C74B1D" w:rsidRPr="00590902">
          <w:rPr>
            <w:rStyle w:val="Hyperlink"/>
            <w:rFonts w:cs="Arial"/>
            <w:i/>
            <w:szCs w:val="24"/>
          </w:rPr>
          <w:t>Back to Table of Contents</w:t>
        </w:r>
      </w:hyperlink>
      <w:r w:rsidR="00C74B1D">
        <w:rPr>
          <w:rFonts w:cs="Arial"/>
          <w:i/>
          <w:szCs w:val="24"/>
        </w:rPr>
        <w:t xml:space="preserve"> </w:t>
      </w:r>
    </w:p>
    <w:p w14:paraId="77DF1F8B" w14:textId="77777777" w:rsidR="001C5C35" w:rsidRDefault="001C5C35" w:rsidP="006457BC">
      <w:pPr>
        <w:ind w:left="187"/>
      </w:pPr>
      <w:bookmarkStart w:id="158" w:name="_Toc40941920"/>
      <w:bookmarkStart w:id="159" w:name="_Toc60929699"/>
      <w:r>
        <w:rPr>
          <w:b/>
          <w:bCs/>
          <w:iCs/>
        </w:rPr>
        <w:br w:type="page"/>
      </w:r>
    </w:p>
    <w:tbl>
      <w:tblPr>
        <w:tblpPr w:leftFromText="180" w:rightFromText="180" w:vertAnchor="text" w:horzAnchor="margin" w:tblpY="132"/>
        <w:tblW w:w="10065" w:type="dxa"/>
        <w:tblLook w:val="0000" w:firstRow="0" w:lastRow="0" w:firstColumn="0" w:lastColumn="0" w:noHBand="0" w:noVBand="0"/>
      </w:tblPr>
      <w:tblGrid>
        <w:gridCol w:w="10065"/>
      </w:tblGrid>
      <w:tr w:rsidR="00C74B1D" w:rsidRPr="003D2D06" w14:paraId="585884EB" w14:textId="77777777" w:rsidTr="006457BC">
        <w:trPr>
          <w:cantSplit/>
          <w:trHeight w:val="285"/>
        </w:trPr>
        <w:tc>
          <w:tcPr>
            <w:tcW w:w="10065" w:type="dxa"/>
            <w:shd w:val="clear" w:color="auto" w:fill="D9D9D9" w:themeFill="background1" w:themeFillShade="D9"/>
          </w:tcPr>
          <w:p w14:paraId="6AD3BF23" w14:textId="03D40561" w:rsidR="00C74B1D" w:rsidRPr="003D2D06" w:rsidRDefault="00C74B1D" w:rsidP="009F4321">
            <w:pPr>
              <w:pStyle w:val="Heading2"/>
            </w:pPr>
            <w:bookmarkStart w:id="160" w:name="_Toc82770641"/>
            <w:r w:rsidRPr="00702550">
              <w:lastRenderedPageBreak/>
              <w:t xml:space="preserve">Section </w:t>
            </w:r>
            <w:r>
              <w:t>5</w:t>
            </w:r>
            <w:r w:rsidRPr="00702550">
              <w:t xml:space="preserve"> – </w:t>
            </w:r>
            <w:r>
              <w:t>CHS Budget Approvals</w:t>
            </w:r>
            <w:bookmarkEnd w:id="158"/>
            <w:bookmarkEnd w:id="159"/>
            <w:bookmarkEnd w:id="160"/>
          </w:p>
        </w:tc>
      </w:tr>
    </w:tbl>
    <w:p w14:paraId="56F01817" w14:textId="77777777" w:rsidR="00C74B1D" w:rsidRDefault="00C74B1D" w:rsidP="006457BC">
      <w:pPr>
        <w:ind w:left="187" w:right="-35"/>
        <w:jc w:val="both"/>
        <w:rPr>
          <w:rFonts w:cs="Arial"/>
          <w:iCs/>
          <w:szCs w:val="24"/>
        </w:rPr>
      </w:pPr>
    </w:p>
    <w:p w14:paraId="53D919B3" w14:textId="77777777" w:rsidR="00C74B1D" w:rsidRDefault="00C74B1D" w:rsidP="00B218FC">
      <w:pPr>
        <w:ind w:right="-35"/>
      </w:pPr>
      <w:r>
        <w:t>Trial budgets form an integral part of the CTRA.</w:t>
      </w:r>
    </w:p>
    <w:p w14:paraId="4ABBBEB8" w14:textId="77777777" w:rsidR="00C74B1D" w:rsidRDefault="00C74B1D" w:rsidP="00B218FC">
      <w:pPr>
        <w:ind w:right="-35"/>
      </w:pPr>
    </w:p>
    <w:p w14:paraId="1F9078C1" w14:textId="6BDD41C2" w:rsidR="00C74B1D" w:rsidRDefault="00FC3EF7" w:rsidP="00B218FC">
      <w:pPr>
        <w:ind w:right="-35"/>
      </w:pPr>
      <w:r>
        <w:t xml:space="preserve">Clinical trial budgets and financial negotiations with sponsors are conducted by the central Hub finance team. This process will be conducted collaboratively with the PI and study coordinator. </w:t>
      </w:r>
      <w:r w:rsidR="00C74B1D">
        <w:t>Following the PI’s approval of the negotiated budget, a Financial Summary is completed by the Finance Team and signed off by the PI and the Finance Manager.</w:t>
      </w:r>
    </w:p>
    <w:p w14:paraId="04754AC6" w14:textId="77777777" w:rsidR="00C74B1D" w:rsidRDefault="00C74B1D" w:rsidP="00B218FC">
      <w:pPr>
        <w:ind w:right="-35"/>
      </w:pPr>
    </w:p>
    <w:p w14:paraId="5CDB4A7B" w14:textId="40CA49E1" w:rsidR="00303E68" w:rsidRDefault="00C74B1D" w:rsidP="00B218FC">
      <w:pPr>
        <w:ind w:right="-35"/>
      </w:pPr>
      <w:r>
        <w:t xml:space="preserve">The draft CTRA (which includes the Schedule 2 finances) together with the signed Financial Summary must </w:t>
      </w:r>
      <w:r w:rsidR="00303E68">
        <w:t>be submitted to the REGO as part of the site governance submission</w:t>
      </w:r>
      <w:r>
        <w:t>.</w:t>
      </w:r>
    </w:p>
    <w:p w14:paraId="1F1F7B4B" w14:textId="77777777" w:rsidR="00303E68" w:rsidRDefault="00303E68" w:rsidP="00B218FC">
      <w:pPr>
        <w:ind w:right="-35"/>
      </w:pPr>
    </w:p>
    <w:p w14:paraId="22C24C6C" w14:textId="184C01E8" w:rsidR="00C74B1D" w:rsidRDefault="00303E68" w:rsidP="00B218FC">
      <w:pPr>
        <w:ind w:right="-35"/>
      </w:pPr>
      <w:r>
        <w:t xml:space="preserve">Where the finance summary shows all costs are covered, either by the sponsor or with supplemental finance from the trial unit or other source, the REGO team will forward to CHS CEO or delegate for final endorsement. </w:t>
      </w:r>
    </w:p>
    <w:p w14:paraId="2308183B" w14:textId="77777777" w:rsidR="00303E68" w:rsidRDefault="00303E68" w:rsidP="00B218FC">
      <w:pPr>
        <w:ind w:right="-35"/>
      </w:pPr>
    </w:p>
    <w:p w14:paraId="4CD23EE4" w14:textId="78EBAC15" w:rsidR="00303E68" w:rsidRDefault="00303E68" w:rsidP="00B218FC">
      <w:pPr>
        <w:ind w:right="-35"/>
      </w:pPr>
      <w:r>
        <w:t xml:space="preserve">Where the finance summary shows all costs are not covered, the REGO team will work with the PI and the CTMG to resolve the matter. </w:t>
      </w:r>
    </w:p>
    <w:p w14:paraId="38C39E4D" w14:textId="77777777" w:rsidR="00303E68" w:rsidRDefault="00303E68" w:rsidP="00B218FC">
      <w:pPr>
        <w:ind w:right="-35"/>
      </w:pPr>
    </w:p>
    <w:p w14:paraId="6D620B7D" w14:textId="45CA185F" w:rsidR="00303E68" w:rsidRDefault="00303E68" w:rsidP="00B218FC">
      <w:pPr>
        <w:ind w:right="-34"/>
      </w:pPr>
      <w:r>
        <w:t xml:space="preserve">Where the matter cannot be resolved to the satisfaction of the CTMG, the study will be escalated in accordance with the CTMG terms of reference. </w:t>
      </w:r>
    </w:p>
    <w:p w14:paraId="7515DE88" w14:textId="77777777" w:rsidR="001C5C35" w:rsidRPr="00EE67B9" w:rsidRDefault="001C5C35" w:rsidP="006457BC">
      <w:pPr>
        <w:ind w:left="187" w:right="-35"/>
      </w:pPr>
    </w:p>
    <w:p w14:paraId="12FA9172" w14:textId="77777777" w:rsidR="00C74B1D" w:rsidRDefault="00190052" w:rsidP="006457BC">
      <w:pPr>
        <w:ind w:left="187" w:right="-35"/>
        <w:jc w:val="right"/>
        <w:rPr>
          <w:rStyle w:val="Hyperlink"/>
          <w:i/>
          <w:iCs/>
          <w:szCs w:val="24"/>
        </w:rPr>
      </w:pPr>
      <w:hyperlink w:anchor="Contents" w:history="1">
        <w:r w:rsidR="00C74B1D" w:rsidRPr="00590902">
          <w:rPr>
            <w:rStyle w:val="Hyperlink"/>
            <w:rFonts w:cs="Arial"/>
            <w:i/>
            <w:szCs w:val="24"/>
          </w:rPr>
          <w:t>Back to Table of Contents</w:t>
        </w:r>
      </w:hyperlink>
      <w:r w:rsidR="00C74B1D">
        <w:rPr>
          <w:rFonts w:cs="Arial"/>
          <w:i/>
          <w:szCs w:val="24"/>
        </w:rPr>
        <w:t xml:space="preserve"> </w:t>
      </w:r>
    </w:p>
    <w:tbl>
      <w:tblPr>
        <w:tblpPr w:leftFromText="180" w:rightFromText="180" w:vertAnchor="text" w:horzAnchor="margin" w:tblpY="181"/>
        <w:tblW w:w="9923" w:type="dxa"/>
        <w:tblLook w:val="0000" w:firstRow="0" w:lastRow="0" w:firstColumn="0" w:lastColumn="0" w:noHBand="0" w:noVBand="0"/>
      </w:tblPr>
      <w:tblGrid>
        <w:gridCol w:w="9923"/>
      </w:tblGrid>
      <w:tr w:rsidR="00C74B1D" w:rsidRPr="00702550" w14:paraId="749BD06F" w14:textId="77777777" w:rsidTr="00B218FC">
        <w:trPr>
          <w:cantSplit/>
          <w:trHeight w:val="564"/>
        </w:trPr>
        <w:tc>
          <w:tcPr>
            <w:tcW w:w="9923" w:type="dxa"/>
            <w:shd w:val="clear" w:color="auto" w:fill="D9D9D9" w:themeFill="background1" w:themeFillShade="D9"/>
            <w:vAlign w:val="center"/>
          </w:tcPr>
          <w:p w14:paraId="31AA7D75" w14:textId="77777777" w:rsidR="00C74B1D" w:rsidRPr="00702550" w:rsidRDefault="00C74B1D" w:rsidP="009F4321">
            <w:pPr>
              <w:pStyle w:val="Heading2"/>
            </w:pPr>
            <w:bookmarkStart w:id="161" w:name="_Toc82770642"/>
            <w:r w:rsidRPr="00702550">
              <w:t xml:space="preserve">Section </w:t>
            </w:r>
            <w:r>
              <w:t>6</w:t>
            </w:r>
            <w:r w:rsidRPr="00702550">
              <w:t xml:space="preserve"> – </w:t>
            </w:r>
            <w:r>
              <w:t>Budget Amendments (where applicable)</w:t>
            </w:r>
            <w:bookmarkEnd w:id="161"/>
          </w:p>
        </w:tc>
      </w:tr>
    </w:tbl>
    <w:p w14:paraId="189837D9" w14:textId="77777777" w:rsidR="00C74B1D" w:rsidRPr="00680BD6" w:rsidRDefault="00C74B1D" w:rsidP="00B218FC">
      <w:pPr>
        <w:ind w:right="-35"/>
        <w:jc w:val="both"/>
        <w:rPr>
          <w:rStyle w:val="Hyperlink"/>
          <w:szCs w:val="24"/>
          <w:u w:val="none"/>
        </w:rPr>
      </w:pPr>
    </w:p>
    <w:p w14:paraId="22A34DAF" w14:textId="77777777" w:rsidR="00C74B1D" w:rsidRDefault="00C74B1D" w:rsidP="00B218FC">
      <w:pPr>
        <w:ind w:right="-35"/>
        <w:rPr>
          <w:rStyle w:val="Hyperlink"/>
          <w:rFonts w:eastAsiaTheme="majorEastAsia" w:cs="Arial"/>
          <w:iCs/>
          <w:color w:val="auto"/>
          <w:szCs w:val="24"/>
          <w:u w:val="none"/>
        </w:rPr>
      </w:pPr>
      <w:r>
        <w:rPr>
          <w:rStyle w:val="Hyperlink"/>
          <w:rFonts w:eastAsiaTheme="majorEastAsia" w:cs="Arial"/>
          <w:iCs/>
          <w:color w:val="auto"/>
          <w:szCs w:val="24"/>
          <w:u w:val="none"/>
        </w:rPr>
        <w:t>At any point throughout the trial, budgets may be re-negotiated and amended.  There are a number of common drivers for these amendments, such as:</w:t>
      </w:r>
    </w:p>
    <w:p w14:paraId="789BC269" w14:textId="77777777" w:rsidR="00C74B1D" w:rsidRPr="00B218FC" w:rsidRDefault="00C74B1D" w:rsidP="003E3F08">
      <w:pPr>
        <w:pStyle w:val="ListParagraph"/>
        <w:numPr>
          <w:ilvl w:val="0"/>
          <w:numId w:val="43"/>
        </w:numPr>
        <w:spacing w:before="120"/>
        <w:ind w:left="425" w:right="-34" w:hanging="425"/>
        <w:contextualSpacing w:val="0"/>
        <w:rPr>
          <w:rStyle w:val="Hyperlink"/>
          <w:rFonts w:eastAsiaTheme="majorEastAsia" w:cs="Arial"/>
          <w:iCs/>
          <w:color w:val="auto"/>
          <w:szCs w:val="24"/>
          <w:u w:val="none"/>
        </w:rPr>
      </w:pPr>
      <w:r w:rsidRPr="00B218FC">
        <w:rPr>
          <w:rStyle w:val="Hyperlink"/>
          <w:rFonts w:eastAsiaTheme="majorEastAsia" w:cs="Arial"/>
          <w:iCs/>
          <w:color w:val="auto"/>
          <w:szCs w:val="24"/>
          <w:u w:val="none"/>
        </w:rPr>
        <w:t>Extension or reduction in number of trial visits;</w:t>
      </w:r>
    </w:p>
    <w:p w14:paraId="0A7E3B98" w14:textId="77777777" w:rsidR="00C74B1D" w:rsidRPr="00B218FC" w:rsidRDefault="00C74B1D" w:rsidP="003E3F08">
      <w:pPr>
        <w:pStyle w:val="ListParagraph"/>
        <w:numPr>
          <w:ilvl w:val="0"/>
          <w:numId w:val="43"/>
        </w:numPr>
        <w:spacing w:before="120"/>
        <w:ind w:left="425" w:right="-34" w:hanging="425"/>
        <w:contextualSpacing w:val="0"/>
        <w:rPr>
          <w:rStyle w:val="Hyperlink"/>
          <w:rFonts w:eastAsiaTheme="majorEastAsia" w:cs="Arial"/>
          <w:iCs/>
          <w:color w:val="auto"/>
          <w:szCs w:val="24"/>
          <w:u w:val="none"/>
        </w:rPr>
      </w:pPr>
      <w:r w:rsidRPr="00B218FC">
        <w:rPr>
          <w:rStyle w:val="Hyperlink"/>
          <w:rFonts w:eastAsiaTheme="majorEastAsia" w:cs="Arial"/>
          <w:iCs/>
          <w:color w:val="auto"/>
          <w:szCs w:val="24"/>
          <w:u w:val="none"/>
        </w:rPr>
        <w:t>Changes to required procedures; and</w:t>
      </w:r>
    </w:p>
    <w:p w14:paraId="27C0FD07" w14:textId="77777777" w:rsidR="00C74B1D" w:rsidRPr="00B218FC" w:rsidRDefault="00C74B1D" w:rsidP="003E3F08">
      <w:pPr>
        <w:pStyle w:val="ListParagraph"/>
        <w:numPr>
          <w:ilvl w:val="0"/>
          <w:numId w:val="43"/>
        </w:numPr>
        <w:spacing w:before="120"/>
        <w:ind w:left="425" w:right="-34" w:hanging="425"/>
        <w:contextualSpacing w:val="0"/>
        <w:rPr>
          <w:rStyle w:val="Hyperlink"/>
          <w:rFonts w:eastAsiaTheme="majorEastAsia" w:cs="Arial"/>
          <w:iCs/>
          <w:color w:val="auto"/>
          <w:szCs w:val="24"/>
          <w:u w:val="none"/>
        </w:rPr>
      </w:pPr>
      <w:r w:rsidRPr="00B218FC">
        <w:rPr>
          <w:rStyle w:val="Hyperlink"/>
          <w:rFonts w:eastAsiaTheme="majorEastAsia" w:cs="Arial"/>
          <w:iCs/>
          <w:color w:val="auto"/>
          <w:szCs w:val="24"/>
          <w:u w:val="none"/>
        </w:rPr>
        <w:t xml:space="preserve">Changes to service provider fees. </w:t>
      </w:r>
    </w:p>
    <w:p w14:paraId="31B7C1F9" w14:textId="77777777" w:rsidR="00C74B1D" w:rsidRPr="005F5776" w:rsidRDefault="00C74B1D" w:rsidP="006457BC">
      <w:pPr>
        <w:ind w:left="187" w:right="-35"/>
        <w:rPr>
          <w:rStyle w:val="Hyperlink"/>
          <w:rFonts w:eastAsiaTheme="majorEastAsia" w:cs="Arial"/>
          <w:iCs/>
          <w:color w:val="auto"/>
          <w:szCs w:val="24"/>
          <w:u w:val="none"/>
        </w:rPr>
      </w:pPr>
    </w:p>
    <w:p w14:paraId="71992B6C" w14:textId="77777777" w:rsidR="00C74B1D" w:rsidRPr="005F5776" w:rsidRDefault="00C74B1D" w:rsidP="00B218FC">
      <w:pPr>
        <w:ind w:right="-35"/>
        <w:rPr>
          <w:rStyle w:val="Hyperlink"/>
          <w:rFonts w:eastAsiaTheme="majorEastAsia" w:cs="Arial"/>
          <w:iCs/>
          <w:color w:val="auto"/>
          <w:szCs w:val="24"/>
          <w:u w:val="none"/>
        </w:rPr>
      </w:pPr>
      <w:r>
        <w:rPr>
          <w:rStyle w:val="Hyperlink"/>
          <w:rFonts w:eastAsiaTheme="majorEastAsia" w:cs="Arial"/>
          <w:iCs/>
          <w:color w:val="auto"/>
          <w:szCs w:val="24"/>
          <w:u w:val="none"/>
        </w:rPr>
        <w:t>Changes to budgets, for whatever reason, must be executed through a CTRA Amendment.</w:t>
      </w:r>
    </w:p>
    <w:p w14:paraId="1C23B065" w14:textId="77777777" w:rsidR="00C74B1D" w:rsidRPr="005F5776" w:rsidRDefault="00C74B1D" w:rsidP="006457BC">
      <w:pPr>
        <w:ind w:left="187" w:right="-35"/>
        <w:jc w:val="both"/>
        <w:rPr>
          <w:rStyle w:val="Hyperlink"/>
          <w:rFonts w:eastAsiaTheme="majorEastAsia" w:cs="Arial"/>
          <w:iCs/>
          <w:color w:val="auto"/>
          <w:szCs w:val="24"/>
          <w:u w:val="none"/>
        </w:rPr>
      </w:pPr>
    </w:p>
    <w:p w14:paraId="76A74151" w14:textId="653852F5" w:rsidR="00C74B1D" w:rsidRPr="00095DFE" w:rsidRDefault="00190052" w:rsidP="006457BC">
      <w:pPr>
        <w:ind w:left="187" w:right="-35"/>
        <w:jc w:val="right"/>
        <w:rPr>
          <w:rFonts w:cs="Arial"/>
          <w:bCs/>
          <w:i/>
          <w:iCs/>
          <w:color w:val="0000FF"/>
          <w:szCs w:val="24"/>
          <w:u w:val="single"/>
        </w:rPr>
      </w:pPr>
      <w:hyperlink w:anchor="Contents" w:history="1">
        <w:r w:rsidR="00C74B1D" w:rsidRPr="00410734">
          <w:rPr>
            <w:rStyle w:val="Hyperlink"/>
            <w:rFonts w:cs="Arial"/>
            <w:bCs/>
            <w:i/>
            <w:iCs/>
            <w:szCs w:val="24"/>
          </w:rPr>
          <w:t>Back to Table of Contents</w:t>
        </w:r>
      </w:hyperlink>
    </w:p>
    <w:p w14:paraId="76C9508F" w14:textId="765A396C" w:rsidR="00C74B1D" w:rsidRPr="00095DFE" w:rsidRDefault="00C74B1D" w:rsidP="006457BC">
      <w:pPr>
        <w:ind w:left="187" w:right="-35"/>
        <w:rPr>
          <w:rFonts w:cs="Arial"/>
          <w:sz w:val="32"/>
          <w:szCs w:val="32"/>
        </w:rPr>
        <w:sectPr w:rsidR="00C74B1D" w:rsidRPr="00095DFE" w:rsidSect="00FD7970">
          <w:pgSz w:w="11906" w:h="16838"/>
          <w:pgMar w:top="1440" w:right="1080" w:bottom="1440" w:left="1080" w:header="357" w:footer="306" w:gutter="0"/>
          <w:cols w:space="708"/>
          <w:docGrid w:linePitch="360"/>
        </w:sectPr>
      </w:pPr>
      <w:bookmarkStart w:id="162" w:name="_Hlk57123188"/>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095DFE" w14:paraId="3B5AB700" w14:textId="77777777" w:rsidTr="00865D77">
        <w:trPr>
          <w:cantSplit/>
          <w:trHeight w:val="285"/>
        </w:trPr>
        <w:tc>
          <w:tcPr>
            <w:tcW w:w="9781" w:type="dxa"/>
            <w:shd w:val="clear" w:color="auto" w:fill="D9D9D9" w:themeFill="background1" w:themeFillShade="D9"/>
          </w:tcPr>
          <w:p w14:paraId="59981B43" w14:textId="3807E59D" w:rsidR="00C74B1D" w:rsidRPr="00095DFE" w:rsidRDefault="00C74B1D" w:rsidP="007840CF">
            <w:pPr>
              <w:pStyle w:val="Heading1"/>
              <w:rPr>
                <w:sz w:val="36"/>
                <w:szCs w:val="24"/>
              </w:rPr>
            </w:pPr>
            <w:bookmarkStart w:id="163" w:name="_Toc60929700"/>
            <w:bookmarkStart w:id="164" w:name="_Toc82770643"/>
            <w:bookmarkEnd w:id="162"/>
            <w:r w:rsidRPr="00095DFE">
              <w:rPr>
                <w:sz w:val="36"/>
                <w:szCs w:val="24"/>
              </w:rPr>
              <w:lastRenderedPageBreak/>
              <w:t>Procedure 7 – Clinical Trials Governance Submissions (Stage 1)</w:t>
            </w:r>
            <w:bookmarkEnd w:id="163"/>
            <w:bookmarkEnd w:id="164"/>
          </w:p>
        </w:tc>
      </w:tr>
    </w:tbl>
    <w:p w14:paraId="222B56CA" w14:textId="77777777" w:rsidR="00C74B1D" w:rsidRDefault="00C74B1D" w:rsidP="00865D77">
      <w:pPr>
        <w:widowControl w:val="0"/>
        <w:kinsoku w:val="0"/>
        <w:overflowPunct w:val="0"/>
        <w:autoSpaceDE w:val="0"/>
        <w:autoSpaceDN w:val="0"/>
        <w:adjustRightInd w:val="0"/>
        <w:ind w:right="187"/>
      </w:pPr>
    </w:p>
    <w:p w14:paraId="73AD4A69" w14:textId="77777777" w:rsidR="00C74B1D" w:rsidRDefault="00C74B1D" w:rsidP="00865D77">
      <w:pPr>
        <w:widowControl w:val="0"/>
        <w:tabs>
          <w:tab w:val="left" w:pos="9498"/>
        </w:tabs>
        <w:kinsoku w:val="0"/>
        <w:overflowPunct w:val="0"/>
        <w:autoSpaceDE w:val="0"/>
        <w:autoSpaceDN w:val="0"/>
        <w:adjustRightInd w:val="0"/>
        <w:spacing w:before="71"/>
        <w:ind w:right="187"/>
        <w:rPr>
          <w:color w:val="000000" w:themeColor="text1"/>
        </w:rPr>
      </w:pPr>
      <w:r>
        <w:t xml:space="preserve">There are two key bodies which review and approve potential or ongoing trials conducted at Canberra Health Services (CHS). These approving bodies are the Clinical Trials Management Group (CTMG) and the Human Research Ethics Committee </w:t>
      </w:r>
      <w:r>
        <w:rPr>
          <w:color w:val="000000" w:themeColor="text1"/>
        </w:rPr>
        <w:t>(HREC).</w:t>
      </w:r>
    </w:p>
    <w:p w14:paraId="5A0CA5D7" w14:textId="77777777" w:rsidR="00C74B1D" w:rsidRDefault="00C74B1D" w:rsidP="00865D77">
      <w:pPr>
        <w:widowControl w:val="0"/>
        <w:tabs>
          <w:tab w:val="left" w:pos="9498"/>
        </w:tabs>
        <w:kinsoku w:val="0"/>
        <w:overflowPunct w:val="0"/>
        <w:autoSpaceDE w:val="0"/>
        <w:autoSpaceDN w:val="0"/>
        <w:adjustRightInd w:val="0"/>
        <w:ind w:right="187"/>
        <w:rPr>
          <w:color w:val="000000" w:themeColor="text1"/>
        </w:rPr>
      </w:pPr>
    </w:p>
    <w:p w14:paraId="32430126" w14:textId="77777777" w:rsidR="00C74B1D" w:rsidRDefault="00C74B1D" w:rsidP="00865D77">
      <w:pPr>
        <w:widowControl w:val="0"/>
        <w:tabs>
          <w:tab w:val="left" w:pos="9498"/>
        </w:tabs>
        <w:kinsoku w:val="0"/>
        <w:overflowPunct w:val="0"/>
        <w:autoSpaceDE w:val="0"/>
        <w:autoSpaceDN w:val="0"/>
        <w:adjustRightInd w:val="0"/>
        <w:spacing w:before="71"/>
        <w:ind w:right="187"/>
        <w:rPr>
          <w:color w:val="000000" w:themeColor="text1"/>
        </w:rPr>
      </w:pPr>
      <w:r>
        <w:rPr>
          <w:color w:val="000000" w:themeColor="text1"/>
        </w:rPr>
        <w:t>The distinguishing roles of these two bodies are:</w:t>
      </w:r>
    </w:p>
    <w:p w14:paraId="5B929981" w14:textId="77777777" w:rsidR="00C74B1D" w:rsidRPr="00865D77" w:rsidRDefault="00C74B1D" w:rsidP="003E3F08">
      <w:pPr>
        <w:pStyle w:val="ListParagraph"/>
        <w:widowControl w:val="0"/>
        <w:numPr>
          <w:ilvl w:val="0"/>
          <w:numId w:val="44"/>
        </w:numPr>
        <w:tabs>
          <w:tab w:val="left" w:pos="9498"/>
        </w:tabs>
        <w:kinsoku w:val="0"/>
        <w:overflowPunct w:val="0"/>
        <w:autoSpaceDE w:val="0"/>
        <w:autoSpaceDN w:val="0"/>
        <w:adjustRightInd w:val="0"/>
        <w:spacing w:before="120"/>
        <w:ind w:left="425" w:right="187" w:hanging="425"/>
        <w:contextualSpacing w:val="0"/>
        <w:rPr>
          <w:color w:val="000000" w:themeColor="text1"/>
        </w:rPr>
      </w:pPr>
      <w:r w:rsidRPr="00865D77">
        <w:rPr>
          <w:color w:val="000000" w:themeColor="text1"/>
        </w:rPr>
        <w:t>CTMG – focus is on governance around trials and is the first reviewing body for a proposed new trial. CTMG provides ‘In Principle Approval’ to progress trial negotiations; and</w:t>
      </w:r>
    </w:p>
    <w:p w14:paraId="2217D576" w14:textId="22009001" w:rsidR="00C74B1D" w:rsidRPr="00865D77" w:rsidRDefault="00C74B1D" w:rsidP="003E3F08">
      <w:pPr>
        <w:pStyle w:val="ListParagraph"/>
        <w:widowControl w:val="0"/>
        <w:numPr>
          <w:ilvl w:val="0"/>
          <w:numId w:val="44"/>
        </w:numPr>
        <w:tabs>
          <w:tab w:val="left" w:pos="9498"/>
        </w:tabs>
        <w:kinsoku w:val="0"/>
        <w:overflowPunct w:val="0"/>
        <w:autoSpaceDE w:val="0"/>
        <w:autoSpaceDN w:val="0"/>
        <w:adjustRightInd w:val="0"/>
        <w:spacing w:before="120"/>
        <w:ind w:left="425" w:right="187" w:hanging="425"/>
        <w:contextualSpacing w:val="0"/>
        <w:rPr>
          <w:color w:val="000000" w:themeColor="text1"/>
        </w:rPr>
      </w:pPr>
      <w:r w:rsidRPr="00865D77">
        <w:rPr>
          <w:color w:val="000000" w:themeColor="text1"/>
        </w:rPr>
        <w:t>HREC – focus is on the human ethics aspects of trials (refer</w:t>
      </w:r>
      <w:r w:rsidR="00E376EC" w:rsidRPr="00865D77">
        <w:rPr>
          <w:color w:val="000000" w:themeColor="text1"/>
        </w:rPr>
        <w:t xml:space="preserve"> to Manual 1</w:t>
      </w:r>
      <w:r w:rsidRPr="00865D77">
        <w:rPr>
          <w:color w:val="000000" w:themeColor="text1"/>
        </w:rPr>
        <w:t xml:space="preserve"> P</w:t>
      </w:r>
      <w:r w:rsidR="004D261A" w:rsidRPr="00865D77">
        <w:rPr>
          <w:color w:val="000000" w:themeColor="text1"/>
        </w:rPr>
        <w:t>rocedure</w:t>
      </w:r>
      <w:r w:rsidRPr="00865D77">
        <w:rPr>
          <w:color w:val="000000" w:themeColor="text1"/>
        </w:rPr>
        <w:t xml:space="preserve"> </w:t>
      </w:r>
      <w:r w:rsidR="00E376EC" w:rsidRPr="00865D77">
        <w:rPr>
          <w:color w:val="000000" w:themeColor="text1"/>
        </w:rPr>
        <w:t>0</w:t>
      </w:r>
      <w:r w:rsidRPr="00865D77">
        <w:rPr>
          <w:color w:val="000000" w:themeColor="text1"/>
        </w:rPr>
        <w:t xml:space="preserve">6 – </w:t>
      </w:r>
      <w:r w:rsidR="00E376EC" w:rsidRPr="00865D77">
        <w:rPr>
          <w:i/>
          <w:iCs/>
          <w:color w:val="000000" w:themeColor="text1"/>
        </w:rPr>
        <w:t>Clinical Trials Ethics Submissions (Stage 2)</w:t>
      </w:r>
      <w:r w:rsidRPr="00865D77">
        <w:rPr>
          <w:color w:val="000000" w:themeColor="text1"/>
        </w:rPr>
        <w:t>).</w:t>
      </w:r>
    </w:p>
    <w:p w14:paraId="0764E36A" w14:textId="77777777" w:rsidR="00C74B1D" w:rsidRDefault="00C74B1D" w:rsidP="00865D77">
      <w:pPr>
        <w:widowControl w:val="0"/>
        <w:tabs>
          <w:tab w:val="left" w:pos="9498"/>
        </w:tabs>
        <w:kinsoku w:val="0"/>
        <w:overflowPunct w:val="0"/>
        <w:autoSpaceDE w:val="0"/>
        <w:autoSpaceDN w:val="0"/>
        <w:adjustRightInd w:val="0"/>
        <w:ind w:right="187"/>
      </w:pPr>
    </w:p>
    <w:p w14:paraId="4475214A" w14:textId="3C8E3B4C" w:rsidR="00C74B1D" w:rsidRDefault="00C74B1D" w:rsidP="00865D77">
      <w:pPr>
        <w:widowControl w:val="0"/>
        <w:kinsoku w:val="0"/>
        <w:overflowPunct w:val="0"/>
        <w:autoSpaceDE w:val="0"/>
        <w:autoSpaceDN w:val="0"/>
        <w:adjustRightInd w:val="0"/>
        <w:spacing w:before="71"/>
        <w:ind w:right="187"/>
      </w:pPr>
      <w:r>
        <w:t>The purpose of this P</w:t>
      </w:r>
      <w:r w:rsidR="004D261A">
        <w:t>rocedure</w:t>
      </w:r>
      <w:r>
        <w:t xml:space="preserve"> is to outline the roles and responsibilities of CTMG only, and provide guidance on the requirements for review of a proposed trial.</w:t>
      </w:r>
    </w:p>
    <w:p w14:paraId="37859A9E" w14:textId="77777777" w:rsidR="001C5C35" w:rsidRPr="00E67D27" w:rsidRDefault="001C5C35" w:rsidP="006457BC">
      <w:pPr>
        <w:widowControl w:val="0"/>
        <w:kinsoku w:val="0"/>
        <w:overflowPunct w:val="0"/>
        <w:autoSpaceDE w:val="0"/>
        <w:autoSpaceDN w:val="0"/>
        <w:adjustRightInd w:val="0"/>
        <w:spacing w:before="71"/>
        <w:ind w:left="187" w:right="187"/>
        <w:rPr>
          <w:rFonts w:asciiTheme="minorHAnsi" w:hAnsiTheme="minorHAnsi" w:cstheme="minorHAnsi"/>
          <w:szCs w:val="24"/>
          <w:lang w:eastAsia="en-AU"/>
        </w:rPr>
      </w:pPr>
    </w:p>
    <w:p w14:paraId="5C8AEE2C" w14:textId="77777777" w:rsidR="00C74B1D" w:rsidRPr="001C5C35" w:rsidRDefault="00190052" w:rsidP="006457BC">
      <w:pPr>
        <w:ind w:left="547"/>
        <w:jc w:val="right"/>
        <w:rPr>
          <w:rFonts w:asciiTheme="minorHAnsi" w:hAnsiTheme="minorHAnsi" w:cstheme="minorHAnsi"/>
          <w:i/>
          <w:szCs w:val="24"/>
        </w:rPr>
      </w:pPr>
      <w:hyperlink w:anchor="Contents" w:history="1">
        <w:r w:rsidR="00C74B1D" w:rsidRPr="001C5C35">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20184379" w14:textId="77777777" w:rsidTr="00865D77">
        <w:trPr>
          <w:cantSplit/>
          <w:trHeight w:val="285"/>
        </w:trPr>
        <w:tc>
          <w:tcPr>
            <w:tcW w:w="9781" w:type="dxa"/>
            <w:shd w:val="clear" w:color="auto" w:fill="D9D9D9" w:themeFill="background1" w:themeFillShade="D9"/>
          </w:tcPr>
          <w:p w14:paraId="58DFE31A" w14:textId="77777777" w:rsidR="00C74B1D" w:rsidRPr="00CD1C0E" w:rsidRDefault="00C74B1D" w:rsidP="009F4321">
            <w:pPr>
              <w:pStyle w:val="Heading2"/>
            </w:pPr>
            <w:bookmarkStart w:id="165" w:name="_Toc41034656"/>
            <w:bookmarkStart w:id="166" w:name="_Toc60929701"/>
            <w:bookmarkStart w:id="167" w:name="_Toc82770644"/>
            <w:r>
              <w:t>Ownership and Responsibility</w:t>
            </w:r>
            <w:bookmarkEnd w:id="165"/>
            <w:bookmarkEnd w:id="166"/>
            <w:bookmarkEnd w:id="167"/>
            <w:r>
              <w:t xml:space="preserve"> </w:t>
            </w:r>
          </w:p>
        </w:tc>
      </w:tr>
    </w:tbl>
    <w:p w14:paraId="5DE1496E" w14:textId="77777777" w:rsidR="00C74B1D" w:rsidRDefault="00C74B1D" w:rsidP="006457BC">
      <w:pPr>
        <w:ind w:left="187"/>
        <w:rPr>
          <w:rFonts w:asciiTheme="minorHAnsi" w:hAnsiTheme="minorHAnsi" w:cstheme="minorHAnsi"/>
          <w:szCs w:val="24"/>
        </w:rPr>
      </w:pPr>
    </w:p>
    <w:p w14:paraId="26CADDF3" w14:textId="65391E7B" w:rsidR="00C74B1D" w:rsidRDefault="00C74B1D" w:rsidP="00865D77">
      <w:pPr>
        <w:widowControl w:val="0"/>
        <w:kinsoku w:val="0"/>
        <w:overflowPunct w:val="0"/>
        <w:autoSpaceDE w:val="0"/>
        <w:autoSpaceDN w:val="0"/>
        <w:adjustRightInd w:val="0"/>
        <w:spacing w:before="71"/>
        <w:ind w:right="187"/>
        <w:rPr>
          <w:color w:val="000000" w:themeColor="text1"/>
        </w:rPr>
      </w:pPr>
      <w:r>
        <w:rPr>
          <w:color w:val="000000" w:themeColor="text1"/>
        </w:rPr>
        <w:t>This P</w:t>
      </w:r>
      <w:r w:rsidR="004D261A">
        <w:rPr>
          <w:color w:val="000000" w:themeColor="text1"/>
        </w:rPr>
        <w:t>rocedure</w:t>
      </w:r>
      <w:r>
        <w:rPr>
          <w:color w:val="000000" w:themeColor="text1"/>
        </w:rPr>
        <w:t xml:space="preserve"> applies to Principal Investigators (PI), Trial Coordinators and members of the CTMG.</w:t>
      </w:r>
    </w:p>
    <w:p w14:paraId="4FB176B6" w14:textId="77777777" w:rsidR="00C74B1D" w:rsidRDefault="00C74B1D" w:rsidP="00865D77">
      <w:pPr>
        <w:widowControl w:val="0"/>
        <w:kinsoku w:val="0"/>
        <w:overflowPunct w:val="0"/>
        <w:autoSpaceDE w:val="0"/>
        <w:autoSpaceDN w:val="0"/>
        <w:adjustRightInd w:val="0"/>
        <w:ind w:right="187"/>
        <w:rPr>
          <w:color w:val="000000" w:themeColor="text1"/>
        </w:rPr>
      </w:pPr>
    </w:p>
    <w:p w14:paraId="6624103D" w14:textId="77777777" w:rsidR="00C74B1D" w:rsidRDefault="00C74B1D" w:rsidP="00865D77">
      <w:pPr>
        <w:widowControl w:val="0"/>
        <w:kinsoku w:val="0"/>
        <w:overflowPunct w:val="0"/>
        <w:autoSpaceDE w:val="0"/>
        <w:autoSpaceDN w:val="0"/>
        <w:adjustRightInd w:val="0"/>
        <w:spacing w:before="71"/>
        <w:ind w:right="187"/>
        <w:rPr>
          <w:color w:val="000000" w:themeColor="text1"/>
        </w:rPr>
      </w:pPr>
      <w:r>
        <w:rPr>
          <w:color w:val="000000" w:themeColor="text1"/>
        </w:rPr>
        <w:t xml:space="preserve">Ultimately, it is the PIs responsibility to ensure that all proposed trials have been reviewed and initially approved by the CTMG prior to commencing negotiations with a trial sponsor. </w:t>
      </w:r>
    </w:p>
    <w:p w14:paraId="108FD220" w14:textId="77777777" w:rsidR="00C74B1D" w:rsidRDefault="00C74B1D" w:rsidP="00865D77">
      <w:pPr>
        <w:widowControl w:val="0"/>
        <w:kinsoku w:val="0"/>
        <w:overflowPunct w:val="0"/>
        <w:autoSpaceDE w:val="0"/>
        <w:autoSpaceDN w:val="0"/>
        <w:adjustRightInd w:val="0"/>
        <w:ind w:right="187"/>
        <w:rPr>
          <w:color w:val="000000" w:themeColor="text1"/>
        </w:rPr>
      </w:pPr>
    </w:p>
    <w:p w14:paraId="787CC08E" w14:textId="7FF2BF21" w:rsidR="00C74B1D" w:rsidRDefault="00C74B1D" w:rsidP="00865D77">
      <w:pPr>
        <w:widowControl w:val="0"/>
        <w:kinsoku w:val="0"/>
        <w:overflowPunct w:val="0"/>
        <w:autoSpaceDE w:val="0"/>
        <w:autoSpaceDN w:val="0"/>
        <w:adjustRightInd w:val="0"/>
        <w:spacing w:before="71"/>
        <w:ind w:right="187"/>
        <w:rPr>
          <w:color w:val="000000" w:themeColor="text1"/>
        </w:rPr>
      </w:pPr>
      <w:r>
        <w:rPr>
          <w:color w:val="000000" w:themeColor="text1"/>
        </w:rPr>
        <w:t>It is the responsibility of the members of the CTMG to ensure that they are satisfied with the documents and information provided by the proposing PI prior to approving the progression of the trial negotiations.</w:t>
      </w:r>
    </w:p>
    <w:p w14:paraId="1E9B4D2D" w14:textId="77777777" w:rsidR="00F82534" w:rsidRDefault="00F82534" w:rsidP="00865D77">
      <w:pPr>
        <w:widowControl w:val="0"/>
        <w:kinsoku w:val="0"/>
        <w:overflowPunct w:val="0"/>
        <w:autoSpaceDE w:val="0"/>
        <w:autoSpaceDN w:val="0"/>
        <w:adjustRightInd w:val="0"/>
        <w:ind w:right="187"/>
        <w:jc w:val="both"/>
        <w:rPr>
          <w:color w:val="000000" w:themeColor="text1"/>
        </w:rPr>
      </w:pPr>
    </w:p>
    <w:p w14:paraId="64F40ADC" w14:textId="77777777" w:rsidR="00C74B1D" w:rsidRPr="00CD1C0E" w:rsidRDefault="00190052" w:rsidP="006457BC">
      <w:pPr>
        <w:ind w:left="187"/>
        <w:jc w:val="right"/>
        <w:rPr>
          <w:rFonts w:cs="Arial"/>
          <w:szCs w:val="24"/>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2E2BC1FE" w14:textId="77777777" w:rsidTr="00865D77">
        <w:trPr>
          <w:cantSplit/>
          <w:trHeight w:val="285"/>
        </w:trPr>
        <w:tc>
          <w:tcPr>
            <w:tcW w:w="9781" w:type="dxa"/>
            <w:shd w:val="clear" w:color="auto" w:fill="D9D9D9" w:themeFill="background1" w:themeFillShade="D9"/>
          </w:tcPr>
          <w:p w14:paraId="01517CC2" w14:textId="5B533FE8" w:rsidR="00C74B1D" w:rsidRPr="00CD1C0E" w:rsidRDefault="00C74B1D" w:rsidP="009F4321">
            <w:pPr>
              <w:pStyle w:val="Heading2"/>
            </w:pPr>
            <w:bookmarkStart w:id="168" w:name="_Toc82770645"/>
            <w:bookmarkStart w:id="169" w:name="_Toc41034657"/>
            <w:bookmarkStart w:id="170" w:name="_Toc60929702"/>
            <w:r>
              <w:t>Alerts</w:t>
            </w:r>
            <w:bookmarkEnd w:id="168"/>
            <w:r>
              <w:t xml:space="preserve"> </w:t>
            </w:r>
            <w:bookmarkEnd w:id="169"/>
            <w:bookmarkEnd w:id="170"/>
          </w:p>
        </w:tc>
      </w:tr>
    </w:tbl>
    <w:p w14:paraId="5FBE0ADC" w14:textId="77777777" w:rsidR="00C74B1D" w:rsidRDefault="00C74B1D" w:rsidP="00865D77">
      <w:pPr>
        <w:ind w:left="187"/>
        <w:jc w:val="both"/>
        <w:rPr>
          <w:iCs/>
        </w:rPr>
      </w:pPr>
    </w:p>
    <w:p w14:paraId="18B37A3F" w14:textId="77777777" w:rsidR="00C74B1D" w:rsidRDefault="00C74B1D" w:rsidP="00865D77">
      <w:pPr>
        <w:rPr>
          <w:iCs/>
        </w:rPr>
      </w:pPr>
      <w:r>
        <w:rPr>
          <w:iCs/>
        </w:rPr>
        <w:t>All proposed new trials must be</w:t>
      </w:r>
      <w:r w:rsidRPr="00054961">
        <w:rPr>
          <w:iCs/>
        </w:rPr>
        <w:t xml:space="preserve"> </w:t>
      </w:r>
      <w:r>
        <w:rPr>
          <w:iCs/>
        </w:rPr>
        <w:t xml:space="preserve">reviewed and </w:t>
      </w:r>
      <w:r w:rsidRPr="00054961">
        <w:rPr>
          <w:iCs/>
        </w:rPr>
        <w:t xml:space="preserve">approved </w:t>
      </w:r>
      <w:r>
        <w:rPr>
          <w:iCs/>
        </w:rPr>
        <w:t>for progression by the CTMG. This approval must be written.</w:t>
      </w:r>
    </w:p>
    <w:p w14:paraId="3865764A" w14:textId="77777777" w:rsidR="00C74B1D" w:rsidRDefault="00C74B1D" w:rsidP="00865D77">
      <w:pPr>
        <w:rPr>
          <w:iCs/>
        </w:rPr>
      </w:pPr>
    </w:p>
    <w:p w14:paraId="2777BF97" w14:textId="77777777" w:rsidR="00C74B1D" w:rsidRDefault="00C74B1D" w:rsidP="00865D77">
      <w:pPr>
        <w:rPr>
          <w:iCs/>
        </w:rPr>
      </w:pPr>
      <w:r>
        <w:rPr>
          <w:iCs/>
        </w:rPr>
        <w:t>All trials must be conducted in line with and adhere to Good Clinical Practice principles.</w:t>
      </w:r>
    </w:p>
    <w:p w14:paraId="1BFBE337" w14:textId="77777777" w:rsidR="00C74B1D" w:rsidRDefault="00C74B1D" w:rsidP="006457BC">
      <w:pPr>
        <w:ind w:left="187"/>
        <w:jc w:val="both"/>
        <w:rPr>
          <w:iCs/>
        </w:rPr>
      </w:pPr>
    </w:p>
    <w:p w14:paraId="29488442" w14:textId="77777777" w:rsidR="00C74B1D" w:rsidRPr="009121F9" w:rsidRDefault="00190052" w:rsidP="006457BC">
      <w:pPr>
        <w:ind w:left="187"/>
        <w:jc w:val="right"/>
        <w:rPr>
          <w:rFonts w:cs="Arial"/>
          <w:b/>
          <w:szCs w:val="24"/>
        </w:rPr>
      </w:pPr>
      <w:hyperlink w:anchor="Contents" w:history="1">
        <w:r w:rsidR="00C74B1D" w:rsidRPr="00590902">
          <w:rPr>
            <w:rStyle w:val="Hyperlink"/>
            <w:rFonts w:cs="Arial"/>
            <w:i/>
            <w:szCs w:val="24"/>
          </w:rPr>
          <w:t>Back to Table of Contents</w:t>
        </w:r>
      </w:hyperlink>
    </w:p>
    <w:p w14:paraId="54547479" w14:textId="02DA6D89" w:rsidR="00C74B1D" w:rsidRPr="00CD1C0E" w:rsidRDefault="00C74B1D" w:rsidP="006457BC">
      <w:pPr>
        <w:ind w:left="187"/>
        <w:jc w:val="right"/>
      </w:pPr>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2DCF222F" w14:textId="77777777" w:rsidTr="00865D77">
        <w:trPr>
          <w:cantSplit/>
          <w:trHeight w:val="285"/>
        </w:trPr>
        <w:tc>
          <w:tcPr>
            <w:tcW w:w="9781" w:type="dxa"/>
            <w:shd w:val="clear" w:color="auto" w:fill="D9D9D9" w:themeFill="background1" w:themeFillShade="D9"/>
          </w:tcPr>
          <w:p w14:paraId="47053500" w14:textId="77777777" w:rsidR="00C74B1D" w:rsidRPr="00C76688" w:rsidRDefault="00C74B1D" w:rsidP="009F4321">
            <w:pPr>
              <w:pStyle w:val="Heading2"/>
            </w:pPr>
            <w:bookmarkStart w:id="171" w:name="_Toc41034659"/>
            <w:bookmarkStart w:id="172" w:name="_Toc60929703"/>
            <w:bookmarkStart w:id="173" w:name="_Toc82770646"/>
            <w:r w:rsidRPr="00C76688">
              <w:lastRenderedPageBreak/>
              <w:t>Section 1 –</w:t>
            </w:r>
            <w:r>
              <w:t xml:space="preserve"> Role of the Canberra Health Services Clinical Trials Management Group</w:t>
            </w:r>
            <w:bookmarkEnd w:id="171"/>
            <w:bookmarkEnd w:id="172"/>
            <w:bookmarkEnd w:id="173"/>
            <w:r>
              <w:t xml:space="preserve"> </w:t>
            </w:r>
          </w:p>
        </w:tc>
      </w:tr>
    </w:tbl>
    <w:p w14:paraId="249EE3F8" w14:textId="77777777" w:rsidR="00C74B1D" w:rsidRDefault="00C74B1D" w:rsidP="00865D77">
      <w:pPr>
        <w:spacing w:before="240"/>
        <w:outlineLvl w:val="0"/>
        <w:rPr>
          <w:iCs/>
          <w:color w:val="000000" w:themeColor="text1"/>
        </w:rPr>
      </w:pPr>
      <w:r>
        <w:rPr>
          <w:color w:val="000000" w:themeColor="text1"/>
        </w:rPr>
        <w:t xml:space="preserve">The CTMG is responsible for the initial review of conceptual documents provided as per the Stage 1: Feasibility </w:t>
      </w:r>
      <w:r w:rsidRPr="008F0A5A">
        <w:rPr>
          <w:color w:val="000000" w:themeColor="text1"/>
        </w:rPr>
        <w:t xml:space="preserve">Assessment (see </w:t>
      </w:r>
      <w:r w:rsidRPr="008F0A5A">
        <w:rPr>
          <w:i/>
          <w:color w:val="000000" w:themeColor="text1"/>
        </w:rPr>
        <w:t>Section 2</w:t>
      </w:r>
      <w:r w:rsidRPr="008F0A5A">
        <w:rPr>
          <w:iCs/>
          <w:color w:val="000000" w:themeColor="text1"/>
        </w:rPr>
        <w:t>).</w:t>
      </w:r>
      <w:r>
        <w:rPr>
          <w:iCs/>
          <w:color w:val="000000" w:themeColor="text1"/>
        </w:rPr>
        <w:t xml:space="preserve"> </w:t>
      </w:r>
    </w:p>
    <w:p w14:paraId="7E9C6DBE" w14:textId="77777777" w:rsidR="00C74B1D" w:rsidRDefault="00C74B1D" w:rsidP="00865D77">
      <w:pPr>
        <w:outlineLvl w:val="0"/>
        <w:rPr>
          <w:iCs/>
          <w:color w:val="000000" w:themeColor="text1"/>
        </w:rPr>
      </w:pPr>
    </w:p>
    <w:p w14:paraId="522B0B42" w14:textId="77777777" w:rsidR="00C74B1D" w:rsidRDefault="00C74B1D" w:rsidP="00865D77">
      <w:pPr>
        <w:outlineLvl w:val="0"/>
        <w:rPr>
          <w:iCs/>
          <w:color w:val="000000" w:themeColor="text1"/>
        </w:rPr>
      </w:pPr>
      <w:r>
        <w:rPr>
          <w:iCs/>
          <w:color w:val="000000" w:themeColor="text1"/>
        </w:rPr>
        <w:t xml:space="preserve">The CTMG is comprised of clinicians working in trials and a representative trial coordinator. </w:t>
      </w:r>
    </w:p>
    <w:p w14:paraId="585BB8EB" w14:textId="77777777" w:rsidR="00C74B1D" w:rsidRDefault="00C74B1D" w:rsidP="00865D77">
      <w:pPr>
        <w:outlineLvl w:val="0"/>
        <w:rPr>
          <w:iCs/>
          <w:color w:val="000000" w:themeColor="text1"/>
        </w:rPr>
      </w:pPr>
    </w:p>
    <w:p w14:paraId="51D1F652" w14:textId="77777777" w:rsidR="00C74B1D" w:rsidRDefault="00C74B1D" w:rsidP="00865D77">
      <w:pPr>
        <w:outlineLvl w:val="0"/>
        <w:rPr>
          <w:color w:val="000000" w:themeColor="text1"/>
        </w:rPr>
      </w:pPr>
      <w:r>
        <w:rPr>
          <w:color w:val="000000" w:themeColor="text1"/>
        </w:rPr>
        <w:t xml:space="preserve">A submission to the CTMG is required for all proposed new trials which have not yet commenced at CHS. </w:t>
      </w:r>
    </w:p>
    <w:p w14:paraId="7EE397A7" w14:textId="77777777" w:rsidR="00C74B1D" w:rsidRDefault="00C74B1D" w:rsidP="00865D77">
      <w:pPr>
        <w:outlineLvl w:val="0"/>
        <w:rPr>
          <w:color w:val="000000" w:themeColor="text1"/>
        </w:rPr>
      </w:pPr>
    </w:p>
    <w:p w14:paraId="7C3DE923" w14:textId="77777777" w:rsidR="00C74B1D" w:rsidRDefault="00C74B1D" w:rsidP="00865D77">
      <w:pPr>
        <w:outlineLvl w:val="0"/>
        <w:rPr>
          <w:color w:val="000000" w:themeColor="text1"/>
        </w:rPr>
      </w:pPr>
      <w:r w:rsidRPr="00F513A9">
        <w:rPr>
          <w:color w:val="000000" w:themeColor="text1"/>
        </w:rPr>
        <w:t>The purpose of the CT</w:t>
      </w:r>
      <w:r>
        <w:rPr>
          <w:color w:val="000000" w:themeColor="text1"/>
        </w:rPr>
        <w:t>MG</w:t>
      </w:r>
      <w:r w:rsidRPr="00F513A9">
        <w:rPr>
          <w:color w:val="000000" w:themeColor="text1"/>
        </w:rPr>
        <w:t xml:space="preserve"> is to review and authorise trials which involve </w:t>
      </w:r>
      <w:r>
        <w:rPr>
          <w:color w:val="000000" w:themeColor="text1"/>
        </w:rPr>
        <w:t xml:space="preserve">CHS </w:t>
      </w:r>
      <w:r w:rsidRPr="00F513A9">
        <w:rPr>
          <w:color w:val="000000" w:themeColor="text1"/>
        </w:rPr>
        <w:t xml:space="preserve">resources.  </w:t>
      </w:r>
    </w:p>
    <w:p w14:paraId="6E25CD23" w14:textId="77777777" w:rsidR="00C74B1D" w:rsidRDefault="00C74B1D" w:rsidP="00865D77">
      <w:pPr>
        <w:outlineLvl w:val="0"/>
        <w:rPr>
          <w:color w:val="000000" w:themeColor="text1"/>
        </w:rPr>
      </w:pPr>
    </w:p>
    <w:p w14:paraId="3B3BA76F" w14:textId="77777777" w:rsidR="00C74B1D" w:rsidRDefault="00C74B1D" w:rsidP="00865D77">
      <w:pPr>
        <w:outlineLvl w:val="0"/>
        <w:rPr>
          <w:color w:val="000000" w:themeColor="text1"/>
        </w:rPr>
      </w:pPr>
      <w:r>
        <w:rPr>
          <w:color w:val="000000" w:themeColor="text1"/>
        </w:rPr>
        <w:t>Approval from the CTMG indicates that a trial may be successful in terms of meeting recruitment numbers, cohort requirements and the trial unit has resources to support the study (staff, funding, clinic rooms etc.).</w:t>
      </w:r>
    </w:p>
    <w:p w14:paraId="7A932091" w14:textId="77777777" w:rsidR="00C74B1D" w:rsidRDefault="00C74B1D" w:rsidP="00865D77">
      <w:pPr>
        <w:outlineLvl w:val="0"/>
        <w:rPr>
          <w:color w:val="000000" w:themeColor="text1"/>
        </w:rPr>
      </w:pPr>
    </w:p>
    <w:p w14:paraId="7955534F" w14:textId="77777777" w:rsidR="00C74B1D" w:rsidRPr="008F52F8" w:rsidRDefault="00C74B1D" w:rsidP="00865D77">
      <w:pPr>
        <w:outlineLvl w:val="0"/>
        <w:rPr>
          <w:color w:val="000000" w:themeColor="text1"/>
        </w:rPr>
      </w:pPr>
      <w:r>
        <w:rPr>
          <w:color w:val="000000" w:themeColor="text1"/>
        </w:rPr>
        <w:t>The Secretariat role (Governance Manager) for CTMG sits within the Research Ethics and Governance Office (REGO). The Governance Manager performs</w:t>
      </w:r>
      <w:r w:rsidRPr="008F52F8">
        <w:rPr>
          <w:color w:val="000000" w:themeColor="text1"/>
        </w:rPr>
        <w:t xml:space="preserve"> site governance </w:t>
      </w:r>
      <w:r>
        <w:rPr>
          <w:color w:val="000000" w:themeColor="text1"/>
        </w:rPr>
        <w:t xml:space="preserve">review which aims </w:t>
      </w:r>
      <w:r w:rsidRPr="0058450C">
        <w:rPr>
          <w:color w:val="000000" w:themeColor="text1"/>
        </w:rPr>
        <w:t xml:space="preserve">to ensure that </w:t>
      </w:r>
      <w:r>
        <w:rPr>
          <w:color w:val="000000" w:themeColor="text1"/>
        </w:rPr>
        <w:t xml:space="preserve">CHS </w:t>
      </w:r>
      <w:r w:rsidRPr="0058450C">
        <w:rPr>
          <w:color w:val="000000" w:themeColor="text1"/>
        </w:rPr>
        <w:t>meets all its legal and regulatory requirements</w:t>
      </w:r>
      <w:r>
        <w:rPr>
          <w:color w:val="000000" w:themeColor="text1"/>
        </w:rPr>
        <w:t>.</w:t>
      </w:r>
    </w:p>
    <w:p w14:paraId="5969E89F" w14:textId="77777777" w:rsidR="00C74B1D" w:rsidRDefault="00C74B1D" w:rsidP="006457BC">
      <w:pPr>
        <w:ind w:left="187"/>
        <w:jc w:val="both"/>
        <w:outlineLvl w:val="0"/>
        <w:rPr>
          <w:color w:val="000000" w:themeColor="text1"/>
        </w:rPr>
      </w:pPr>
    </w:p>
    <w:p w14:paraId="4F0DFD65" w14:textId="77777777" w:rsidR="00C74B1D" w:rsidRPr="006640E1" w:rsidRDefault="00190052" w:rsidP="006457BC">
      <w:pPr>
        <w:ind w:left="187"/>
        <w:jc w:val="right"/>
        <w:rPr>
          <w:rFonts w:cs="Arial"/>
          <w:iCs/>
          <w:szCs w:val="24"/>
        </w:rPr>
      </w:pPr>
      <w:hyperlink w:anchor="Contents" w:history="1">
        <w:r w:rsidR="00C74B1D" w:rsidRPr="00590902">
          <w:rPr>
            <w:rStyle w:val="Hyperlink"/>
            <w:rFonts w:cs="Arial"/>
            <w:i/>
            <w:szCs w:val="24"/>
          </w:rPr>
          <w:t>Back to Table of Contents</w:t>
        </w:r>
      </w:hyperlink>
    </w:p>
    <w:p w14:paraId="66BED92A" w14:textId="77777777" w:rsidR="00C74B1D" w:rsidRDefault="00C74B1D" w:rsidP="006457BC">
      <w:pPr>
        <w:pStyle w:val="ProcedureTemplate"/>
        <w:framePr w:wrap="around"/>
        <w:ind w:left="187"/>
      </w:pPr>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4641ECB2" w14:textId="77777777" w:rsidTr="00865D77">
        <w:trPr>
          <w:cantSplit/>
          <w:trHeight w:val="285"/>
        </w:trPr>
        <w:tc>
          <w:tcPr>
            <w:tcW w:w="9781" w:type="dxa"/>
            <w:shd w:val="clear" w:color="auto" w:fill="D9D9D9" w:themeFill="background1" w:themeFillShade="D9"/>
          </w:tcPr>
          <w:p w14:paraId="429E196B" w14:textId="77777777" w:rsidR="00C74B1D" w:rsidRPr="00C76688" w:rsidRDefault="00C74B1D" w:rsidP="009F4321">
            <w:pPr>
              <w:pStyle w:val="Heading2"/>
            </w:pPr>
            <w:bookmarkStart w:id="174" w:name="_Toc41034660"/>
            <w:bookmarkStart w:id="175" w:name="_Toc60929704"/>
            <w:bookmarkStart w:id="176" w:name="_Toc82770647"/>
            <w:bookmarkStart w:id="177" w:name="_Hlk29455428"/>
            <w:r w:rsidRPr="00C76688">
              <w:t xml:space="preserve">Section </w:t>
            </w:r>
            <w:r>
              <w:t>2</w:t>
            </w:r>
            <w:r w:rsidRPr="00C76688">
              <w:t xml:space="preserve"> –</w:t>
            </w:r>
            <w:r>
              <w:t xml:space="preserve"> Stage 1: Submissions to the CTMG</w:t>
            </w:r>
            <w:bookmarkEnd w:id="174"/>
            <w:bookmarkEnd w:id="175"/>
            <w:bookmarkEnd w:id="176"/>
          </w:p>
        </w:tc>
      </w:tr>
    </w:tbl>
    <w:bookmarkEnd w:id="177"/>
    <w:p w14:paraId="3FDC9AD8" w14:textId="77777777" w:rsidR="00C74B1D" w:rsidRDefault="00C74B1D" w:rsidP="00865D77">
      <w:pPr>
        <w:spacing w:before="240"/>
        <w:outlineLvl w:val="0"/>
      </w:pPr>
      <w:r w:rsidRPr="009E1E11">
        <w:t>All trials must be submitted</w:t>
      </w:r>
      <w:r>
        <w:t xml:space="preserve"> to the CTMG for review and to obtain ‘In Principal Approval’.</w:t>
      </w:r>
    </w:p>
    <w:p w14:paraId="0D2D345A" w14:textId="77777777" w:rsidR="00C74B1D" w:rsidRDefault="00C74B1D" w:rsidP="00865D77">
      <w:pPr>
        <w:outlineLvl w:val="0"/>
      </w:pPr>
    </w:p>
    <w:p w14:paraId="1A3E190B" w14:textId="77777777" w:rsidR="00C74B1D" w:rsidRDefault="00C74B1D" w:rsidP="00865D77">
      <w:pPr>
        <w:outlineLvl w:val="0"/>
      </w:pPr>
      <w:r>
        <w:t xml:space="preserve">The following items are to be submitted for initial feasibility review by CTMG for </w:t>
      </w:r>
      <w:r w:rsidRPr="00AE55B4">
        <w:rPr>
          <w:u w:val="single"/>
        </w:rPr>
        <w:t>all proposed new trials</w:t>
      </w:r>
      <w:r>
        <w:t>:</w:t>
      </w:r>
    </w:p>
    <w:p w14:paraId="2E2BC251" w14:textId="77777777" w:rsidR="00C74B1D" w:rsidRDefault="00C74B1D" w:rsidP="003E3F08">
      <w:pPr>
        <w:pStyle w:val="ListParagraph"/>
        <w:numPr>
          <w:ilvl w:val="0"/>
          <w:numId w:val="45"/>
        </w:numPr>
        <w:spacing w:before="60"/>
        <w:ind w:left="425" w:hanging="425"/>
        <w:contextualSpacing w:val="0"/>
        <w:outlineLvl w:val="0"/>
      </w:pPr>
      <w:r>
        <w:t>Feasibility Assessment (Clinical Trial) or Feasibility Assessment (Registry), signed by the principal investigator (PI) and trial coordinator;</w:t>
      </w:r>
    </w:p>
    <w:p w14:paraId="5FCA5DA3" w14:textId="77777777" w:rsidR="00C74B1D" w:rsidRDefault="00C74B1D" w:rsidP="003E3F08">
      <w:pPr>
        <w:pStyle w:val="ListParagraph"/>
        <w:numPr>
          <w:ilvl w:val="0"/>
          <w:numId w:val="45"/>
        </w:numPr>
        <w:spacing w:before="60"/>
        <w:ind w:left="425" w:hanging="425"/>
        <w:contextualSpacing w:val="0"/>
        <w:outlineLvl w:val="0"/>
      </w:pPr>
      <w:r>
        <w:t>Site Governance Clearance Sheet (Clinical Trial) or Governance Clearance Sheet (Registry), signed by the PI and clinical director;</w:t>
      </w:r>
    </w:p>
    <w:p w14:paraId="7177299A" w14:textId="77777777" w:rsidR="00C74B1D" w:rsidRDefault="00C74B1D" w:rsidP="003E3F08">
      <w:pPr>
        <w:pStyle w:val="ListParagraph"/>
        <w:numPr>
          <w:ilvl w:val="0"/>
          <w:numId w:val="45"/>
        </w:numPr>
        <w:spacing w:before="60"/>
        <w:ind w:left="425" w:hanging="425"/>
        <w:contextualSpacing w:val="0"/>
        <w:outlineLvl w:val="0"/>
      </w:pPr>
      <w:r>
        <w:t>Medicines Australia Indemnity Form;</w:t>
      </w:r>
    </w:p>
    <w:p w14:paraId="0383EEA9" w14:textId="77777777" w:rsidR="00C74B1D" w:rsidRDefault="00C74B1D" w:rsidP="003E3F08">
      <w:pPr>
        <w:pStyle w:val="ListParagraph"/>
        <w:numPr>
          <w:ilvl w:val="0"/>
          <w:numId w:val="45"/>
        </w:numPr>
        <w:spacing w:before="60"/>
        <w:ind w:left="425" w:hanging="425"/>
        <w:contextualSpacing w:val="0"/>
        <w:outlineLvl w:val="0"/>
      </w:pPr>
      <w:r>
        <w:t xml:space="preserve">Trial protocol or protocol synopsis PLUS a plain English (language) description; and </w:t>
      </w:r>
    </w:p>
    <w:p w14:paraId="77678AA7" w14:textId="77777777" w:rsidR="00C74B1D" w:rsidRDefault="00C74B1D" w:rsidP="003E3F08">
      <w:pPr>
        <w:pStyle w:val="ListParagraph"/>
        <w:numPr>
          <w:ilvl w:val="0"/>
          <w:numId w:val="45"/>
        </w:numPr>
        <w:spacing w:before="60"/>
        <w:ind w:left="425" w:hanging="425"/>
        <w:contextualSpacing w:val="0"/>
        <w:outlineLvl w:val="0"/>
      </w:pPr>
      <w:r>
        <w:t>Most recent SPA Report.</w:t>
      </w:r>
    </w:p>
    <w:p w14:paraId="5A3F30E3" w14:textId="77777777" w:rsidR="00C74B1D" w:rsidRDefault="00C74B1D" w:rsidP="00865D77">
      <w:pPr>
        <w:outlineLvl w:val="0"/>
      </w:pPr>
    </w:p>
    <w:p w14:paraId="454356FF" w14:textId="77777777" w:rsidR="00C74B1D" w:rsidRDefault="00C74B1D" w:rsidP="00865D77">
      <w:pPr>
        <w:outlineLvl w:val="0"/>
      </w:pPr>
      <w:r>
        <w:t>Templates for the above-mentioned documents are available from the Digital Library.  SPA reports must be requested through the Clinical Trials Hub, Finance Team.</w:t>
      </w:r>
    </w:p>
    <w:p w14:paraId="436D4902" w14:textId="77777777" w:rsidR="00C74B1D" w:rsidRDefault="00C74B1D" w:rsidP="00865D77">
      <w:pPr>
        <w:outlineLvl w:val="0"/>
      </w:pPr>
    </w:p>
    <w:p w14:paraId="4E2ACA35" w14:textId="0B6B8AFF" w:rsidR="00F82534" w:rsidRPr="00865D77" w:rsidRDefault="00C74B1D" w:rsidP="00865D77">
      <w:pPr>
        <w:outlineLvl w:val="0"/>
        <w:rPr>
          <w:color w:val="0000FF"/>
          <w:u w:val="single"/>
        </w:rPr>
      </w:pPr>
      <w:r>
        <w:t xml:space="preserve">Submissions should be emailed to </w:t>
      </w:r>
      <w:hyperlink r:id="rId19" w:history="1">
        <w:r w:rsidRPr="00D54A33">
          <w:rPr>
            <w:rStyle w:val="Hyperlink"/>
          </w:rPr>
          <w:t>research.governance@act.gov.au</w:t>
        </w:r>
      </w:hyperlink>
      <w:r>
        <w:rPr>
          <w:rStyle w:val="Hyperlink"/>
        </w:rPr>
        <w:t>.</w:t>
      </w:r>
    </w:p>
    <w:bookmarkStart w:id="178" w:name="_Hlk25739013"/>
    <w:bookmarkStart w:id="179" w:name="_Hlk29456847"/>
    <w:p w14:paraId="76890AA4" w14:textId="77777777" w:rsidR="00C74B1D" w:rsidRPr="009E1E11" w:rsidRDefault="00C74B1D" w:rsidP="00865D77">
      <w:pPr>
        <w:spacing w:before="200"/>
        <w:ind w:left="187"/>
        <w:jc w:val="right"/>
        <w:rPr>
          <w:rFonts w:cs="Arial"/>
          <w:iCs/>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End w:id="178"/>
      <w:r>
        <w:rPr>
          <w:rFonts w:cs="Arial"/>
          <w:i/>
          <w:szCs w:val="24"/>
        </w:rPr>
        <w:t xml:space="preserve"> </w:t>
      </w:r>
      <w:bookmarkEnd w:id="179"/>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3F870C70" w14:textId="77777777" w:rsidTr="00865D77">
        <w:trPr>
          <w:cantSplit/>
          <w:trHeight w:val="285"/>
        </w:trPr>
        <w:tc>
          <w:tcPr>
            <w:tcW w:w="9781" w:type="dxa"/>
            <w:shd w:val="clear" w:color="auto" w:fill="D9D9D9" w:themeFill="background1" w:themeFillShade="D9"/>
          </w:tcPr>
          <w:p w14:paraId="026A352F" w14:textId="77777777" w:rsidR="00C74B1D" w:rsidRPr="00C76688" w:rsidRDefault="00C74B1D" w:rsidP="009F4321">
            <w:pPr>
              <w:pStyle w:val="Heading2"/>
            </w:pPr>
            <w:bookmarkStart w:id="180" w:name="_Toc41034661"/>
            <w:bookmarkStart w:id="181" w:name="_Toc60929705"/>
            <w:bookmarkStart w:id="182" w:name="_Toc82770648"/>
            <w:bookmarkStart w:id="183" w:name="_Hlk41029091"/>
            <w:r w:rsidRPr="00C76688">
              <w:lastRenderedPageBreak/>
              <w:t xml:space="preserve">Section </w:t>
            </w:r>
            <w:r>
              <w:t>3</w:t>
            </w:r>
            <w:r w:rsidRPr="00C76688">
              <w:t xml:space="preserve"> –</w:t>
            </w:r>
            <w:r>
              <w:t xml:space="preserve"> CTMG Process</w:t>
            </w:r>
            <w:bookmarkEnd w:id="180"/>
            <w:bookmarkEnd w:id="181"/>
            <w:bookmarkEnd w:id="182"/>
          </w:p>
        </w:tc>
      </w:tr>
      <w:bookmarkEnd w:id="183"/>
    </w:tbl>
    <w:p w14:paraId="3AF4FFA7" w14:textId="77777777" w:rsidR="00C74B1D" w:rsidRPr="009E1E11" w:rsidRDefault="00C74B1D" w:rsidP="006457BC">
      <w:pPr>
        <w:ind w:left="187"/>
        <w:rPr>
          <w:rFonts w:cs="Arial"/>
          <w:iCs/>
          <w:szCs w:val="24"/>
        </w:rPr>
      </w:pPr>
    </w:p>
    <w:p w14:paraId="640087C7" w14:textId="77777777" w:rsidR="00C74B1D" w:rsidRDefault="00C74B1D" w:rsidP="00865D77">
      <w:pPr>
        <w:rPr>
          <w:rFonts w:cs="Arial"/>
          <w:iCs/>
          <w:szCs w:val="24"/>
        </w:rPr>
      </w:pPr>
      <w:r>
        <w:rPr>
          <w:rFonts w:cs="Arial"/>
          <w:iCs/>
          <w:szCs w:val="24"/>
        </w:rPr>
        <w:t>On receipt of the submission/s, the Secretariat will assess all documents to ensure that all the required information is correctly presented and signed off by the nominated delegates.  If correct, the submission/s will be put on the CTMG Agenda for the next meeting. CTMG is scheduled to meet on a fortnightly basis.</w:t>
      </w:r>
    </w:p>
    <w:p w14:paraId="0365BC88" w14:textId="77777777" w:rsidR="00C74B1D" w:rsidRDefault="00C74B1D" w:rsidP="00865D77">
      <w:pPr>
        <w:rPr>
          <w:rFonts w:cs="Arial"/>
          <w:iCs/>
          <w:szCs w:val="24"/>
        </w:rPr>
      </w:pPr>
    </w:p>
    <w:p w14:paraId="70FE5BB6" w14:textId="77777777" w:rsidR="00C74B1D" w:rsidRPr="009E1E11" w:rsidRDefault="00C74B1D" w:rsidP="00865D77">
      <w:pPr>
        <w:rPr>
          <w:rFonts w:cs="Arial"/>
          <w:iCs/>
          <w:szCs w:val="24"/>
        </w:rPr>
      </w:pPr>
      <w:r>
        <w:rPr>
          <w:rFonts w:cs="Arial"/>
          <w:iCs/>
          <w:szCs w:val="24"/>
        </w:rPr>
        <w:t xml:space="preserve">At its meeting, the CTMG will review the submission/s based on governance and viability requirements and will either reject or accept the new trial proposal.  </w:t>
      </w:r>
    </w:p>
    <w:p w14:paraId="54B8EDF0" w14:textId="77777777" w:rsidR="00C74B1D" w:rsidRDefault="00C74B1D" w:rsidP="00865D77">
      <w:pPr>
        <w:spacing w:before="120" w:after="120"/>
        <w:ind w:left="426" w:hanging="426"/>
        <w:rPr>
          <w:rFonts w:cs="Arial"/>
          <w:iCs/>
          <w:szCs w:val="24"/>
        </w:rPr>
      </w:pPr>
      <w:r w:rsidRPr="00EE0E0B">
        <w:rPr>
          <w:rFonts w:cs="Arial"/>
          <w:b/>
          <w:bCs/>
          <w:iCs/>
          <w:szCs w:val="24"/>
        </w:rPr>
        <w:t>3.1</w:t>
      </w:r>
      <w:r w:rsidRPr="00EE0E0B">
        <w:rPr>
          <w:rFonts w:cs="Arial"/>
          <w:b/>
          <w:bCs/>
          <w:iCs/>
          <w:szCs w:val="24"/>
        </w:rPr>
        <w:tab/>
        <w:t>Rejection of proposal</w:t>
      </w:r>
      <w:r>
        <w:rPr>
          <w:rFonts w:cs="Arial"/>
          <w:iCs/>
          <w:szCs w:val="24"/>
        </w:rPr>
        <w:t xml:space="preserve"> – will occur if the CTMG has concerns around the submitted documentation, governance and/or the viability of the proposed new trial.  </w:t>
      </w:r>
      <w:bookmarkStart w:id="184" w:name="_Hlk29456652"/>
      <w:r>
        <w:rPr>
          <w:rFonts w:cs="Arial"/>
          <w:iCs/>
          <w:szCs w:val="24"/>
        </w:rPr>
        <w:t>The PI will be advised, in writing, by the Secretariat of this outcome and any required further actions within 7 days of the CTMG meeting.</w:t>
      </w:r>
      <w:bookmarkEnd w:id="184"/>
    </w:p>
    <w:p w14:paraId="1B28B2A3" w14:textId="77777777" w:rsidR="00C74B1D" w:rsidRPr="009E1E11" w:rsidRDefault="00C74B1D" w:rsidP="00865D77">
      <w:pPr>
        <w:spacing w:before="120" w:after="120"/>
        <w:ind w:left="426" w:hanging="426"/>
        <w:rPr>
          <w:rFonts w:cs="Arial"/>
          <w:iCs/>
          <w:szCs w:val="24"/>
        </w:rPr>
      </w:pPr>
      <w:r w:rsidRPr="00EE0E0B">
        <w:rPr>
          <w:rFonts w:cs="Arial"/>
          <w:b/>
          <w:bCs/>
          <w:iCs/>
          <w:szCs w:val="24"/>
        </w:rPr>
        <w:t>3.2</w:t>
      </w:r>
      <w:r w:rsidRPr="00EE0E0B">
        <w:rPr>
          <w:rFonts w:cs="Arial"/>
          <w:b/>
          <w:bCs/>
          <w:iCs/>
          <w:szCs w:val="24"/>
        </w:rPr>
        <w:tab/>
        <w:t>Acceptance of proposal</w:t>
      </w:r>
      <w:r>
        <w:rPr>
          <w:rFonts w:cs="Arial"/>
          <w:iCs/>
          <w:szCs w:val="24"/>
        </w:rPr>
        <w:t xml:space="preserve"> – CTMG will accept proposed new trials if they are satisfied that all governance and viability requirements are met and that there is value in moving forward to the next phase of negotiation between CHS and the sponsor. The PI will be advised, in writing, by the Secretariat of this outcome and required further actions within 7 days of the CTMG meeting.  This written advice will be in the form of </w:t>
      </w:r>
      <w:bookmarkStart w:id="185" w:name="_Hlk29456819"/>
      <w:r>
        <w:rPr>
          <w:rFonts w:cs="Arial"/>
          <w:iCs/>
          <w:szCs w:val="24"/>
        </w:rPr>
        <w:t>an ‘In Principal Approval’ letter</w:t>
      </w:r>
      <w:bookmarkEnd w:id="185"/>
      <w:r>
        <w:rPr>
          <w:rFonts w:cs="Arial"/>
          <w:iCs/>
          <w:szCs w:val="24"/>
        </w:rPr>
        <w:t>.</w:t>
      </w:r>
    </w:p>
    <w:p w14:paraId="0359E5E5" w14:textId="77777777" w:rsidR="00C74B1D" w:rsidRPr="009E1E11" w:rsidRDefault="00C74B1D" w:rsidP="006457BC">
      <w:pPr>
        <w:ind w:left="187"/>
        <w:rPr>
          <w:rFonts w:cs="Arial"/>
          <w:iCs/>
          <w:szCs w:val="24"/>
        </w:rPr>
      </w:pPr>
    </w:p>
    <w:p w14:paraId="2AD52B07" w14:textId="77777777" w:rsidR="00C74B1D" w:rsidRPr="009E1E11" w:rsidRDefault="00C74B1D" w:rsidP="00865D77">
      <w:pPr>
        <w:pBdr>
          <w:top w:val="single" w:sz="4" w:space="1" w:color="auto"/>
          <w:left w:val="single" w:sz="4" w:space="4" w:color="auto"/>
          <w:bottom w:val="single" w:sz="4" w:space="1" w:color="auto"/>
          <w:right w:val="single" w:sz="4" w:space="4" w:color="auto"/>
        </w:pBdr>
        <w:ind w:right="107"/>
        <w:rPr>
          <w:rFonts w:cs="Arial"/>
          <w:iCs/>
          <w:szCs w:val="24"/>
        </w:rPr>
      </w:pPr>
      <w:r w:rsidRPr="00AE55B4">
        <w:rPr>
          <w:rFonts w:cs="Arial"/>
          <w:b/>
          <w:bCs/>
          <w:iCs/>
          <w:szCs w:val="24"/>
        </w:rPr>
        <w:t>Note – PI’s, and/or their delegates, must not commence negotiations with sponsors prior to receipt of an ‘In Principal Approval’ letter from CTMG Secretariat.</w:t>
      </w:r>
    </w:p>
    <w:p w14:paraId="3A523DBC" w14:textId="77777777" w:rsidR="00384775" w:rsidRDefault="00384775" w:rsidP="006457BC">
      <w:pPr>
        <w:ind w:left="187"/>
        <w:jc w:val="right"/>
      </w:pPr>
    </w:p>
    <w:p w14:paraId="29E16326" w14:textId="00172C85" w:rsidR="00C74B1D" w:rsidRDefault="00190052" w:rsidP="006457BC">
      <w:pPr>
        <w:ind w:left="187"/>
        <w:jc w:val="right"/>
        <w:rPr>
          <w:rStyle w:val="Hyperlink"/>
          <w:rFonts w:cs="Arial"/>
          <w:i/>
          <w:szCs w:val="24"/>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54A91B99" w14:textId="77777777" w:rsidTr="00865D77">
        <w:trPr>
          <w:cantSplit/>
          <w:trHeight w:val="285"/>
        </w:trPr>
        <w:tc>
          <w:tcPr>
            <w:tcW w:w="9781" w:type="dxa"/>
            <w:shd w:val="clear" w:color="auto" w:fill="D9D9D9" w:themeFill="background1" w:themeFillShade="D9"/>
          </w:tcPr>
          <w:p w14:paraId="46A575E8" w14:textId="77777777" w:rsidR="00C74B1D" w:rsidRPr="00C76688" w:rsidRDefault="00C74B1D" w:rsidP="009F4321">
            <w:pPr>
              <w:pStyle w:val="Heading2"/>
            </w:pPr>
            <w:bookmarkStart w:id="186" w:name="_Toc41034662"/>
            <w:bookmarkStart w:id="187" w:name="_Toc60929706"/>
            <w:bookmarkStart w:id="188" w:name="_Toc82770649"/>
            <w:r w:rsidRPr="00C76688">
              <w:t xml:space="preserve">Section </w:t>
            </w:r>
            <w:r>
              <w:t>4</w:t>
            </w:r>
            <w:r w:rsidRPr="00C76688">
              <w:t xml:space="preserve"> –</w:t>
            </w:r>
            <w:r>
              <w:t xml:space="preserve"> ACT Government Insurance Agent (ACTIA) - Requirements</w:t>
            </w:r>
            <w:bookmarkEnd w:id="186"/>
            <w:bookmarkEnd w:id="187"/>
            <w:bookmarkEnd w:id="188"/>
          </w:p>
        </w:tc>
      </w:tr>
    </w:tbl>
    <w:p w14:paraId="7694A002" w14:textId="77777777" w:rsidR="00C74B1D" w:rsidRDefault="00C74B1D" w:rsidP="006457BC">
      <w:pPr>
        <w:ind w:left="187"/>
        <w:jc w:val="right"/>
        <w:rPr>
          <w:rStyle w:val="Hyperlink"/>
          <w:rFonts w:cs="Arial"/>
          <w:i/>
          <w:szCs w:val="24"/>
        </w:rPr>
      </w:pPr>
    </w:p>
    <w:p w14:paraId="3ECB6E5A" w14:textId="77777777" w:rsidR="00C74B1D" w:rsidRPr="007F27FC" w:rsidRDefault="00C74B1D" w:rsidP="00865D77">
      <w:pPr>
        <w:rPr>
          <w:rFonts w:asciiTheme="minorHAnsi" w:hAnsiTheme="minorHAnsi" w:cstheme="minorHAnsi"/>
          <w:color w:val="313131"/>
          <w:szCs w:val="24"/>
          <w:lang w:eastAsia="en-AU"/>
        </w:rPr>
      </w:pPr>
      <w:r w:rsidRPr="007F27FC">
        <w:rPr>
          <w:rFonts w:asciiTheme="minorHAnsi" w:hAnsiTheme="minorHAnsi" w:cstheme="minorHAnsi"/>
          <w:color w:val="313131"/>
          <w:szCs w:val="24"/>
          <w:lang w:eastAsia="en-AU"/>
        </w:rPr>
        <w:t>The following is necessary to meet the requirements of the Territory’s insurance agent and its re-insurers:</w:t>
      </w:r>
    </w:p>
    <w:p w14:paraId="1D5555D4" w14:textId="77777777" w:rsidR="00C74B1D" w:rsidRPr="007F27FC" w:rsidRDefault="00C74B1D" w:rsidP="003E3F08">
      <w:pPr>
        <w:pStyle w:val="ListParagraph"/>
        <w:numPr>
          <w:ilvl w:val="0"/>
          <w:numId w:val="18"/>
        </w:numPr>
        <w:spacing w:before="120" w:after="120"/>
        <w:ind w:left="426" w:hanging="426"/>
        <w:contextualSpacing w:val="0"/>
        <w:rPr>
          <w:rFonts w:asciiTheme="minorHAnsi" w:hAnsiTheme="minorHAnsi" w:cstheme="minorHAnsi"/>
          <w:color w:val="313131"/>
          <w:szCs w:val="24"/>
          <w:lang w:eastAsia="en-AU"/>
        </w:rPr>
      </w:pPr>
      <w:r w:rsidRPr="007F27FC">
        <w:rPr>
          <w:rFonts w:asciiTheme="minorHAnsi" w:hAnsiTheme="minorHAnsi" w:cstheme="minorHAnsi"/>
          <w:color w:val="313131"/>
          <w:szCs w:val="24"/>
          <w:lang w:eastAsia="en-AU"/>
        </w:rPr>
        <w:t>The insurance certificate must specifically name the Australian Corporate entity acting as commercial sponsor as a named insured under the relevant insurance policy</w:t>
      </w:r>
    </w:p>
    <w:p w14:paraId="6DCA6567" w14:textId="77777777" w:rsidR="00C74B1D" w:rsidRPr="007F27FC" w:rsidRDefault="00C74B1D" w:rsidP="003E3F08">
      <w:pPr>
        <w:pStyle w:val="ListParagraph"/>
        <w:numPr>
          <w:ilvl w:val="0"/>
          <w:numId w:val="18"/>
        </w:numPr>
        <w:spacing w:before="120" w:after="120"/>
        <w:ind w:left="426" w:hanging="426"/>
        <w:contextualSpacing w:val="0"/>
        <w:rPr>
          <w:rFonts w:asciiTheme="minorHAnsi" w:hAnsiTheme="minorHAnsi" w:cstheme="minorHAnsi"/>
          <w:color w:val="313131"/>
          <w:szCs w:val="24"/>
          <w:lang w:eastAsia="en-AU"/>
        </w:rPr>
      </w:pPr>
      <w:r w:rsidRPr="007F27FC">
        <w:rPr>
          <w:rFonts w:asciiTheme="minorHAnsi" w:hAnsiTheme="minorHAnsi" w:cstheme="minorHAnsi"/>
          <w:color w:val="313131"/>
          <w:szCs w:val="24"/>
          <w:lang w:eastAsia="en-AU"/>
        </w:rPr>
        <w:t>If the certificate is provided in the name of an overseas parent company, it must name the Australian entity as a subsidiary</w:t>
      </w:r>
    </w:p>
    <w:p w14:paraId="08A113E3" w14:textId="77777777" w:rsidR="00C74B1D" w:rsidRPr="007F27FC" w:rsidRDefault="00C74B1D" w:rsidP="003E3F08">
      <w:pPr>
        <w:pStyle w:val="ListParagraph"/>
        <w:numPr>
          <w:ilvl w:val="0"/>
          <w:numId w:val="18"/>
        </w:numPr>
        <w:spacing w:before="120" w:after="120"/>
        <w:ind w:left="426" w:hanging="426"/>
        <w:contextualSpacing w:val="0"/>
        <w:rPr>
          <w:rFonts w:asciiTheme="minorHAnsi" w:hAnsiTheme="minorHAnsi" w:cstheme="minorHAnsi"/>
          <w:color w:val="313131"/>
          <w:szCs w:val="24"/>
          <w:lang w:eastAsia="en-AU"/>
        </w:rPr>
      </w:pPr>
      <w:r w:rsidRPr="007F27FC">
        <w:rPr>
          <w:rFonts w:asciiTheme="minorHAnsi" w:hAnsiTheme="minorHAnsi" w:cstheme="minorHAnsi"/>
          <w:color w:val="313131"/>
          <w:szCs w:val="24"/>
          <w:lang w:eastAsia="en-AU"/>
        </w:rPr>
        <w:t>The insurance certificate must include a valid coverage period for the policy</w:t>
      </w:r>
    </w:p>
    <w:p w14:paraId="26849B7F" w14:textId="77777777" w:rsidR="00C74B1D" w:rsidRPr="007F27FC" w:rsidRDefault="00C74B1D" w:rsidP="003E3F08">
      <w:pPr>
        <w:pStyle w:val="ListParagraph"/>
        <w:numPr>
          <w:ilvl w:val="0"/>
          <w:numId w:val="18"/>
        </w:numPr>
        <w:spacing w:before="120" w:after="120"/>
        <w:ind w:left="426" w:hanging="426"/>
        <w:contextualSpacing w:val="0"/>
        <w:rPr>
          <w:rFonts w:asciiTheme="minorHAnsi" w:hAnsiTheme="minorHAnsi" w:cstheme="minorHAnsi"/>
          <w:color w:val="313131"/>
          <w:szCs w:val="24"/>
          <w:lang w:eastAsia="en-AU"/>
        </w:rPr>
      </w:pPr>
      <w:r w:rsidRPr="007F27FC">
        <w:rPr>
          <w:rFonts w:asciiTheme="minorHAnsi" w:hAnsiTheme="minorHAnsi" w:cstheme="minorHAnsi"/>
          <w:color w:val="313131"/>
          <w:szCs w:val="24"/>
          <w:lang w:eastAsia="en-AU"/>
        </w:rPr>
        <w:t>The insurer providing the cover must be approved by the Australian Prudential Regulation Authority and must have a minimum financial strength rating of A- or above</w:t>
      </w:r>
    </w:p>
    <w:p w14:paraId="484E1B2C" w14:textId="77777777" w:rsidR="00C74B1D" w:rsidRPr="007F27FC" w:rsidRDefault="00C74B1D" w:rsidP="003E3F08">
      <w:pPr>
        <w:pStyle w:val="ListParagraph"/>
        <w:numPr>
          <w:ilvl w:val="0"/>
          <w:numId w:val="18"/>
        </w:numPr>
        <w:spacing w:before="120" w:after="120"/>
        <w:ind w:left="426" w:hanging="426"/>
        <w:contextualSpacing w:val="0"/>
        <w:rPr>
          <w:rFonts w:asciiTheme="minorHAnsi" w:hAnsiTheme="minorHAnsi" w:cstheme="minorHAnsi"/>
          <w:color w:val="313131"/>
          <w:szCs w:val="24"/>
          <w:lang w:eastAsia="en-AU"/>
        </w:rPr>
      </w:pPr>
      <w:r w:rsidRPr="007F27FC">
        <w:rPr>
          <w:rFonts w:asciiTheme="minorHAnsi" w:hAnsiTheme="minorHAnsi" w:cstheme="minorHAnsi"/>
          <w:color w:val="313131"/>
          <w:szCs w:val="24"/>
          <w:lang w:eastAsia="en-AU"/>
        </w:rPr>
        <w:t>The insurance certificate must provide coverage of AUD$20 million for each and every occurrence and AUD$20 million in the annual aggregate against a class of insurance appropriate for the risk associated with the research.</w:t>
      </w:r>
    </w:p>
    <w:p w14:paraId="67DD34FA" w14:textId="77777777" w:rsidR="00C74B1D" w:rsidRPr="009E1E11" w:rsidRDefault="00190052" w:rsidP="006457BC">
      <w:pPr>
        <w:ind w:left="187"/>
        <w:jc w:val="right"/>
        <w:rPr>
          <w:rFonts w:cs="Arial"/>
          <w:iCs/>
          <w:szCs w:val="24"/>
        </w:rPr>
      </w:pPr>
      <w:hyperlink w:anchor="Contents" w:history="1">
        <w:r w:rsidR="00C74B1D" w:rsidRPr="00590902">
          <w:rPr>
            <w:rStyle w:val="Hyperlink"/>
            <w:rFonts w:cs="Arial"/>
            <w:i/>
            <w:szCs w:val="24"/>
          </w:rPr>
          <w:t>Back to Table of Contents</w:t>
        </w:r>
      </w:hyperlink>
      <w:r w:rsidR="00C74B1D">
        <w:rPr>
          <w:rFonts w:cs="Arial"/>
          <w:i/>
          <w:szCs w:val="24"/>
        </w:rPr>
        <w:t xml:space="preserve">  </w:t>
      </w:r>
    </w:p>
    <w:tbl>
      <w:tblPr>
        <w:tblpPr w:leftFromText="180" w:rightFromText="180" w:vertAnchor="text" w:horzAnchor="margin" w:tblpY="132"/>
        <w:tblW w:w="9781" w:type="dxa"/>
        <w:tblLook w:val="0000" w:firstRow="0" w:lastRow="0" w:firstColumn="0" w:lastColumn="0" w:noHBand="0" w:noVBand="0"/>
      </w:tblPr>
      <w:tblGrid>
        <w:gridCol w:w="9781"/>
      </w:tblGrid>
      <w:tr w:rsidR="00C74B1D" w:rsidRPr="003D2D06" w14:paraId="214FD02A" w14:textId="77777777" w:rsidTr="00865D77">
        <w:trPr>
          <w:cantSplit/>
          <w:trHeight w:val="285"/>
        </w:trPr>
        <w:tc>
          <w:tcPr>
            <w:tcW w:w="9781" w:type="dxa"/>
            <w:shd w:val="clear" w:color="auto" w:fill="D9D9D9" w:themeFill="background1" w:themeFillShade="D9"/>
          </w:tcPr>
          <w:p w14:paraId="2C4655A1" w14:textId="77777777" w:rsidR="00C74B1D" w:rsidRPr="003D2D06" w:rsidRDefault="00C74B1D" w:rsidP="009F4321">
            <w:pPr>
              <w:pStyle w:val="Heading2"/>
            </w:pPr>
            <w:bookmarkStart w:id="189" w:name="_Toc41034663"/>
            <w:bookmarkStart w:id="190" w:name="_Toc60929707"/>
            <w:bookmarkStart w:id="191" w:name="_Toc82770650"/>
            <w:r>
              <w:lastRenderedPageBreak/>
              <w:t>Section 5</w:t>
            </w:r>
            <w:r w:rsidRPr="003D2D06">
              <w:t xml:space="preserve"> – </w:t>
            </w:r>
            <w:r>
              <w:t>Stage 2: Full Ethics and Governance Submission</w:t>
            </w:r>
            <w:bookmarkEnd w:id="189"/>
            <w:bookmarkEnd w:id="190"/>
            <w:bookmarkEnd w:id="191"/>
          </w:p>
        </w:tc>
      </w:tr>
    </w:tbl>
    <w:p w14:paraId="0DF1AA76" w14:textId="77777777" w:rsidR="00C74B1D" w:rsidRDefault="00C74B1D" w:rsidP="006457BC">
      <w:pPr>
        <w:ind w:left="187"/>
      </w:pPr>
    </w:p>
    <w:p w14:paraId="0B25241F" w14:textId="77777777" w:rsidR="00C74B1D" w:rsidRDefault="00C74B1D" w:rsidP="00865D77">
      <w:r>
        <w:t>Once ‘In Principle Approval’ has been given by CTMG, PI’s and their delegates, are authorised to progress discussions and negotiations with sponsors.</w:t>
      </w:r>
    </w:p>
    <w:p w14:paraId="2AE77608" w14:textId="77777777" w:rsidR="00C74B1D" w:rsidRDefault="00C74B1D" w:rsidP="00865D77"/>
    <w:p w14:paraId="0CA7D04D" w14:textId="23C77E5A" w:rsidR="00C74B1D" w:rsidRDefault="00C74B1D" w:rsidP="00865D77">
      <w:r>
        <w:t xml:space="preserve">Refer </w:t>
      </w:r>
      <w:r w:rsidR="00E376EC">
        <w:t xml:space="preserve">to </w:t>
      </w:r>
      <w:r w:rsidR="00E376EC">
        <w:rPr>
          <w:color w:val="000000" w:themeColor="text1"/>
        </w:rPr>
        <w:t>Manual 1 P</w:t>
      </w:r>
      <w:r w:rsidR="004D261A">
        <w:rPr>
          <w:color w:val="000000" w:themeColor="text1"/>
        </w:rPr>
        <w:t>rocedure</w:t>
      </w:r>
      <w:r w:rsidR="00E376EC">
        <w:rPr>
          <w:color w:val="000000" w:themeColor="text1"/>
        </w:rPr>
        <w:t xml:space="preserve"> 06 – </w:t>
      </w:r>
      <w:r w:rsidR="00E376EC">
        <w:rPr>
          <w:i/>
          <w:iCs/>
          <w:color w:val="000000" w:themeColor="text1"/>
        </w:rPr>
        <w:t xml:space="preserve">Clinical Trials Ethics Submissions (Stage 2) </w:t>
      </w:r>
      <w:r>
        <w:t>for detailed guidance.</w:t>
      </w:r>
    </w:p>
    <w:p w14:paraId="1CEEC0B7" w14:textId="77777777" w:rsidR="00C74B1D" w:rsidRDefault="00C74B1D" w:rsidP="006457BC">
      <w:pPr>
        <w:ind w:left="187"/>
      </w:pPr>
    </w:p>
    <w:p w14:paraId="7A5B2989" w14:textId="7EBEB9AA" w:rsidR="00C74B1D" w:rsidRPr="00384775" w:rsidRDefault="00190052" w:rsidP="006457BC">
      <w:pPr>
        <w:ind w:left="187"/>
        <w:jc w:val="right"/>
        <w:rPr>
          <w:rFonts w:cs="Arial"/>
          <w:i/>
          <w:color w:val="0000FF"/>
          <w:szCs w:val="24"/>
          <w:u w:val="single"/>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32"/>
        <w:tblW w:w="9781" w:type="dxa"/>
        <w:tblLook w:val="0000" w:firstRow="0" w:lastRow="0" w:firstColumn="0" w:lastColumn="0" w:noHBand="0" w:noVBand="0"/>
      </w:tblPr>
      <w:tblGrid>
        <w:gridCol w:w="9781"/>
      </w:tblGrid>
      <w:tr w:rsidR="00C74B1D" w:rsidRPr="003D2D06" w14:paraId="6317C2AC" w14:textId="77777777" w:rsidTr="00865D77">
        <w:trPr>
          <w:cantSplit/>
          <w:trHeight w:val="285"/>
        </w:trPr>
        <w:tc>
          <w:tcPr>
            <w:tcW w:w="9781" w:type="dxa"/>
            <w:shd w:val="clear" w:color="auto" w:fill="D9D9D9" w:themeFill="background1" w:themeFillShade="D9"/>
          </w:tcPr>
          <w:p w14:paraId="165557D8" w14:textId="77777777" w:rsidR="00C74B1D" w:rsidRPr="003D2D06" w:rsidRDefault="00C74B1D" w:rsidP="009F4321">
            <w:pPr>
              <w:pStyle w:val="Heading2"/>
            </w:pPr>
            <w:bookmarkStart w:id="192" w:name="_Toc41034664"/>
            <w:bookmarkStart w:id="193" w:name="_Toc60929708"/>
            <w:bookmarkStart w:id="194" w:name="_Toc82770651"/>
            <w:r>
              <w:t>Section 6</w:t>
            </w:r>
            <w:r w:rsidRPr="003D2D06">
              <w:t xml:space="preserve"> – </w:t>
            </w:r>
            <w:r>
              <w:t>Ethics and Governance Flowchart</w:t>
            </w:r>
            <w:bookmarkEnd w:id="192"/>
            <w:bookmarkEnd w:id="193"/>
            <w:bookmarkEnd w:id="194"/>
          </w:p>
        </w:tc>
      </w:tr>
    </w:tbl>
    <w:p w14:paraId="21942C15" w14:textId="77777777" w:rsidR="00C74B1D" w:rsidRDefault="00C74B1D" w:rsidP="006457BC">
      <w:pPr>
        <w:ind w:left="187"/>
        <w:jc w:val="both"/>
      </w:pPr>
    </w:p>
    <w:p w14:paraId="64A98721" w14:textId="3D9EE18C" w:rsidR="00C74B1D" w:rsidRDefault="00C74B1D" w:rsidP="006457BC">
      <w:pPr>
        <w:ind w:left="187"/>
        <w:jc w:val="both"/>
      </w:pPr>
      <w:r>
        <w:rPr>
          <w:noProof/>
          <w:lang w:eastAsia="en-AU"/>
        </w:rPr>
        <mc:AlternateContent>
          <mc:Choice Requires="wps">
            <w:drawing>
              <wp:anchor distT="45720" distB="45720" distL="114300" distR="114300" simplePos="0" relativeHeight="251659264" behindDoc="0" locked="0" layoutInCell="1" allowOverlap="1" wp14:anchorId="527DE960" wp14:editId="057557DB">
                <wp:simplePos x="0" y="0"/>
                <wp:positionH relativeFrom="margin">
                  <wp:align>center</wp:align>
                </wp:positionH>
                <wp:positionV relativeFrom="paragraph">
                  <wp:posOffset>11430</wp:posOffset>
                </wp:positionV>
                <wp:extent cx="2360930" cy="1404620"/>
                <wp:effectExtent l="0" t="0" r="2032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40000"/>
                            <a:lumOff val="60000"/>
                          </a:schemeClr>
                        </a:solidFill>
                        <a:ln w="9525">
                          <a:solidFill>
                            <a:srgbClr val="000000"/>
                          </a:solidFill>
                          <a:miter lim="800000"/>
                          <a:headEnd/>
                          <a:tailEnd/>
                        </a:ln>
                      </wps:spPr>
                      <wps:txbx>
                        <w:txbxContent>
                          <w:p w14:paraId="6EB00E4D" w14:textId="77777777" w:rsidR="001C3191" w:rsidRPr="00480B85" w:rsidRDefault="001C3191" w:rsidP="00C74B1D">
                            <w:pPr>
                              <w:jc w:val="center"/>
                              <w:rPr>
                                <w:b/>
                                <w:bCs/>
                              </w:rPr>
                            </w:pPr>
                            <w:r w:rsidRPr="00480B85">
                              <w:rPr>
                                <w:b/>
                                <w:bCs/>
                              </w:rPr>
                              <w:t>ALL New Trials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7DE960" id="_x0000_t202" coordsize="21600,21600" o:spt="202" path="m,l,21600r21600,l21600,xe">
                <v:stroke joinstyle="miter"/>
                <v:path gradientshapeok="t" o:connecttype="rect"/>
              </v:shapetype>
              <v:shape id="Text Box 2" o:spid="_x0000_s1026" type="#_x0000_t202" style="position:absolute;left:0;text-align:left;margin-left:0;margin-top:.9pt;width:185.9pt;height:110.6pt;z-index:2516592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" fillcolor="#8db3e2 [1311]">
                <v:textbox style="mso-fit-shape-to-text:t">
                  <w:txbxContent>
                    <w:p w14:paraId="6EB00E4D" w14:textId="77777777" w:rsidR="001C3191" w:rsidRPr="00480B85" w:rsidRDefault="001C3191" w:rsidP="00C74B1D">
                      <w:pPr>
                        <w:jc w:val="center"/>
                        <w:rPr>
                          <w:b/>
                          <w:bCs/>
                        </w:rPr>
                      </w:pPr>
                      <w:r w:rsidRPr="00480B85">
                        <w:rPr>
                          <w:b/>
                          <w:bCs/>
                        </w:rPr>
                        <w:t>ALL New Trials</w:t>
                      </w:r>
                    </w:p>
                  </w:txbxContent>
                </v:textbox>
                <w10:wrap type="square" anchorx="margin"/>
              </v:shape>
            </w:pict>
          </mc:Fallback>
        </mc:AlternateContent>
      </w:r>
    </w:p>
    <w:p w14:paraId="56B1D747" w14:textId="2F7194C2" w:rsidR="00C74B1D" w:rsidRDefault="00384775" w:rsidP="006457BC">
      <w:pPr>
        <w:ind w:left="187"/>
        <w:jc w:val="both"/>
      </w:pPr>
      <w:r>
        <w:rPr>
          <w:noProof/>
          <w:lang w:eastAsia="en-AU"/>
        </w:rPr>
        <mc:AlternateContent>
          <mc:Choice Requires="wps">
            <w:drawing>
              <wp:anchor distT="0" distB="0" distL="114300" distR="114300" simplePos="0" relativeHeight="251709440" behindDoc="0" locked="0" layoutInCell="1" allowOverlap="1" wp14:anchorId="1A081F29" wp14:editId="01DB2EBC">
                <wp:simplePos x="0" y="0"/>
                <wp:positionH relativeFrom="column">
                  <wp:posOffset>3067050</wp:posOffset>
                </wp:positionH>
                <wp:positionV relativeFrom="paragraph">
                  <wp:posOffset>110490</wp:posOffset>
                </wp:positionV>
                <wp:extent cx="0" cy="205740"/>
                <wp:effectExtent l="76200" t="0" r="57150" b="60960"/>
                <wp:wrapNone/>
                <wp:docPr id="2" name="Straight Arrow Connector 2"/>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951B72E" id="_x0000_t32" coordsize="21600,21600" o:spt="32" o:oned="t" path="m,l21600,21600e" filled="f">
                <v:path arrowok="t" fillok="f" o:connecttype="none"/>
                <o:lock v:ext="edit" shapetype="t"/>
              </v:shapetype>
              <v:shape id="Straight Arrow Connector 2" o:spid="_x0000_s1026" type="#_x0000_t32" style="position:absolute;margin-left:241.5pt;margin-top:8.7pt;width:0;height:16.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" strokecolor="windowText">
                <v:stroke endarrow="block"/>
              </v:shape>
            </w:pict>
          </mc:Fallback>
        </mc:AlternateContent>
      </w:r>
    </w:p>
    <w:p w14:paraId="7F9C93E8" w14:textId="4C2B2D31" w:rsidR="00C74B1D" w:rsidRDefault="00384775" w:rsidP="006457BC">
      <w:pPr>
        <w:ind w:left="187"/>
        <w:jc w:val="both"/>
      </w:pPr>
      <w:r>
        <w:rPr>
          <w:noProof/>
          <w:lang w:eastAsia="en-AU"/>
        </w:rPr>
        <mc:AlternateContent>
          <mc:Choice Requires="wps">
            <w:drawing>
              <wp:anchor distT="45720" distB="45720" distL="114300" distR="114300" simplePos="0" relativeHeight="251660288" behindDoc="0" locked="0" layoutInCell="1" allowOverlap="1" wp14:anchorId="2C31D8EA" wp14:editId="67D68EC0">
                <wp:simplePos x="0" y="0"/>
                <wp:positionH relativeFrom="margin">
                  <wp:align>center</wp:align>
                </wp:positionH>
                <wp:positionV relativeFrom="paragraph">
                  <wp:posOffset>144780</wp:posOffset>
                </wp:positionV>
                <wp:extent cx="4257675" cy="1404620"/>
                <wp:effectExtent l="0" t="0" r="28575" b="2159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404620"/>
                        </a:xfrm>
                        <a:prstGeom prst="rect">
                          <a:avLst/>
                        </a:prstGeom>
                        <a:solidFill>
                          <a:schemeClr val="accent4">
                            <a:lumMod val="20000"/>
                            <a:lumOff val="80000"/>
                          </a:schemeClr>
                        </a:solidFill>
                        <a:ln w="9525">
                          <a:solidFill>
                            <a:srgbClr val="000000"/>
                          </a:solidFill>
                          <a:miter lim="800000"/>
                          <a:headEnd/>
                          <a:tailEnd/>
                        </a:ln>
                      </wps:spPr>
                      <wps:txbx>
                        <w:txbxContent>
                          <w:p w14:paraId="6A7B3912" w14:textId="77777777" w:rsidR="001C3191" w:rsidRPr="00480B85" w:rsidRDefault="001C3191" w:rsidP="00C74B1D">
                            <w:pPr>
                              <w:rPr>
                                <w:b/>
                                <w:bCs/>
                                <w:sz w:val="20"/>
                              </w:rPr>
                            </w:pPr>
                            <w:r w:rsidRPr="00480B85">
                              <w:rPr>
                                <w:b/>
                                <w:bCs/>
                                <w:sz w:val="20"/>
                              </w:rPr>
                              <w:t>Stage 1 – CTMG</w:t>
                            </w:r>
                          </w:p>
                          <w:p w14:paraId="144962A6" w14:textId="77777777" w:rsidR="001C3191" w:rsidRPr="00480B85" w:rsidRDefault="001C3191" w:rsidP="003E3F08">
                            <w:pPr>
                              <w:pStyle w:val="ListParagraph"/>
                              <w:numPr>
                                <w:ilvl w:val="0"/>
                                <w:numId w:val="16"/>
                              </w:numPr>
                              <w:rPr>
                                <w:sz w:val="20"/>
                              </w:rPr>
                            </w:pPr>
                            <w:r w:rsidRPr="00480B85">
                              <w:rPr>
                                <w:sz w:val="20"/>
                              </w:rPr>
                              <w:t>Feasibility Assessment From</w:t>
                            </w:r>
                          </w:p>
                          <w:p w14:paraId="5E5A3E7D" w14:textId="77777777" w:rsidR="001C3191" w:rsidRPr="00480B85" w:rsidRDefault="001C3191" w:rsidP="003E3F08">
                            <w:pPr>
                              <w:pStyle w:val="ListParagraph"/>
                              <w:numPr>
                                <w:ilvl w:val="0"/>
                                <w:numId w:val="16"/>
                              </w:numPr>
                              <w:rPr>
                                <w:sz w:val="20"/>
                              </w:rPr>
                            </w:pPr>
                            <w:r w:rsidRPr="00480B85">
                              <w:rPr>
                                <w:sz w:val="20"/>
                              </w:rPr>
                              <w:t>Site Governance Clearance Sheet</w:t>
                            </w:r>
                          </w:p>
                          <w:p w14:paraId="471C267D" w14:textId="77777777" w:rsidR="001C3191" w:rsidRDefault="001C3191" w:rsidP="003E3F08">
                            <w:pPr>
                              <w:pStyle w:val="ListParagraph"/>
                              <w:numPr>
                                <w:ilvl w:val="0"/>
                                <w:numId w:val="16"/>
                              </w:numPr>
                              <w:rPr>
                                <w:sz w:val="20"/>
                              </w:rPr>
                            </w:pPr>
                            <w:r w:rsidRPr="00480B85">
                              <w:rPr>
                                <w:sz w:val="20"/>
                              </w:rPr>
                              <w:t>Trial protocol or protocol synopsis PLUS a plain English (language) version</w:t>
                            </w:r>
                          </w:p>
                          <w:p w14:paraId="1DFD6486" w14:textId="77777777" w:rsidR="001C3191" w:rsidRPr="00480B85" w:rsidRDefault="001C3191" w:rsidP="003E3F08">
                            <w:pPr>
                              <w:pStyle w:val="ListParagraph"/>
                              <w:numPr>
                                <w:ilvl w:val="0"/>
                                <w:numId w:val="16"/>
                              </w:numPr>
                              <w:rPr>
                                <w:sz w:val="20"/>
                              </w:rPr>
                            </w:pPr>
                            <w:r>
                              <w:rPr>
                                <w:sz w:val="20"/>
                              </w:rPr>
                              <w:t>Medicines Australia Indemnity Form</w:t>
                            </w:r>
                          </w:p>
                          <w:p w14:paraId="1D063DBA" w14:textId="77777777" w:rsidR="001C3191" w:rsidRPr="00480B85" w:rsidRDefault="001C3191" w:rsidP="003E3F08">
                            <w:pPr>
                              <w:pStyle w:val="ListParagraph"/>
                              <w:numPr>
                                <w:ilvl w:val="0"/>
                                <w:numId w:val="16"/>
                              </w:numPr>
                              <w:rPr>
                                <w:sz w:val="20"/>
                              </w:rPr>
                            </w:pPr>
                            <w:r w:rsidRPr="00480B85">
                              <w:rPr>
                                <w:sz w:val="20"/>
                              </w:rPr>
                              <w:t>Most recent SPA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31D8EA" id="_x0000_s1027" type="#_x0000_t202" style="position:absolute;left:0;text-align:left;margin-left:0;margin-top:11.4pt;width:335.25pt;height:110.6pt;z-index:251660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" fillcolor="#e5dfec [663]">
                <v:textbox style="mso-fit-shape-to-text:t">
                  <w:txbxContent>
                    <w:p w14:paraId="6A7B3912" w14:textId="77777777" w:rsidR="001C3191" w:rsidRPr="00480B85" w:rsidRDefault="001C3191" w:rsidP="00C74B1D">
                      <w:pPr>
                        <w:rPr>
                          <w:b/>
                          <w:bCs/>
                          <w:sz w:val="20"/>
                        </w:rPr>
                      </w:pPr>
                      <w:r w:rsidRPr="00480B85">
                        <w:rPr>
                          <w:b/>
                          <w:bCs/>
                          <w:sz w:val="20"/>
                        </w:rPr>
                        <w:t>Stage 1 – CTMG</w:t>
                      </w:r>
                    </w:p>
                    <w:p w14:paraId="144962A6" w14:textId="77777777" w:rsidR="001C3191" w:rsidRPr="00480B85" w:rsidRDefault="001C3191" w:rsidP="003E3F08">
                      <w:pPr>
                        <w:pStyle w:val="ListParagraph"/>
                        <w:numPr>
                          <w:ilvl w:val="0"/>
                          <w:numId w:val="16"/>
                        </w:numPr>
                        <w:rPr>
                          <w:sz w:val="20"/>
                        </w:rPr>
                      </w:pPr>
                      <w:r w:rsidRPr="00480B85">
                        <w:rPr>
                          <w:sz w:val="20"/>
                        </w:rPr>
                        <w:t>Feasibility Assessment From</w:t>
                      </w:r>
                    </w:p>
                    <w:p w14:paraId="5E5A3E7D" w14:textId="77777777" w:rsidR="001C3191" w:rsidRPr="00480B85" w:rsidRDefault="001C3191" w:rsidP="003E3F08">
                      <w:pPr>
                        <w:pStyle w:val="ListParagraph"/>
                        <w:numPr>
                          <w:ilvl w:val="0"/>
                          <w:numId w:val="16"/>
                        </w:numPr>
                        <w:rPr>
                          <w:sz w:val="20"/>
                        </w:rPr>
                      </w:pPr>
                      <w:r w:rsidRPr="00480B85">
                        <w:rPr>
                          <w:sz w:val="20"/>
                        </w:rPr>
                        <w:t>Site Governance Clearance Sheet</w:t>
                      </w:r>
                    </w:p>
                    <w:p w14:paraId="471C267D" w14:textId="77777777" w:rsidR="001C3191" w:rsidRDefault="001C3191" w:rsidP="003E3F08">
                      <w:pPr>
                        <w:pStyle w:val="ListParagraph"/>
                        <w:numPr>
                          <w:ilvl w:val="0"/>
                          <w:numId w:val="16"/>
                        </w:numPr>
                        <w:rPr>
                          <w:sz w:val="20"/>
                        </w:rPr>
                      </w:pPr>
                      <w:r w:rsidRPr="00480B85">
                        <w:rPr>
                          <w:sz w:val="20"/>
                        </w:rPr>
                        <w:t>Trial protocol or protocol synopsis PLUS a plain English (language) version</w:t>
                      </w:r>
                    </w:p>
                    <w:p w14:paraId="1DFD6486" w14:textId="77777777" w:rsidR="001C3191" w:rsidRPr="00480B85" w:rsidRDefault="001C3191" w:rsidP="003E3F08">
                      <w:pPr>
                        <w:pStyle w:val="ListParagraph"/>
                        <w:numPr>
                          <w:ilvl w:val="0"/>
                          <w:numId w:val="16"/>
                        </w:numPr>
                        <w:rPr>
                          <w:sz w:val="20"/>
                        </w:rPr>
                      </w:pPr>
                      <w:r>
                        <w:rPr>
                          <w:sz w:val="20"/>
                        </w:rPr>
                        <w:t>Medicines Australia Indemnity Form</w:t>
                      </w:r>
                    </w:p>
                    <w:p w14:paraId="1D063DBA" w14:textId="77777777" w:rsidR="001C3191" w:rsidRPr="00480B85" w:rsidRDefault="001C3191" w:rsidP="003E3F08">
                      <w:pPr>
                        <w:pStyle w:val="ListParagraph"/>
                        <w:numPr>
                          <w:ilvl w:val="0"/>
                          <w:numId w:val="16"/>
                        </w:numPr>
                        <w:rPr>
                          <w:sz w:val="20"/>
                        </w:rPr>
                      </w:pPr>
                      <w:r w:rsidRPr="00480B85">
                        <w:rPr>
                          <w:sz w:val="20"/>
                        </w:rPr>
                        <w:t>Most recent SPA Report</w:t>
                      </w:r>
                    </w:p>
                  </w:txbxContent>
                </v:textbox>
                <w10:wrap type="square" anchorx="margin"/>
              </v:shape>
            </w:pict>
          </mc:Fallback>
        </mc:AlternateContent>
      </w:r>
    </w:p>
    <w:p w14:paraId="34E338AC" w14:textId="7587EF8A" w:rsidR="00C74B1D" w:rsidRDefault="00C74B1D" w:rsidP="006457BC">
      <w:pPr>
        <w:ind w:left="187"/>
        <w:jc w:val="both"/>
      </w:pPr>
    </w:p>
    <w:p w14:paraId="0C01EF09" w14:textId="77777777" w:rsidR="00C74B1D" w:rsidRDefault="00C74B1D" w:rsidP="006457BC">
      <w:pPr>
        <w:ind w:left="187"/>
        <w:jc w:val="both"/>
      </w:pPr>
    </w:p>
    <w:p w14:paraId="413BE9DC" w14:textId="77777777" w:rsidR="00C74B1D" w:rsidRDefault="00C74B1D" w:rsidP="006457BC">
      <w:pPr>
        <w:ind w:left="187"/>
        <w:jc w:val="both"/>
      </w:pPr>
    </w:p>
    <w:p w14:paraId="3287829A" w14:textId="77777777" w:rsidR="00C74B1D" w:rsidRDefault="00C74B1D" w:rsidP="006457BC">
      <w:pPr>
        <w:ind w:left="187"/>
        <w:jc w:val="both"/>
      </w:pPr>
    </w:p>
    <w:p w14:paraId="13AA1415" w14:textId="77777777" w:rsidR="00C74B1D" w:rsidRDefault="00C74B1D" w:rsidP="006457BC">
      <w:pPr>
        <w:ind w:left="187"/>
        <w:jc w:val="both"/>
      </w:pPr>
    </w:p>
    <w:p w14:paraId="7ED11DB3" w14:textId="12AD2FE7" w:rsidR="00C74B1D" w:rsidRDefault="00384775" w:rsidP="006457BC">
      <w:pPr>
        <w:ind w:left="187"/>
        <w:jc w:val="both"/>
      </w:pPr>
      <w:r>
        <w:rPr>
          <w:noProof/>
          <w:lang w:eastAsia="en-AU"/>
        </w:rPr>
        <mc:AlternateContent>
          <mc:Choice Requires="wps">
            <w:drawing>
              <wp:anchor distT="0" distB="0" distL="114300" distR="114300" simplePos="0" relativeHeight="251679744" behindDoc="0" locked="0" layoutInCell="1" allowOverlap="1" wp14:anchorId="3C347B50" wp14:editId="32C81F7C">
                <wp:simplePos x="0" y="0"/>
                <wp:positionH relativeFrom="column">
                  <wp:posOffset>3086100</wp:posOffset>
                </wp:positionH>
                <wp:positionV relativeFrom="paragraph">
                  <wp:posOffset>97155</wp:posOffset>
                </wp:positionV>
                <wp:extent cx="0" cy="205740"/>
                <wp:effectExtent l="76200" t="0" r="57150" b="60960"/>
                <wp:wrapNone/>
                <wp:docPr id="3" name="Straight Arrow Connector 3"/>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55CC83" id="Straight Arrow Connector 3" o:spid="_x0000_s1026" type="#_x0000_t32" style="position:absolute;margin-left:243pt;margin-top:7.65pt;width:0;height:1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" strokecolor="windowText">
                <v:stroke endarrow="block"/>
              </v:shape>
            </w:pict>
          </mc:Fallback>
        </mc:AlternateContent>
      </w:r>
    </w:p>
    <w:p w14:paraId="376D6572" w14:textId="7746D574" w:rsidR="00C74B1D" w:rsidRDefault="00384775" w:rsidP="006457BC">
      <w:pPr>
        <w:ind w:left="187"/>
        <w:jc w:val="both"/>
      </w:pPr>
      <w:r>
        <w:rPr>
          <w:noProof/>
          <w:lang w:eastAsia="en-AU"/>
        </w:rPr>
        <mc:AlternateContent>
          <mc:Choice Requires="wps">
            <w:drawing>
              <wp:anchor distT="45720" distB="45720" distL="114300" distR="114300" simplePos="0" relativeHeight="251661312" behindDoc="0" locked="0" layoutInCell="1" allowOverlap="1" wp14:anchorId="695EFEB8" wp14:editId="7053A77B">
                <wp:simplePos x="0" y="0"/>
                <wp:positionH relativeFrom="margin">
                  <wp:posOffset>1609090</wp:posOffset>
                </wp:positionH>
                <wp:positionV relativeFrom="paragraph">
                  <wp:posOffset>133668</wp:posOffset>
                </wp:positionV>
                <wp:extent cx="3038475" cy="1404620"/>
                <wp:effectExtent l="0" t="0" r="28575"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404620"/>
                        </a:xfrm>
                        <a:prstGeom prst="rect">
                          <a:avLst/>
                        </a:prstGeom>
                        <a:solidFill>
                          <a:srgbClr val="FFFF00"/>
                        </a:solidFill>
                        <a:ln w="9525">
                          <a:solidFill>
                            <a:srgbClr val="000000"/>
                          </a:solidFill>
                          <a:miter lim="800000"/>
                          <a:headEnd/>
                          <a:tailEnd/>
                        </a:ln>
                      </wps:spPr>
                      <wps:txbx>
                        <w:txbxContent>
                          <w:p w14:paraId="677B7F4C" w14:textId="77777777" w:rsidR="001C3191" w:rsidRPr="00A3118E" w:rsidRDefault="001C3191" w:rsidP="00C74B1D">
                            <w:pPr>
                              <w:jc w:val="center"/>
                              <w:rPr>
                                <w:sz w:val="20"/>
                              </w:rPr>
                            </w:pPr>
                            <w:r w:rsidRPr="00A3118E">
                              <w:rPr>
                                <w:sz w:val="20"/>
                              </w:rPr>
                              <w:t>Email – research.governance@act.gov.au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5EFEB8" id="_x0000_s1028" type="#_x0000_t202" style="position:absolute;left:0;text-align:left;margin-left:126.7pt;margin-top:10.55pt;width:239.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" fillcolor="yellow">
                <v:textbox style="mso-fit-shape-to-text:t">
                  <w:txbxContent>
                    <w:p w14:paraId="677B7F4C" w14:textId="77777777" w:rsidR="001C3191" w:rsidRPr="00A3118E" w:rsidRDefault="001C3191" w:rsidP="00C74B1D">
                      <w:pPr>
                        <w:jc w:val="center"/>
                        <w:rPr>
                          <w:sz w:val="20"/>
                        </w:rPr>
                      </w:pPr>
                      <w:r w:rsidRPr="00A3118E">
                        <w:rPr>
                          <w:sz w:val="20"/>
                        </w:rPr>
                        <w:t>Email – research.governance@act.gov.au</w:t>
                      </w:r>
                    </w:p>
                  </w:txbxContent>
                </v:textbox>
                <w10:wrap type="square" anchorx="margin"/>
              </v:shape>
            </w:pict>
          </mc:Fallback>
        </mc:AlternateContent>
      </w:r>
    </w:p>
    <w:p w14:paraId="7AD9A558" w14:textId="68FDC475" w:rsidR="00C74B1D" w:rsidRDefault="00C74B1D" w:rsidP="006457BC">
      <w:pPr>
        <w:ind w:left="187"/>
        <w:jc w:val="both"/>
      </w:pPr>
    </w:p>
    <w:p w14:paraId="0AA9267F" w14:textId="6A66B284" w:rsidR="00C74B1D" w:rsidRDefault="00384775" w:rsidP="006457BC">
      <w:pPr>
        <w:ind w:left="187"/>
        <w:jc w:val="both"/>
      </w:pPr>
      <w:r>
        <w:rPr>
          <w:noProof/>
          <w:lang w:eastAsia="en-AU"/>
        </w:rPr>
        <mc:AlternateContent>
          <mc:Choice Requires="wps">
            <w:drawing>
              <wp:anchor distT="0" distB="0" distL="114300" distR="114300" simplePos="0" relativeHeight="251711488" behindDoc="0" locked="0" layoutInCell="1" allowOverlap="1" wp14:anchorId="298D016B" wp14:editId="429003F3">
                <wp:simplePos x="0" y="0"/>
                <wp:positionH relativeFrom="margin">
                  <wp:align>center</wp:align>
                </wp:positionH>
                <wp:positionV relativeFrom="paragraph">
                  <wp:posOffset>9525</wp:posOffset>
                </wp:positionV>
                <wp:extent cx="0" cy="205740"/>
                <wp:effectExtent l="76200" t="0" r="57150" b="60960"/>
                <wp:wrapNone/>
                <wp:docPr id="225" name="Straight Arrow Connector 225"/>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B39636" id="Straight Arrow Connector 225" o:spid="_x0000_s1026" type="#_x0000_t32" style="position:absolute;margin-left:0;margin-top:.75pt;width:0;height:16.2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" strokecolor="windowText">
                <v:stroke endarrow="block"/>
                <w10:wrap anchorx="margin"/>
              </v:shape>
            </w:pict>
          </mc:Fallback>
        </mc:AlternateContent>
      </w:r>
    </w:p>
    <w:p w14:paraId="16367DA0" w14:textId="67EFC8CC" w:rsidR="00C74B1D" w:rsidRDefault="00384775" w:rsidP="006457BC">
      <w:pPr>
        <w:ind w:left="187"/>
        <w:jc w:val="both"/>
      </w:pPr>
      <w:r>
        <w:rPr>
          <w:noProof/>
          <w:lang w:eastAsia="en-AU"/>
        </w:rPr>
        <mc:AlternateContent>
          <mc:Choice Requires="wps">
            <w:drawing>
              <wp:anchor distT="45720" distB="45720" distL="114300" distR="114300" simplePos="0" relativeHeight="251662336" behindDoc="0" locked="0" layoutInCell="1" allowOverlap="1" wp14:anchorId="702E8A87" wp14:editId="38DD00CF">
                <wp:simplePos x="0" y="0"/>
                <wp:positionH relativeFrom="margin">
                  <wp:posOffset>1590040</wp:posOffset>
                </wp:positionH>
                <wp:positionV relativeFrom="paragraph">
                  <wp:posOffset>28892</wp:posOffset>
                </wp:positionV>
                <wp:extent cx="3057525" cy="1404620"/>
                <wp:effectExtent l="0" t="0" r="28575"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404620"/>
                        </a:xfrm>
                        <a:prstGeom prst="rect">
                          <a:avLst/>
                        </a:prstGeom>
                        <a:solidFill>
                          <a:srgbClr val="00B050"/>
                        </a:solidFill>
                        <a:ln w="9525">
                          <a:solidFill>
                            <a:srgbClr val="000000"/>
                          </a:solidFill>
                          <a:miter lim="800000"/>
                          <a:headEnd/>
                          <a:tailEnd/>
                        </a:ln>
                      </wps:spPr>
                      <wps:txbx>
                        <w:txbxContent>
                          <w:p w14:paraId="3A1E48AA" w14:textId="77777777" w:rsidR="001C3191" w:rsidRPr="00A3118E" w:rsidRDefault="001C3191" w:rsidP="00C74B1D">
                            <w:pPr>
                              <w:jc w:val="center"/>
                              <w:rPr>
                                <w:sz w:val="20"/>
                              </w:rPr>
                            </w:pPr>
                            <w:r w:rsidRPr="00A3118E">
                              <w:rPr>
                                <w:sz w:val="20"/>
                              </w:rPr>
                              <w:t>Receipt of approval letter from CTMG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2E8A87" id="_x0000_s1029" type="#_x0000_t202" style="position:absolute;left:0;text-align:left;margin-left:125.2pt;margin-top:2.25pt;width:240.7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" fillcolor="#00b050">
                <v:textbox style="mso-fit-shape-to-text:t">
                  <w:txbxContent>
                    <w:p w14:paraId="3A1E48AA" w14:textId="77777777" w:rsidR="001C3191" w:rsidRPr="00A3118E" w:rsidRDefault="001C3191" w:rsidP="00C74B1D">
                      <w:pPr>
                        <w:jc w:val="center"/>
                        <w:rPr>
                          <w:sz w:val="20"/>
                        </w:rPr>
                      </w:pPr>
                      <w:r w:rsidRPr="00A3118E">
                        <w:rPr>
                          <w:sz w:val="20"/>
                        </w:rPr>
                        <w:t>Receipt of approval letter from CTMG</w:t>
                      </w:r>
                    </w:p>
                  </w:txbxContent>
                </v:textbox>
                <w10:wrap type="square" anchorx="margin"/>
              </v:shape>
            </w:pict>
          </mc:Fallback>
        </mc:AlternateContent>
      </w:r>
    </w:p>
    <w:p w14:paraId="437E3266" w14:textId="617F64C9" w:rsidR="00C74B1D" w:rsidRDefault="00384775" w:rsidP="006457BC">
      <w:pPr>
        <w:ind w:left="187"/>
        <w:jc w:val="both"/>
      </w:pPr>
      <w:r>
        <w:rPr>
          <w:noProof/>
          <w:lang w:eastAsia="en-AU"/>
        </w:rPr>
        <mc:AlternateContent>
          <mc:Choice Requires="wps">
            <w:drawing>
              <wp:anchor distT="0" distB="0" distL="114300" distR="114300" simplePos="0" relativeHeight="251713536" behindDoc="0" locked="0" layoutInCell="1" allowOverlap="1" wp14:anchorId="565C9497" wp14:editId="10ACE303">
                <wp:simplePos x="0" y="0"/>
                <wp:positionH relativeFrom="margin">
                  <wp:align>center</wp:align>
                </wp:positionH>
                <wp:positionV relativeFrom="paragraph">
                  <wp:posOffset>86042</wp:posOffset>
                </wp:positionV>
                <wp:extent cx="0" cy="205740"/>
                <wp:effectExtent l="76200" t="0" r="57150" b="60960"/>
                <wp:wrapNone/>
                <wp:docPr id="230" name="Straight Arrow Connector 230"/>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90235F" id="Straight Arrow Connector 230" o:spid="_x0000_s1026" type="#_x0000_t32" style="position:absolute;margin-left:0;margin-top:6.75pt;width:0;height:16.2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" strokecolor="windowText">
                <v:stroke endarrow="block"/>
                <w10:wrap anchorx="margin"/>
              </v:shape>
            </w:pict>
          </mc:Fallback>
        </mc:AlternateContent>
      </w:r>
    </w:p>
    <w:p w14:paraId="5B6053A3" w14:textId="4CBB7795" w:rsidR="00C74B1D" w:rsidRDefault="00384775" w:rsidP="006457BC">
      <w:pPr>
        <w:ind w:left="187"/>
        <w:jc w:val="both"/>
      </w:pPr>
      <w:r>
        <w:rPr>
          <w:noProof/>
          <w:lang w:eastAsia="en-AU"/>
        </w:rPr>
        <mc:AlternateContent>
          <mc:Choice Requires="wps">
            <w:drawing>
              <wp:anchor distT="45720" distB="45720" distL="114300" distR="114300" simplePos="0" relativeHeight="251663360" behindDoc="0" locked="0" layoutInCell="1" allowOverlap="1" wp14:anchorId="1EEC707F" wp14:editId="4818E924">
                <wp:simplePos x="0" y="0"/>
                <wp:positionH relativeFrom="column">
                  <wp:posOffset>1885315</wp:posOffset>
                </wp:positionH>
                <wp:positionV relativeFrom="paragraph">
                  <wp:posOffset>122555</wp:posOffset>
                </wp:positionV>
                <wp:extent cx="2360930" cy="1404620"/>
                <wp:effectExtent l="0" t="0" r="20320"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5">
                            <a:lumMod val="40000"/>
                            <a:lumOff val="60000"/>
                          </a:schemeClr>
                        </a:solidFill>
                        <a:ln w="9525">
                          <a:solidFill>
                            <a:srgbClr val="000000"/>
                          </a:solidFill>
                          <a:miter lim="800000"/>
                          <a:headEnd/>
                          <a:tailEnd/>
                        </a:ln>
                      </wps:spPr>
                      <wps:txbx>
                        <w:txbxContent>
                          <w:p w14:paraId="5D648D59" w14:textId="77777777" w:rsidR="001C3191" w:rsidRPr="00A3118E" w:rsidRDefault="001C3191" w:rsidP="00C74B1D">
                            <w:pPr>
                              <w:jc w:val="center"/>
                              <w:rPr>
                                <w:sz w:val="20"/>
                              </w:rPr>
                            </w:pPr>
                            <w:r w:rsidRPr="00A3118E">
                              <w:rPr>
                                <w:sz w:val="20"/>
                              </w:rPr>
                              <w:t>Is it NMA category?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EEC707F" id="_x0000_s1030" type="#_x0000_t202" style="position:absolute;left:0;text-align:left;margin-left:148.45pt;margin-top:9.6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" fillcolor="#b6dde8 [1304]">
                <v:textbox style="mso-fit-shape-to-text:t">
                  <w:txbxContent>
                    <w:p w14:paraId="5D648D59" w14:textId="77777777" w:rsidR="001C3191" w:rsidRPr="00A3118E" w:rsidRDefault="001C3191" w:rsidP="00C74B1D">
                      <w:pPr>
                        <w:jc w:val="center"/>
                        <w:rPr>
                          <w:sz w:val="20"/>
                        </w:rPr>
                      </w:pPr>
                      <w:r w:rsidRPr="00A3118E">
                        <w:rPr>
                          <w:sz w:val="20"/>
                        </w:rPr>
                        <w:t>Is it NMA category?</w:t>
                      </w:r>
                    </w:p>
                  </w:txbxContent>
                </v:textbox>
                <w10:wrap type="square"/>
              </v:shape>
            </w:pict>
          </mc:Fallback>
        </mc:AlternateContent>
      </w:r>
    </w:p>
    <w:p w14:paraId="1975733A" w14:textId="098CC55C" w:rsidR="00C74B1D" w:rsidRDefault="00865D77" w:rsidP="006457BC">
      <w:pPr>
        <w:ind w:left="187"/>
        <w:jc w:val="both"/>
      </w:pPr>
      <w:r>
        <w:rPr>
          <w:noProof/>
          <w:lang w:eastAsia="en-AU"/>
        </w:rPr>
        <mc:AlternateContent>
          <mc:Choice Requires="wps">
            <w:drawing>
              <wp:anchor distT="0" distB="0" distL="114300" distR="114300" simplePos="0" relativeHeight="251678720" behindDoc="0" locked="0" layoutInCell="1" allowOverlap="1" wp14:anchorId="163C241C" wp14:editId="7739B050">
                <wp:simplePos x="0" y="0"/>
                <wp:positionH relativeFrom="column">
                  <wp:posOffset>3095625</wp:posOffset>
                </wp:positionH>
                <wp:positionV relativeFrom="paragraph">
                  <wp:posOffset>190500</wp:posOffset>
                </wp:positionV>
                <wp:extent cx="1905000" cy="457200"/>
                <wp:effectExtent l="0" t="0" r="76200" b="76200"/>
                <wp:wrapNone/>
                <wp:docPr id="23" name="Straight Arrow Connector 23"/>
                <wp:cNvGraphicFramePr/>
                <a:graphic xmlns:a="http://schemas.openxmlformats.org/drawingml/2006/main">
                  <a:graphicData uri="http://schemas.microsoft.com/office/word/2010/wordprocessingShape">
                    <wps:wsp>
                      <wps:cNvCnPr/>
                      <wps:spPr>
                        <a:xfrm>
                          <a:off x="0" y="0"/>
                          <a:ext cx="1905000" cy="4572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355AEF" id="_x0000_t32" coordsize="21600,21600" o:spt="32" o:oned="t" path="m,l21600,21600e" filled="f">
                <v:path arrowok="t" fillok="f" o:connecttype="none"/>
                <o:lock v:ext="edit" shapetype="t"/>
              </v:shapetype>
              <v:shape id="Straight Arrow Connector 23" o:spid="_x0000_s1026" type="#_x0000_t32" style="position:absolute;margin-left:243.75pt;margin-top:15pt;width:150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" strokecolor="black [3213]" strokeweight="1.5pt">
                <v:stroke endarrow="block"/>
              </v:shape>
            </w:pict>
          </mc:Fallback>
        </mc:AlternateContent>
      </w:r>
    </w:p>
    <w:p w14:paraId="49D237D6" w14:textId="5639FC31" w:rsidR="00C74B1D" w:rsidRDefault="00384775" w:rsidP="006457BC">
      <w:pPr>
        <w:ind w:left="187"/>
        <w:jc w:val="both"/>
      </w:pPr>
      <w:r>
        <w:rPr>
          <w:noProof/>
          <w:lang w:eastAsia="en-AU"/>
        </w:rPr>
        <mc:AlternateContent>
          <mc:Choice Requires="wps">
            <w:drawing>
              <wp:anchor distT="0" distB="0" distL="114300" distR="114300" simplePos="0" relativeHeight="251677696" behindDoc="0" locked="0" layoutInCell="1" allowOverlap="1" wp14:anchorId="2AD0DE71" wp14:editId="065588D7">
                <wp:simplePos x="0" y="0"/>
                <wp:positionH relativeFrom="column">
                  <wp:posOffset>1471612</wp:posOffset>
                </wp:positionH>
                <wp:positionV relativeFrom="paragraph">
                  <wp:posOffset>6668</wp:posOffset>
                </wp:positionV>
                <wp:extent cx="1580515" cy="466725"/>
                <wp:effectExtent l="38100" t="0" r="19685" b="66675"/>
                <wp:wrapNone/>
                <wp:docPr id="22" name="Straight Arrow Connector 22"/>
                <wp:cNvGraphicFramePr/>
                <a:graphic xmlns:a="http://schemas.openxmlformats.org/drawingml/2006/main">
                  <a:graphicData uri="http://schemas.microsoft.com/office/word/2010/wordprocessingShape">
                    <wps:wsp>
                      <wps:cNvCnPr/>
                      <wps:spPr>
                        <a:xfrm flipH="1">
                          <a:off x="0" y="0"/>
                          <a:ext cx="1580515" cy="4667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9D2A7C" id="Straight Arrow Connector 22" o:spid="_x0000_s1026" type="#_x0000_t32" style="position:absolute;margin-left:115.85pt;margin-top:.55pt;width:124.45pt;height:36.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" strokecolor="black [3213]" strokeweight="1.5pt">
                <v:stroke endarrow="block"/>
              </v:shape>
            </w:pict>
          </mc:Fallback>
        </mc:AlternateContent>
      </w:r>
    </w:p>
    <w:p w14:paraId="20B4D653" w14:textId="570F4EC1" w:rsidR="00C74B1D" w:rsidRDefault="00C74B1D" w:rsidP="006457BC">
      <w:pPr>
        <w:ind w:left="187"/>
        <w:jc w:val="both"/>
      </w:pPr>
    </w:p>
    <w:p w14:paraId="548EEFDD" w14:textId="3882F537" w:rsidR="00C74B1D" w:rsidRDefault="00384775" w:rsidP="006457BC">
      <w:pPr>
        <w:ind w:left="187"/>
        <w:jc w:val="both"/>
      </w:pPr>
      <w:r>
        <w:rPr>
          <w:noProof/>
          <w:lang w:eastAsia="en-AU"/>
        </w:rPr>
        <mc:AlternateContent>
          <mc:Choice Requires="wps">
            <w:drawing>
              <wp:anchor distT="45720" distB="45720" distL="114300" distR="114300" simplePos="0" relativeHeight="251665408" behindDoc="0" locked="0" layoutInCell="1" allowOverlap="1" wp14:anchorId="53FF7939" wp14:editId="68E80502">
                <wp:simplePos x="0" y="0"/>
                <wp:positionH relativeFrom="column">
                  <wp:posOffset>3809365</wp:posOffset>
                </wp:positionH>
                <wp:positionV relativeFrom="paragraph">
                  <wp:posOffset>114935</wp:posOffset>
                </wp:positionV>
                <wp:extent cx="2360930" cy="1404620"/>
                <wp:effectExtent l="0" t="0" r="20320" b="2794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CC99"/>
                        </a:solidFill>
                        <a:ln w="9525">
                          <a:solidFill>
                            <a:srgbClr val="000000"/>
                          </a:solidFill>
                          <a:miter lim="800000"/>
                          <a:headEnd/>
                          <a:tailEnd/>
                        </a:ln>
                      </wps:spPr>
                      <wps:txbx>
                        <w:txbxContent>
                          <w:p w14:paraId="1B1E5F03" w14:textId="77777777" w:rsidR="001C3191" w:rsidRPr="00A3118E" w:rsidRDefault="001C3191" w:rsidP="00C74B1D">
                            <w:pPr>
                              <w:jc w:val="center"/>
                              <w:rPr>
                                <w:b/>
                                <w:bCs/>
                                <w:sz w:val="20"/>
                              </w:rPr>
                            </w:pPr>
                            <w:r w:rsidRPr="00A3118E">
                              <w:rPr>
                                <w:b/>
                                <w:bCs/>
                                <w:sz w:val="20"/>
                              </w:rPr>
                              <w:t>NO (Local Ethics review)</w:t>
                            </w:r>
                          </w:p>
                          <w:p w14:paraId="772FA943" w14:textId="77777777" w:rsidR="001C3191" w:rsidRPr="00A3118E" w:rsidRDefault="001C3191" w:rsidP="00C74B1D">
                            <w:pPr>
                              <w:jc w:val="center"/>
                              <w:rPr>
                                <w:sz w:val="20"/>
                              </w:rPr>
                            </w:pPr>
                            <w:r w:rsidRPr="00A3118E">
                              <w:rPr>
                                <w:sz w:val="20"/>
                              </w:rPr>
                              <w:t>Ethics number has ‘ETH’ included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FF7939" id="_x0000_s1031" type="#_x0000_t202" style="position:absolute;left:0;text-align:left;margin-left:299.95pt;margin-top:9.0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7PiKgIAAEw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" fillcolor="#fc9">
                <v:textbox style="mso-fit-shape-to-text:t">
                  <w:txbxContent>
                    <w:p w14:paraId="1B1E5F03" w14:textId="77777777" w:rsidR="001C3191" w:rsidRPr="00A3118E" w:rsidRDefault="001C3191" w:rsidP="00C74B1D">
                      <w:pPr>
                        <w:jc w:val="center"/>
                        <w:rPr>
                          <w:b/>
                          <w:bCs/>
                          <w:sz w:val="20"/>
                        </w:rPr>
                      </w:pPr>
                      <w:r w:rsidRPr="00A3118E">
                        <w:rPr>
                          <w:b/>
                          <w:bCs/>
                          <w:sz w:val="20"/>
                        </w:rPr>
                        <w:t>NO (Local Ethics review)</w:t>
                      </w:r>
                    </w:p>
                    <w:p w14:paraId="772FA943" w14:textId="77777777" w:rsidR="001C3191" w:rsidRPr="00A3118E" w:rsidRDefault="001C3191" w:rsidP="00C74B1D">
                      <w:pPr>
                        <w:jc w:val="center"/>
                        <w:rPr>
                          <w:sz w:val="20"/>
                        </w:rPr>
                      </w:pPr>
                      <w:r w:rsidRPr="00A3118E">
                        <w:rPr>
                          <w:sz w:val="20"/>
                        </w:rPr>
                        <w:t>Ethics number has ‘ETH’ included</w:t>
                      </w:r>
                    </w:p>
                  </w:txbxContent>
                </v:textbox>
                <w10:wrap type="square"/>
              </v:shape>
            </w:pict>
          </mc:Fallback>
        </mc:AlternateContent>
      </w:r>
      <w:r>
        <w:rPr>
          <w:noProof/>
          <w:lang w:eastAsia="en-AU"/>
        </w:rPr>
        <mc:AlternateContent>
          <mc:Choice Requires="wps">
            <w:drawing>
              <wp:anchor distT="45720" distB="45720" distL="114300" distR="114300" simplePos="0" relativeHeight="251664384" behindDoc="0" locked="0" layoutInCell="1" allowOverlap="1" wp14:anchorId="78F73B82" wp14:editId="7D0DDFF1">
                <wp:simplePos x="0" y="0"/>
                <wp:positionH relativeFrom="column">
                  <wp:posOffset>199390</wp:posOffset>
                </wp:positionH>
                <wp:positionV relativeFrom="paragraph">
                  <wp:posOffset>98425</wp:posOffset>
                </wp:positionV>
                <wp:extent cx="2360930" cy="1404620"/>
                <wp:effectExtent l="0" t="0" r="20320" b="279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6"/>
                        </a:solidFill>
                        <a:ln w="9525">
                          <a:solidFill>
                            <a:srgbClr val="000000"/>
                          </a:solidFill>
                          <a:miter lim="800000"/>
                          <a:headEnd/>
                          <a:tailEnd/>
                        </a:ln>
                      </wps:spPr>
                      <wps:txbx>
                        <w:txbxContent>
                          <w:p w14:paraId="3986154F" w14:textId="77777777" w:rsidR="001C3191" w:rsidRPr="00A3118E" w:rsidRDefault="001C3191" w:rsidP="00C74B1D">
                            <w:pPr>
                              <w:jc w:val="center"/>
                              <w:rPr>
                                <w:b/>
                                <w:bCs/>
                                <w:sz w:val="20"/>
                              </w:rPr>
                            </w:pPr>
                            <w:r w:rsidRPr="00A3118E">
                              <w:rPr>
                                <w:b/>
                                <w:bCs/>
                                <w:sz w:val="20"/>
                              </w:rPr>
                              <w:t>YES</w:t>
                            </w:r>
                          </w:p>
                          <w:p w14:paraId="67EC526F" w14:textId="77777777" w:rsidR="001C3191" w:rsidRPr="00A3118E" w:rsidRDefault="001C3191" w:rsidP="00C74B1D">
                            <w:pPr>
                              <w:jc w:val="center"/>
                              <w:rPr>
                                <w:sz w:val="20"/>
                              </w:rPr>
                            </w:pPr>
                            <w:r w:rsidRPr="00A3118E">
                              <w:rPr>
                                <w:sz w:val="20"/>
                              </w:rPr>
                              <w:t>Ethics number has ‘STE’ included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F73B82" id="_x0000_s1032" type="#_x0000_t202" style="position:absolute;left:0;text-align:left;margin-left:15.7pt;margin-top:7.7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" fillcolor="#f79646 [3209]">
                <v:textbox style="mso-fit-shape-to-text:t">
                  <w:txbxContent>
                    <w:p w14:paraId="3986154F" w14:textId="77777777" w:rsidR="001C3191" w:rsidRPr="00A3118E" w:rsidRDefault="001C3191" w:rsidP="00C74B1D">
                      <w:pPr>
                        <w:jc w:val="center"/>
                        <w:rPr>
                          <w:b/>
                          <w:bCs/>
                          <w:sz w:val="20"/>
                        </w:rPr>
                      </w:pPr>
                      <w:r w:rsidRPr="00A3118E">
                        <w:rPr>
                          <w:b/>
                          <w:bCs/>
                          <w:sz w:val="20"/>
                        </w:rPr>
                        <w:t>YES</w:t>
                      </w:r>
                    </w:p>
                    <w:p w14:paraId="67EC526F" w14:textId="77777777" w:rsidR="001C3191" w:rsidRPr="00A3118E" w:rsidRDefault="001C3191" w:rsidP="00C74B1D">
                      <w:pPr>
                        <w:jc w:val="center"/>
                        <w:rPr>
                          <w:sz w:val="20"/>
                        </w:rPr>
                      </w:pPr>
                      <w:r w:rsidRPr="00A3118E">
                        <w:rPr>
                          <w:sz w:val="20"/>
                        </w:rPr>
                        <w:t>Ethics number has ‘STE’ included</w:t>
                      </w:r>
                    </w:p>
                  </w:txbxContent>
                </v:textbox>
                <w10:wrap type="square"/>
              </v:shape>
            </w:pict>
          </mc:Fallback>
        </mc:AlternateContent>
      </w:r>
    </w:p>
    <w:p w14:paraId="0A94D697" w14:textId="136B3A56" w:rsidR="00C74B1D" w:rsidRDefault="00C74B1D" w:rsidP="006457BC">
      <w:pPr>
        <w:ind w:left="187"/>
        <w:jc w:val="both"/>
      </w:pPr>
    </w:p>
    <w:p w14:paraId="0AF92883" w14:textId="5A0BCA08" w:rsidR="00C74B1D" w:rsidRDefault="001E1241" w:rsidP="006457BC">
      <w:pPr>
        <w:ind w:left="187"/>
        <w:jc w:val="both"/>
      </w:pPr>
      <w:r>
        <w:rPr>
          <w:noProof/>
          <w:lang w:eastAsia="en-AU"/>
        </w:rPr>
        <mc:AlternateContent>
          <mc:Choice Requires="wps">
            <w:drawing>
              <wp:anchor distT="0" distB="0" distL="114300" distR="114300" simplePos="0" relativeHeight="251717632" behindDoc="0" locked="0" layoutInCell="1" allowOverlap="1" wp14:anchorId="7AA928D8" wp14:editId="7809E3D0">
                <wp:simplePos x="0" y="0"/>
                <wp:positionH relativeFrom="column">
                  <wp:posOffset>5090795</wp:posOffset>
                </wp:positionH>
                <wp:positionV relativeFrom="paragraph">
                  <wp:posOffset>131445</wp:posOffset>
                </wp:positionV>
                <wp:extent cx="0" cy="205740"/>
                <wp:effectExtent l="76200" t="0" r="57150" b="60960"/>
                <wp:wrapNone/>
                <wp:docPr id="232" name="Straight Arrow Connector 232"/>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B78907" id="Straight Arrow Connector 232" o:spid="_x0000_s1026" type="#_x0000_t32" style="position:absolute;margin-left:400.85pt;margin-top:10.35pt;width:0;height:16.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" strokecolor="windowText">
                <v:stroke endarrow="block"/>
              </v:shape>
            </w:pict>
          </mc:Fallback>
        </mc:AlternateContent>
      </w:r>
      <w:r>
        <w:rPr>
          <w:noProof/>
          <w:lang w:eastAsia="en-AU"/>
        </w:rPr>
        <mc:AlternateContent>
          <mc:Choice Requires="wps">
            <w:drawing>
              <wp:anchor distT="0" distB="0" distL="114300" distR="114300" simplePos="0" relativeHeight="251715584" behindDoc="0" locked="0" layoutInCell="1" allowOverlap="1" wp14:anchorId="57D18DBC" wp14:editId="331F05D6">
                <wp:simplePos x="0" y="0"/>
                <wp:positionH relativeFrom="column">
                  <wp:posOffset>1399858</wp:posOffset>
                </wp:positionH>
                <wp:positionV relativeFrom="paragraph">
                  <wp:posOffset>131445</wp:posOffset>
                </wp:positionV>
                <wp:extent cx="0" cy="205740"/>
                <wp:effectExtent l="76200" t="0" r="57150" b="60960"/>
                <wp:wrapNone/>
                <wp:docPr id="231" name="Straight Arrow Connector 231"/>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AD2CA5" id="Straight Arrow Connector 231" o:spid="_x0000_s1026" type="#_x0000_t32" style="position:absolute;margin-left:110.25pt;margin-top:10.35pt;width:0;height:16.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" strokecolor="windowText">
                <v:stroke endarrow="block"/>
              </v:shape>
            </w:pict>
          </mc:Fallback>
        </mc:AlternateContent>
      </w:r>
    </w:p>
    <w:p w14:paraId="1393F246" w14:textId="3884CF26" w:rsidR="00C74B1D" w:rsidRDefault="001E1241" w:rsidP="006457BC">
      <w:pPr>
        <w:ind w:left="187"/>
        <w:jc w:val="both"/>
      </w:pPr>
      <w:r>
        <w:rPr>
          <w:noProof/>
          <w:lang w:eastAsia="en-AU"/>
        </w:rPr>
        <mc:AlternateContent>
          <mc:Choice Requires="wps">
            <w:drawing>
              <wp:anchor distT="45720" distB="45720" distL="114300" distR="114300" simplePos="0" relativeHeight="251666432" behindDoc="0" locked="0" layoutInCell="1" allowOverlap="1" wp14:anchorId="776CC1F5" wp14:editId="5368090B">
                <wp:simplePos x="0" y="0"/>
                <wp:positionH relativeFrom="column">
                  <wp:posOffset>203835</wp:posOffset>
                </wp:positionH>
                <wp:positionV relativeFrom="paragraph">
                  <wp:posOffset>140970</wp:posOffset>
                </wp:positionV>
                <wp:extent cx="2360930" cy="1404620"/>
                <wp:effectExtent l="0" t="0" r="20320" b="2476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6"/>
                        </a:solidFill>
                        <a:ln w="9525">
                          <a:solidFill>
                            <a:srgbClr val="000000"/>
                          </a:solidFill>
                          <a:miter lim="800000"/>
                          <a:headEnd/>
                          <a:tailEnd/>
                        </a:ln>
                      </wps:spPr>
                      <wps:txbx>
                        <w:txbxContent>
                          <w:p w14:paraId="37D9662C" w14:textId="77777777" w:rsidR="001C3191" w:rsidRPr="00A3118E" w:rsidRDefault="001C3191" w:rsidP="00C74B1D">
                            <w:pPr>
                              <w:rPr>
                                <w:b/>
                                <w:bCs/>
                                <w:sz w:val="20"/>
                              </w:rPr>
                            </w:pPr>
                            <w:r w:rsidRPr="00A3118E">
                              <w:rPr>
                                <w:b/>
                                <w:bCs/>
                                <w:sz w:val="20"/>
                              </w:rPr>
                              <w:t>Stage 2 – Ethics &amp; Governance</w:t>
                            </w:r>
                          </w:p>
                          <w:p w14:paraId="2A3184C5" w14:textId="77777777" w:rsidR="001C3191" w:rsidRPr="00A3118E" w:rsidRDefault="001C3191" w:rsidP="003E3F08">
                            <w:pPr>
                              <w:pStyle w:val="ListParagraph"/>
                              <w:numPr>
                                <w:ilvl w:val="0"/>
                                <w:numId w:val="17"/>
                              </w:numPr>
                              <w:rPr>
                                <w:sz w:val="20"/>
                                <w:u w:val="single"/>
                              </w:rPr>
                            </w:pPr>
                            <w:r w:rsidRPr="00A3118E">
                              <w:rPr>
                                <w:sz w:val="20"/>
                                <w:u w:val="single"/>
                              </w:rPr>
                              <w:t>Full document submission</w:t>
                            </w:r>
                          </w:p>
                          <w:p w14:paraId="48BF4ACA" w14:textId="77777777" w:rsidR="001C3191" w:rsidRPr="00A3118E" w:rsidRDefault="001C3191" w:rsidP="003E3F08">
                            <w:pPr>
                              <w:pStyle w:val="ListParagraph"/>
                              <w:numPr>
                                <w:ilvl w:val="0"/>
                                <w:numId w:val="17"/>
                              </w:numPr>
                              <w:rPr>
                                <w:sz w:val="20"/>
                              </w:rPr>
                            </w:pPr>
                            <w:r w:rsidRPr="00A3118E">
                              <w:rPr>
                                <w:sz w:val="20"/>
                                <w:u w:val="single"/>
                              </w:rPr>
                              <w:t>Does not</w:t>
                            </w:r>
                            <w:r w:rsidRPr="00A3118E">
                              <w:rPr>
                                <w:sz w:val="20"/>
                              </w:rPr>
                              <w:t xml:space="preserve"> go to HREC</w:t>
                            </w:r>
                          </w:p>
                          <w:p w14:paraId="6DA4FD53" w14:textId="77777777" w:rsidR="001C3191" w:rsidRPr="00A3118E" w:rsidRDefault="001C3191" w:rsidP="003E3F08">
                            <w:pPr>
                              <w:pStyle w:val="ListParagraph"/>
                              <w:numPr>
                                <w:ilvl w:val="0"/>
                                <w:numId w:val="17"/>
                              </w:numPr>
                              <w:rPr>
                                <w:sz w:val="20"/>
                              </w:rPr>
                            </w:pPr>
                            <w:r w:rsidRPr="00A3118E">
                              <w:rPr>
                                <w:sz w:val="20"/>
                              </w:rPr>
                              <w:t>Desk review by manager, REGO</w:t>
                            </w:r>
                          </w:p>
                          <w:p w14:paraId="6D97401A" w14:textId="77777777" w:rsidR="001C3191" w:rsidRDefault="001C3191" w:rsidP="003E3F08">
                            <w:pPr>
                              <w:pStyle w:val="ListParagraph"/>
                              <w:numPr>
                                <w:ilvl w:val="0"/>
                                <w:numId w:val="17"/>
                              </w:numPr>
                            </w:pPr>
                            <w:r w:rsidRPr="00A3118E">
                              <w:rPr>
                                <w:sz w:val="20"/>
                              </w:rPr>
                              <w:t>Final approval &amp; sign off by CEO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6CC1F5" id="_x0000_s1033" type="#_x0000_t202" style="position:absolute;left:0;text-align:left;margin-left:16.05pt;margin-top:11.1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" fillcolor="#f79646 [3209]">
                <v:textbox style="mso-fit-shape-to-text:t">
                  <w:txbxContent>
                    <w:p w14:paraId="37D9662C" w14:textId="77777777" w:rsidR="001C3191" w:rsidRPr="00A3118E" w:rsidRDefault="001C3191" w:rsidP="00C74B1D">
                      <w:pPr>
                        <w:rPr>
                          <w:b/>
                          <w:bCs/>
                          <w:sz w:val="20"/>
                        </w:rPr>
                      </w:pPr>
                      <w:r w:rsidRPr="00A3118E">
                        <w:rPr>
                          <w:b/>
                          <w:bCs/>
                          <w:sz w:val="20"/>
                        </w:rPr>
                        <w:t>Stage 2 – Ethics &amp; Governance</w:t>
                      </w:r>
                    </w:p>
                    <w:p w14:paraId="2A3184C5" w14:textId="77777777" w:rsidR="001C3191" w:rsidRPr="00A3118E" w:rsidRDefault="001C3191" w:rsidP="003E3F08">
                      <w:pPr>
                        <w:pStyle w:val="ListParagraph"/>
                        <w:numPr>
                          <w:ilvl w:val="0"/>
                          <w:numId w:val="17"/>
                        </w:numPr>
                        <w:rPr>
                          <w:sz w:val="20"/>
                          <w:u w:val="single"/>
                        </w:rPr>
                      </w:pPr>
                      <w:r w:rsidRPr="00A3118E">
                        <w:rPr>
                          <w:sz w:val="20"/>
                          <w:u w:val="single"/>
                        </w:rPr>
                        <w:t>Full document submission</w:t>
                      </w:r>
                    </w:p>
                    <w:p w14:paraId="48BF4ACA" w14:textId="77777777" w:rsidR="001C3191" w:rsidRPr="00A3118E" w:rsidRDefault="001C3191" w:rsidP="003E3F08">
                      <w:pPr>
                        <w:pStyle w:val="ListParagraph"/>
                        <w:numPr>
                          <w:ilvl w:val="0"/>
                          <w:numId w:val="17"/>
                        </w:numPr>
                        <w:rPr>
                          <w:sz w:val="20"/>
                        </w:rPr>
                      </w:pPr>
                      <w:r w:rsidRPr="00A3118E">
                        <w:rPr>
                          <w:sz w:val="20"/>
                          <w:u w:val="single"/>
                        </w:rPr>
                        <w:t>Does not</w:t>
                      </w:r>
                      <w:r w:rsidRPr="00A3118E">
                        <w:rPr>
                          <w:sz w:val="20"/>
                        </w:rPr>
                        <w:t xml:space="preserve"> go to HREC</w:t>
                      </w:r>
                    </w:p>
                    <w:p w14:paraId="6DA4FD53" w14:textId="77777777" w:rsidR="001C3191" w:rsidRPr="00A3118E" w:rsidRDefault="001C3191" w:rsidP="003E3F08">
                      <w:pPr>
                        <w:pStyle w:val="ListParagraph"/>
                        <w:numPr>
                          <w:ilvl w:val="0"/>
                          <w:numId w:val="17"/>
                        </w:numPr>
                        <w:rPr>
                          <w:sz w:val="20"/>
                        </w:rPr>
                      </w:pPr>
                      <w:r w:rsidRPr="00A3118E">
                        <w:rPr>
                          <w:sz w:val="20"/>
                        </w:rPr>
                        <w:t>Desk review by manager, REGO</w:t>
                      </w:r>
                    </w:p>
                    <w:p w14:paraId="6D97401A" w14:textId="77777777" w:rsidR="001C3191" w:rsidRDefault="001C3191" w:rsidP="003E3F08">
                      <w:pPr>
                        <w:pStyle w:val="ListParagraph"/>
                        <w:numPr>
                          <w:ilvl w:val="0"/>
                          <w:numId w:val="17"/>
                        </w:numPr>
                      </w:pPr>
                      <w:r w:rsidRPr="00A3118E">
                        <w:rPr>
                          <w:sz w:val="20"/>
                        </w:rPr>
                        <w:t>Final approval &amp; sign off by CEO</w:t>
                      </w:r>
                    </w:p>
                  </w:txbxContent>
                </v:textbox>
                <w10:wrap type="square"/>
              </v:shape>
            </w:pict>
          </mc:Fallback>
        </mc:AlternateContent>
      </w:r>
      <w:r>
        <w:rPr>
          <w:noProof/>
          <w:lang w:eastAsia="en-AU"/>
        </w:rPr>
        <mc:AlternateContent>
          <mc:Choice Requires="wps">
            <w:drawing>
              <wp:anchor distT="45720" distB="45720" distL="114300" distR="114300" simplePos="0" relativeHeight="251667456" behindDoc="0" locked="0" layoutInCell="1" allowOverlap="1" wp14:anchorId="0C1D28A8" wp14:editId="6CA2CDC3">
                <wp:simplePos x="0" y="0"/>
                <wp:positionH relativeFrom="column">
                  <wp:posOffset>3838575</wp:posOffset>
                </wp:positionH>
                <wp:positionV relativeFrom="paragraph">
                  <wp:posOffset>158115</wp:posOffset>
                </wp:positionV>
                <wp:extent cx="2360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CC99"/>
                        </a:solidFill>
                        <a:ln w="9525">
                          <a:solidFill>
                            <a:srgbClr val="000000"/>
                          </a:solidFill>
                          <a:miter lim="800000"/>
                          <a:headEnd/>
                          <a:tailEnd/>
                        </a:ln>
                      </wps:spPr>
                      <wps:txbx>
                        <w:txbxContent>
                          <w:p w14:paraId="19D66AEA" w14:textId="77777777" w:rsidR="001C3191" w:rsidRPr="00A3118E" w:rsidRDefault="001C3191" w:rsidP="00C74B1D">
                            <w:pPr>
                              <w:rPr>
                                <w:b/>
                                <w:bCs/>
                                <w:sz w:val="20"/>
                              </w:rPr>
                            </w:pPr>
                            <w:r w:rsidRPr="00A3118E">
                              <w:rPr>
                                <w:b/>
                                <w:bCs/>
                                <w:sz w:val="20"/>
                              </w:rPr>
                              <w:t>Stage 2 – Ethics &amp; Governance</w:t>
                            </w:r>
                          </w:p>
                          <w:p w14:paraId="51D065CE" w14:textId="77777777" w:rsidR="001C3191" w:rsidRPr="00A3118E" w:rsidRDefault="001C3191" w:rsidP="003E3F08">
                            <w:pPr>
                              <w:pStyle w:val="ListParagraph"/>
                              <w:numPr>
                                <w:ilvl w:val="0"/>
                                <w:numId w:val="17"/>
                              </w:numPr>
                              <w:rPr>
                                <w:sz w:val="20"/>
                                <w:u w:val="single"/>
                              </w:rPr>
                            </w:pPr>
                            <w:r w:rsidRPr="00A3118E">
                              <w:rPr>
                                <w:sz w:val="20"/>
                                <w:u w:val="single"/>
                              </w:rPr>
                              <w:t>Full document submission</w:t>
                            </w:r>
                          </w:p>
                          <w:p w14:paraId="42DE5EA9" w14:textId="77777777" w:rsidR="001C3191" w:rsidRPr="00A3118E" w:rsidRDefault="001C3191" w:rsidP="003E3F08">
                            <w:pPr>
                              <w:pStyle w:val="ListParagraph"/>
                              <w:numPr>
                                <w:ilvl w:val="0"/>
                                <w:numId w:val="17"/>
                              </w:numPr>
                            </w:pPr>
                            <w:r w:rsidRPr="00A3118E">
                              <w:rPr>
                                <w:sz w:val="20"/>
                              </w:rPr>
                              <w:t>Takes 28 days from submission to reach HREC meeting</w:t>
                            </w:r>
                          </w:p>
                          <w:p w14:paraId="67E25687" w14:textId="77777777" w:rsidR="001C3191" w:rsidRDefault="001C3191" w:rsidP="003E3F08">
                            <w:pPr>
                              <w:pStyle w:val="ListParagraph"/>
                              <w:numPr>
                                <w:ilvl w:val="0"/>
                                <w:numId w:val="17"/>
                              </w:numPr>
                            </w:pPr>
                            <w:r w:rsidRPr="00A3118E">
                              <w:rPr>
                                <w:sz w:val="20"/>
                              </w:rPr>
                              <w:t>Final approval &amp; sign off by CEO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1D28A8" id="_x0000_s1034" type="#_x0000_t202" style="position:absolute;left:0;text-align:left;margin-left:302.25pt;margin-top:12.45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" fillcolor="#fc9">
                <v:textbox style="mso-fit-shape-to-text:t">
                  <w:txbxContent>
                    <w:p w14:paraId="19D66AEA" w14:textId="77777777" w:rsidR="001C3191" w:rsidRPr="00A3118E" w:rsidRDefault="001C3191" w:rsidP="00C74B1D">
                      <w:pPr>
                        <w:rPr>
                          <w:b/>
                          <w:bCs/>
                          <w:sz w:val="20"/>
                        </w:rPr>
                      </w:pPr>
                      <w:r w:rsidRPr="00A3118E">
                        <w:rPr>
                          <w:b/>
                          <w:bCs/>
                          <w:sz w:val="20"/>
                        </w:rPr>
                        <w:t>Stage 2 – Ethics &amp; Governance</w:t>
                      </w:r>
                    </w:p>
                    <w:p w14:paraId="51D065CE" w14:textId="77777777" w:rsidR="001C3191" w:rsidRPr="00A3118E" w:rsidRDefault="001C3191" w:rsidP="003E3F08">
                      <w:pPr>
                        <w:pStyle w:val="ListParagraph"/>
                        <w:numPr>
                          <w:ilvl w:val="0"/>
                          <w:numId w:val="17"/>
                        </w:numPr>
                        <w:rPr>
                          <w:sz w:val="20"/>
                          <w:u w:val="single"/>
                        </w:rPr>
                      </w:pPr>
                      <w:r w:rsidRPr="00A3118E">
                        <w:rPr>
                          <w:sz w:val="20"/>
                          <w:u w:val="single"/>
                        </w:rPr>
                        <w:t>Full document submission</w:t>
                      </w:r>
                    </w:p>
                    <w:p w14:paraId="42DE5EA9" w14:textId="77777777" w:rsidR="001C3191" w:rsidRPr="00A3118E" w:rsidRDefault="001C3191" w:rsidP="003E3F08">
                      <w:pPr>
                        <w:pStyle w:val="ListParagraph"/>
                        <w:numPr>
                          <w:ilvl w:val="0"/>
                          <w:numId w:val="17"/>
                        </w:numPr>
                      </w:pPr>
                      <w:r w:rsidRPr="00A3118E">
                        <w:rPr>
                          <w:sz w:val="20"/>
                        </w:rPr>
                        <w:t>Takes 28 days from submission to reach HREC meeting</w:t>
                      </w:r>
                    </w:p>
                    <w:p w14:paraId="67E25687" w14:textId="77777777" w:rsidR="001C3191" w:rsidRDefault="001C3191" w:rsidP="003E3F08">
                      <w:pPr>
                        <w:pStyle w:val="ListParagraph"/>
                        <w:numPr>
                          <w:ilvl w:val="0"/>
                          <w:numId w:val="17"/>
                        </w:numPr>
                      </w:pPr>
                      <w:r w:rsidRPr="00A3118E">
                        <w:rPr>
                          <w:sz w:val="20"/>
                        </w:rPr>
                        <w:t>Final approval &amp; sign off by CEO</w:t>
                      </w:r>
                    </w:p>
                  </w:txbxContent>
                </v:textbox>
                <w10:wrap type="square"/>
              </v:shape>
            </w:pict>
          </mc:Fallback>
        </mc:AlternateContent>
      </w:r>
    </w:p>
    <w:p w14:paraId="2DC22240" w14:textId="0B5E7228" w:rsidR="00C74B1D" w:rsidRDefault="00C74B1D" w:rsidP="006457BC">
      <w:pPr>
        <w:ind w:left="187"/>
        <w:jc w:val="both"/>
      </w:pPr>
    </w:p>
    <w:p w14:paraId="0BA8BB48" w14:textId="0FF84A74" w:rsidR="00C74B1D" w:rsidRDefault="00C74B1D" w:rsidP="006457BC">
      <w:pPr>
        <w:ind w:left="187"/>
        <w:jc w:val="both"/>
      </w:pPr>
    </w:p>
    <w:p w14:paraId="63257E50" w14:textId="2EF9A415" w:rsidR="00C74B1D" w:rsidRDefault="00C74B1D" w:rsidP="006457BC">
      <w:pPr>
        <w:ind w:left="187"/>
        <w:jc w:val="both"/>
      </w:pPr>
    </w:p>
    <w:p w14:paraId="306BB601" w14:textId="59C91B7C" w:rsidR="00C74B1D" w:rsidRDefault="00C74B1D" w:rsidP="006457BC">
      <w:pPr>
        <w:ind w:left="187"/>
        <w:jc w:val="both"/>
      </w:pPr>
    </w:p>
    <w:p w14:paraId="2F321044" w14:textId="34ABAE6D" w:rsidR="00C74B1D" w:rsidRDefault="001E1241" w:rsidP="006457BC">
      <w:pPr>
        <w:ind w:left="187"/>
        <w:jc w:val="both"/>
      </w:pPr>
      <w:r>
        <w:rPr>
          <w:noProof/>
          <w:lang w:eastAsia="en-AU"/>
        </w:rPr>
        <mc:AlternateContent>
          <mc:Choice Requires="wps">
            <w:drawing>
              <wp:anchor distT="0" distB="0" distL="114300" distR="114300" simplePos="0" relativeHeight="251676672" behindDoc="0" locked="0" layoutInCell="1" allowOverlap="1" wp14:anchorId="6A4031A8" wp14:editId="647A3C2D">
                <wp:simplePos x="0" y="0"/>
                <wp:positionH relativeFrom="column">
                  <wp:posOffset>5057775</wp:posOffset>
                </wp:positionH>
                <wp:positionV relativeFrom="paragraph">
                  <wp:posOffset>155575</wp:posOffset>
                </wp:positionV>
                <wp:extent cx="9525" cy="215265"/>
                <wp:effectExtent l="76200" t="0" r="66675" b="51435"/>
                <wp:wrapNone/>
                <wp:docPr id="21" name="Straight Arrow Connector 21"/>
                <wp:cNvGraphicFramePr/>
                <a:graphic xmlns:a="http://schemas.openxmlformats.org/drawingml/2006/main">
                  <a:graphicData uri="http://schemas.microsoft.com/office/word/2010/wordprocessingShape">
                    <wps:wsp>
                      <wps:cNvCnPr/>
                      <wps:spPr>
                        <a:xfrm flipH="1">
                          <a:off x="0" y="0"/>
                          <a:ext cx="9525"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AF5336" id="Straight Arrow Connector 21" o:spid="_x0000_s1026" type="#_x0000_t32" style="position:absolute;margin-left:398.25pt;margin-top:12.25pt;width:.75pt;height:16.9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" strokecolor="black [3213]">
                <v:stroke endarrow="block"/>
              </v:shape>
            </w:pict>
          </mc:Fallback>
        </mc:AlternateContent>
      </w:r>
      <w:r>
        <w:rPr>
          <w:noProof/>
          <w:lang w:eastAsia="en-AU"/>
        </w:rPr>
        <mc:AlternateContent>
          <mc:Choice Requires="wps">
            <w:drawing>
              <wp:anchor distT="0" distB="0" distL="114300" distR="114300" simplePos="0" relativeHeight="251674624" behindDoc="0" locked="0" layoutInCell="1" allowOverlap="1" wp14:anchorId="01A8C7CF" wp14:editId="78728763">
                <wp:simplePos x="0" y="0"/>
                <wp:positionH relativeFrom="column">
                  <wp:posOffset>1390650</wp:posOffset>
                </wp:positionH>
                <wp:positionV relativeFrom="paragraph">
                  <wp:posOffset>140335</wp:posOffset>
                </wp:positionV>
                <wp:extent cx="0" cy="205740"/>
                <wp:effectExtent l="76200" t="0" r="57150" b="60960"/>
                <wp:wrapNone/>
                <wp:docPr id="19" name="Straight Arrow Connector 19"/>
                <wp:cNvGraphicFramePr/>
                <a:graphic xmlns:a="http://schemas.openxmlformats.org/drawingml/2006/main">
                  <a:graphicData uri="http://schemas.microsoft.com/office/word/2010/wordprocessingShape">
                    <wps:wsp>
                      <wps:cNvCnPr/>
                      <wps:spPr>
                        <a:xfrm>
                          <a:off x="0" y="0"/>
                          <a:ext cx="0" cy="205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4A810D" id="Straight Arrow Connector 19" o:spid="_x0000_s1026" type="#_x0000_t32" style="position:absolute;margin-left:109.5pt;margin-top:11.05pt;width:0;height:16.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" strokecolor="black [3213]">
                <v:stroke endarrow="block"/>
              </v:shape>
            </w:pict>
          </mc:Fallback>
        </mc:AlternateContent>
      </w:r>
    </w:p>
    <w:p w14:paraId="2EA6DA9E" w14:textId="6451E42E" w:rsidR="00C74B1D" w:rsidRDefault="001E1241" w:rsidP="006457BC">
      <w:pPr>
        <w:ind w:left="187"/>
        <w:jc w:val="both"/>
      </w:pPr>
      <w:r>
        <w:rPr>
          <w:noProof/>
          <w:lang w:eastAsia="en-AU"/>
        </w:rPr>
        <mc:AlternateContent>
          <mc:Choice Requires="wps">
            <w:drawing>
              <wp:anchor distT="45720" distB="45720" distL="114300" distR="114300" simplePos="0" relativeHeight="251668480" behindDoc="0" locked="0" layoutInCell="1" allowOverlap="1" wp14:anchorId="26EDAC5A" wp14:editId="70298F82">
                <wp:simplePos x="0" y="0"/>
                <wp:positionH relativeFrom="margin">
                  <wp:posOffset>199390</wp:posOffset>
                </wp:positionH>
                <wp:positionV relativeFrom="paragraph">
                  <wp:posOffset>149225</wp:posOffset>
                </wp:positionV>
                <wp:extent cx="2457450" cy="278765"/>
                <wp:effectExtent l="0" t="0" r="19050" b="2603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78765"/>
                        </a:xfrm>
                        <a:prstGeom prst="rect">
                          <a:avLst/>
                        </a:prstGeom>
                        <a:solidFill>
                          <a:srgbClr val="FFFF00"/>
                        </a:solidFill>
                        <a:ln w="9525">
                          <a:solidFill>
                            <a:srgbClr val="000000"/>
                          </a:solidFill>
                          <a:miter lim="800000"/>
                          <a:headEnd/>
                          <a:tailEnd/>
                        </a:ln>
                      </wps:spPr>
                      <wps:txbx>
                        <w:txbxContent>
                          <w:p w14:paraId="19DB65F0" w14:textId="77777777" w:rsidR="001C3191" w:rsidRPr="00A3118E" w:rsidRDefault="001C3191" w:rsidP="00C74B1D">
                            <w:pPr>
                              <w:jc w:val="center"/>
                              <w:rPr>
                                <w:sz w:val="20"/>
                              </w:rPr>
                            </w:pPr>
                            <w:r w:rsidRPr="00A3118E">
                              <w:rPr>
                                <w:sz w:val="20"/>
                              </w:rPr>
                              <w:t>Email – research.governance@act.gov.au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DAC5A" id="_x0000_s1035" type="#_x0000_t202" style="position:absolute;left:0;text-align:left;margin-left:15.7pt;margin-top:11.75pt;width:193.5pt;height:21.9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" fillcolor="yellow">
                <v:textbox>
                  <w:txbxContent>
                    <w:p w14:paraId="19DB65F0" w14:textId="77777777" w:rsidR="001C3191" w:rsidRPr="00A3118E" w:rsidRDefault="001C3191" w:rsidP="00C74B1D">
                      <w:pPr>
                        <w:jc w:val="center"/>
                        <w:rPr>
                          <w:sz w:val="20"/>
                        </w:rPr>
                      </w:pPr>
                      <w:r w:rsidRPr="00A3118E">
                        <w:rPr>
                          <w:sz w:val="20"/>
                        </w:rPr>
                        <w:t>Email – research.governance@act.gov.au</w:t>
                      </w:r>
                    </w:p>
                  </w:txbxContent>
                </v:textbox>
                <w10:wrap type="square" anchorx="margin"/>
              </v:shape>
            </w:pict>
          </mc:Fallback>
        </mc:AlternateContent>
      </w:r>
    </w:p>
    <w:p w14:paraId="521DB80A" w14:textId="6EA6FCBA" w:rsidR="00C74B1D" w:rsidRDefault="001E1241" w:rsidP="006457BC">
      <w:pPr>
        <w:ind w:left="187"/>
        <w:jc w:val="both"/>
      </w:pPr>
      <w:r>
        <w:rPr>
          <w:noProof/>
          <w:lang w:eastAsia="en-AU"/>
        </w:rPr>
        <mc:AlternateContent>
          <mc:Choice Requires="wps">
            <w:drawing>
              <wp:anchor distT="45720" distB="45720" distL="114300" distR="114300" simplePos="0" relativeHeight="251669504" behindDoc="0" locked="0" layoutInCell="1" allowOverlap="1" wp14:anchorId="5A3AA4D6" wp14:editId="3310477B">
                <wp:simplePos x="0" y="0"/>
                <wp:positionH relativeFrom="margin">
                  <wp:posOffset>3875722</wp:posOffset>
                </wp:positionH>
                <wp:positionV relativeFrom="paragraph">
                  <wp:posOffset>5080</wp:posOffset>
                </wp:positionV>
                <wp:extent cx="2390775" cy="1404620"/>
                <wp:effectExtent l="0" t="0" r="28575"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404620"/>
                        </a:xfrm>
                        <a:prstGeom prst="rect">
                          <a:avLst/>
                        </a:prstGeom>
                        <a:solidFill>
                          <a:srgbClr val="FFFF00"/>
                        </a:solidFill>
                        <a:ln w="9525">
                          <a:solidFill>
                            <a:srgbClr val="000000"/>
                          </a:solidFill>
                          <a:miter lim="800000"/>
                          <a:headEnd/>
                          <a:tailEnd/>
                        </a:ln>
                      </wps:spPr>
                      <wps:txbx>
                        <w:txbxContent>
                          <w:p w14:paraId="65DB3EFC" w14:textId="77777777" w:rsidR="001C3191" w:rsidRPr="00A3118E" w:rsidRDefault="001C3191" w:rsidP="00C74B1D">
                            <w:pPr>
                              <w:jc w:val="center"/>
                              <w:rPr>
                                <w:sz w:val="20"/>
                              </w:rPr>
                            </w:pPr>
                            <w:r w:rsidRPr="00A3118E">
                              <w:rPr>
                                <w:sz w:val="20"/>
                              </w:rPr>
                              <w:t>Email –</w:t>
                            </w:r>
                            <w:r>
                              <w:rPr>
                                <w:sz w:val="20"/>
                              </w:rPr>
                              <w:t xml:space="preserve"> ethics</w:t>
                            </w:r>
                            <w:r w:rsidRPr="00A3118E">
                              <w:rPr>
                                <w:sz w:val="20"/>
                              </w:rPr>
                              <w:t>@act.gov.au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3AA4D6" id="_x0000_s1036" type="#_x0000_t202" style="position:absolute;left:0;text-align:left;margin-left:305.15pt;margin-top:.4pt;width:188.2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" fillcolor="yellow">
                <v:textbox style="mso-fit-shape-to-text:t">
                  <w:txbxContent>
                    <w:p w14:paraId="65DB3EFC" w14:textId="77777777" w:rsidR="001C3191" w:rsidRPr="00A3118E" w:rsidRDefault="001C3191" w:rsidP="00C74B1D">
                      <w:pPr>
                        <w:jc w:val="center"/>
                        <w:rPr>
                          <w:sz w:val="20"/>
                        </w:rPr>
                      </w:pPr>
                      <w:r w:rsidRPr="00A3118E">
                        <w:rPr>
                          <w:sz w:val="20"/>
                        </w:rPr>
                        <w:t>Email –</w:t>
                      </w:r>
                      <w:r>
                        <w:rPr>
                          <w:sz w:val="20"/>
                        </w:rPr>
                        <w:t xml:space="preserve"> ethics</w:t>
                      </w:r>
                      <w:r w:rsidRPr="00A3118E">
                        <w:rPr>
                          <w:sz w:val="20"/>
                        </w:rPr>
                        <w:t>@act.gov.au</w:t>
                      </w:r>
                    </w:p>
                  </w:txbxContent>
                </v:textbox>
                <w10:wrap type="square" anchorx="margin"/>
              </v:shape>
            </w:pict>
          </mc:Fallback>
        </mc:AlternateContent>
      </w:r>
    </w:p>
    <w:p w14:paraId="592A2CE6" w14:textId="4898D701" w:rsidR="00C74B1D" w:rsidRDefault="00C74B1D" w:rsidP="006457BC">
      <w:pPr>
        <w:ind w:left="187"/>
        <w:jc w:val="both"/>
      </w:pPr>
    </w:p>
    <w:p w14:paraId="42096885" w14:textId="7C7ECB2A" w:rsidR="00C74B1D" w:rsidRDefault="00C74B1D" w:rsidP="006457BC">
      <w:pPr>
        <w:ind w:left="187"/>
        <w:jc w:val="both"/>
      </w:pPr>
    </w:p>
    <w:bookmarkStart w:id="195" w:name="_Hlk29457377"/>
    <w:p w14:paraId="2E2F48C7" w14:textId="758FBEF0" w:rsidR="00C74B1D" w:rsidRDefault="00C74B1D" w:rsidP="006457BC">
      <w:pPr>
        <w:ind w:left="187"/>
        <w:jc w:val="right"/>
        <w:rPr>
          <w:rStyle w:val="Hyperlink"/>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Y="132"/>
        <w:tblW w:w="9781" w:type="dxa"/>
        <w:tblLook w:val="0000" w:firstRow="0" w:lastRow="0" w:firstColumn="0" w:lastColumn="0" w:noHBand="0" w:noVBand="0"/>
      </w:tblPr>
      <w:tblGrid>
        <w:gridCol w:w="9781"/>
      </w:tblGrid>
      <w:tr w:rsidR="00C74B1D" w:rsidRPr="003D2D06" w14:paraId="32E35F35" w14:textId="77777777" w:rsidTr="008E3B63">
        <w:trPr>
          <w:cantSplit/>
          <w:trHeight w:val="285"/>
        </w:trPr>
        <w:tc>
          <w:tcPr>
            <w:tcW w:w="9781" w:type="dxa"/>
            <w:shd w:val="clear" w:color="auto" w:fill="D9D9D9" w:themeFill="background1" w:themeFillShade="D9"/>
          </w:tcPr>
          <w:p w14:paraId="6707D781" w14:textId="77777777" w:rsidR="00C74B1D" w:rsidRPr="003D2D06" w:rsidRDefault="00C74B1D" w:rsidP="009F4321">
            <w:pPr>
              <w:pStyle w:val="Heading2"/>
            </w:pPr>
            <w:bookmarkStart w:id="196" w:name="_Toc41034665"/>
            <w:bookmarkStart w:id="197" w:name="_Toc60929709"/>
            <w:bookmarkStart w:id="198" w:name="_Toc82770652"/>
            <w:r>
              <w:lastRenderedPageBreak/>
              <w:t>Section 7</w:t>
            </w:r>
            <w:r w:rsidRPr="003D2D06">
              <w:t xml:space="preserve"> – </w:t>
            </w:r>
            <w:r>
              <w:t>Legal Requirements of Approval (where applicable)</w:t>
            </w:r>
            <w:bookmarkEnd w:id="196"/>
            <w:bookmarkEnd w:id="197"/>
            <w:bookmarkEnd w:id="198"/>
          </w:p>
        </w:tc>
      </w:tr>
    </w:tbl>
    <w:p w14:paraId="57C84AF2" w14:textId="77777777" w:rsidR="00C74B1D" w:rsidRPr="007F27FC" w:rsidRDefault="00C74B1D" w:rsidP="00865D77">
      <w:pPr>
        <w:ind w:left="426" w:hanging="426"/>
        <w:jc w:val="both"/>
        <w:rPr>
          <w:rStyle w:val="Hyperlink"/>
          <w:rFonts w:cs="Arial"/>
          <w:iCs/>
          <w:szCs w:val="24"/>
          <w:u w:val="none"/>
        </w:rPr>
      </w:pPr>
    </w:p>
    <w:p w14:paraId="39F005D3" w14:textId="77777777" w:rsidR="00C74B1D" w:rsidRPr="008F0A5A" w:rsidRDefault="00C74B1D" w:rsidP="00865D77">
      <w:pPr>
        <w:ind w:left="426" w:hanging="426"/>
      </w:pPr>
      <w:r w:rsidRPr="00865D77">
        <w:rPr>
          <w:b/>
          <w:bCs/>
        </w:rPr>
        <w:t>7.1</w:t>
      </w:r>
      <w:r w:rsidRPr="008F0A5A">
        <w:tab/>
        <w:t>For HREC approvals, there are a number of legal requirements that must be met.</w:t>
      </w:r>
    </w:p>
    <w:p w14:paraId="481C364F" w14:textId="77777777" w:rsidR="00C74B1D" w:rsidRDefault="00C74B1D" w:rsidP="00865D77">
      <w:pPr>
        <w:ind w:left="426" w:hanging="426"/>
        <w:rPr>
          <w:color w:val="1F497D"/>
        </w:rPr>
      </w:pPr>
    </w:p>
    <w:p w14:paraId="7D5C598D" w14:textId="77777777" w:rsidR="00C74B1D" w:rsidRPr="000113A5" w:rsidRDefault="00C74B1D" w:rsidP="00865D77">
      <w:pPr>
        <w:ind w:left="426" w:hanging="426"/>
        <w:rPr>
          <w:b/>
          <w:bCs/>
        </w:rPr>
      </w:pPr>
      <w:r w:rsidRPr="000113A5">
        <w:rPr>
          <w:b/>
          <w:bCs/>
        </w:rPr>
        <w:t>7.2</w:t>
      </w:r>
      <w:r w:rsidRPr="000113A5">
        <w:rPr>
          <w:b/>
          <w:bCs/>
        </w:rPr>
        <w:tab/>
        <w:t>Clinical Trial Research Agreement (CTRA):</w:t>
      </w:r>
    </w:p>
    <w:p w14:paraId="06AEE73B" w14:textId="77777777" w:rsidR="00C74B1D" w:rsidRPr="008F0A5A" w:rsidRDefault="00C74B1D" w:rsidP="003E3F08">
      <w:pPr>
        <w:pStyle w:val="ListParagraph"/>
        <w:numPr>
          <w:ilvl w:val="0"/>
          <w:numId w:val="19"/>
        </w:numPr>
        <w:spacing w:before="120"/>
        <w:ind w:left="851" w:hanging="425"/>
        <w:contextualSpacing w:val="0"/>
      </w:pPr>
      <w:r w:rsidRPr="008F0A5A">
        <w:t>All clinical trials require a legal agreement or contract; ACT Health and Canberra Health Services recommend use of the Medicines Australia standard contract. Contracts include details on:</w:t>
      </w:r>
    </w:p>
    <w:p w14:paraId="7EE981F8" w14:textId="77777777" w:rsidR="00C74B1D" w:rsidRPr="008F0A5A" w:rsidRDefault="00C74B1D" w:rsidP="003E3F08">
      <w:pPr>
        <w:pStyle w:val="ListParagraph"/>
        <w:numPr>
          <w:ilvl w:val="1"/>
          <w:numId w:val="19"/>
        </w:numPr>
        <w:ind w:left="1276" w:hanging="425"/>
        <w:contextualSpacing w:val="0"/>
      </w:pPr>
      <w:r w:rsidRPr="008F0A5A">
        <w:t>Intellectual property ownership/distribution</w:t>
      </w:r>
    </w:p>
    <w:p w14:paraId="5F2C087E" w14:textId="77777777" w:rsidR="00C74B1D" w:rsidRPr="008F0A5A" w:rsidRDefault="00C74B1D" w:rsidP="003E3F08">
      <w:pPr>
        <w:pStyle w:val="ListParagraph"/>
        <w:numPr>
          <w:ilvl w:val="1"/>
          <w:numId w:val="19"/>
        </w:numPr>
        <w:ind w:left="1276" w:hanging="425"/>
        <w:contextualSpacing w:val="0"/>
      </w:pPr>
      <w:r w:rsidRPr="008F0A5A">
        <w:t>Budget and finance information</w:t>
      </w:r>
    </w:p>
    <w:p w14:paraId="374EBE4A" w14:textId="77777777" w:rsidR="00C74B1D" w:rsidRPr="008F0A5A" w:rsidRDefault="00C74B1D" w:rsidP="003E3F08">
      <w:pPr>
        <w:pStyle w:val="ListParagraph"/>
        <w:numPr>
          <w:ilvl w:val="1"/>
          <w:numId w:val="19"/>
        </w:numPr>
        <w:ind w:left="1276" w:hanging="425"/>
        <w:contextualSpacing w:val="0"/>
      </w:pPr>
      <w:r w:rsidRPr="008F0A5A">
        <w:t>Recruitment window and recruitment numbers</w:t>
      </w:r>
    </w:p>
    <w:p w14:paraId="62E6E1AA" w14:textId="77777777" w:rsidR="00C74B1D" w:rsidRPr="008F0A5A" w:rsidRDefault="00C74B1D" w:rsidP="003E3F08">
      <w:pPr>
        <w:pStyle w:val="ListParagraph"/>
        <w:numPr>
          <w:ilvl w:val="1"/>
          <w:numId w:val="19"/>
        </w:numPr>
        <w:ind w:left="1276" w:hanging="425"/>
        <w:contextualSpacing w:val="0"/>
      </w:pPr>
      <w:r w:rsidRPr="008F0A5A">
        <w:t>Roles and responsibilities of each party.</w:t>
      </w:r>
    </w:p>
    <w:p w14:paraId="270F9DDA" w14:textId="77777777" w:rsidR="00C74B1D" w:rsidRDefault="00C74B1D" w:rsidP="003E3F08">
      <w:pPr>
        <w:pStyle w:val="ListParagraph"/>
        <w:numPr>
          <w:ilvl w:val="0"/>
          <w:numId w:val="19"/>
        </w:numPr>
        <w:spacing w:before="120"/>
        <w:ind w:left="851" w:hanging="425"/>
        <w:contextualSpacing w:val="0"/>
      </w:pPr>
      <w:r w:rsidRPr="008F0A5A">
        <w:t>Amendments to the standard contract are known as ‘special conditions’ and are proposed at schedule 7 of a commercial contract or schedule 4 of a collaborative contract. Special conditions are to be reviewed and agreed by both parties.</w:t>
      </w:r>
    </w:p>
    <w:p w14:paraId="113BC40C" w14:textId="77777777" w:rsidR="00C74B1D" w:rsidRDefault="00C74B1D" w:rsidP="003E3F08">
      <w:pPr>
        <w:pStyle w:val="ListParagraph"/>
        <w:numPr>
          <w:ilvl w:val="0"/>
          <w:numId w:val="19"/>
        </w:numPr>
        <w:spacing w:before="120"/>
        <w:ind w:left="851" w:hanging="425"/>
        <w:contextualSpacing w:val="0"/>
      </w:pPr>
      <w:r>
        <w:t>Contact information on all CTRA’s must include:</w:t>
      </w:r>
    </w:p>
    <w:p w14:paraId="3CDCC991" w14:textId="77777777" w:rsidR="00C74B1D" w:rsidRDefault="00C74B1D" w:rsidP="006457BC">
      <w:pPr>
        <w:ind w:left="187"/>
      </w:pPr>
    </w:p>
    <w:tbl>
      <w:tblPr>
        <w:tblW w:w="9629" w:type="dxa"/>
        <w:tblCellMar>
          <w:left w:w="0" w:type="dxa"/>
          <w:right w:w="0" w:type="dxa"/>
        </w:tblCellMar>
        <w:tblLook w:val="04A0" w:firstRow="1" w:lastRow="0" w:firstColumn="1" w:lastColumn="0" w:noHBand="0" w:noVBand="1"/>
      </w:tblPr>
      <w:tblGrid>
        <w:gridCol w:w="2502"/>
        <w:gridCol w:w="7127"/>
      </w:tblGrid>
      <w:tr w:rsidR="00C74B1D" w14:paraId="70D0C9A8" w14:textId="77777777" w:rsidTr="008E3B63">
        <w:tc>
          <w:tcPr>
            <w:tcW w:w="25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2D84E8" w14:textId="77777777" w:rsidR="00C74B1D" w:rsidRPr="008F0A5A" w:rsidRDefault="00C74B1D" w:rsidP="007840CF">
            <w:pPr>
              <w:spacing w:before="80" w:after="80"/>
              <w:ind w:right="11"/>
              <w:rPr>
                <w:rFonts w:asciiTheme="minorHAnsi" w:hAnsiTheme="minorHAnsi" w:cstheme="minorHAnsi"/>
                <w:b/>
                <w:bCs/>
                <w:szCs w:val="24"/>
              </w:rPr>
            </w:pPr>
            <w:r w:rsidRPr="008F0A5A">
              <w:rPr>
                <w:rFonts w:asciiTheme="minorHAnsi" w:hAnsiTheme="minorHAnsi" w:cstheme="minorHAnsi"/>
                <w:b/>
                <w:bCs/>
                <w:szCs w:val="24"/>
              </w:rPr>
              <w:t>Name of Institution:</w:t>
            </w:r>
          </w:p>
        </w:tc>
        <w:tc>
          <w:tcPr>
            <w:tcW w:w="7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50B230" w14:textId="77777777" w:rsidR="00C74B1D" w:rsidRPr="008F0A5A" w:rsidRDefault="00C74B1D" w:rsidP="007840CF">
            <w:pPr>
              <w:autoSpaceDE w:val="0"/>
              <w:autoSpaceDN w:val="0"/>
              <w:rPr>
                <w:rFonts w:asciiTheme="minorHAnsi" w:hAnsiTheme="minorHAnsi" w:cstheme="minorHAnsi"/>
                <w:b/>
                <w:bCs/>
                <w:szCs w:val="24"/>
              </w:rPr>
            </w:pPr>
            <w:r w:rsidRPr="008F0A5A">
              <w:rPr>
                <w:rFonts w:asciiTheme="minorHAnsi" w:hAnsiTheme="minorHAnsi" w:cstheme="minorHAnsi"/>
                <w:szCs w:val="24"/>
                <w:lang w:eastAsia="en-AU"/>
              </w:rPr>
              <w:t>AUSTRALIAN CAPITAL TERRITORY, the body politic established by section 7 of the Australian Capital territory (Self-Government) Act 1988 represented by Canberra Health Services, Canberra Hospital, Yamba Drive GARRAN ACT 2605 Australia</w:t>
            </w:r>
          </w:p>
        </w:tc>
      </w:tr>
      <w:tr w:rsidR="00C74B1D" w14:paraId="568034E1" w14:textId="77777777" w:rsidTr="008E3B63">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5134B" w14:textId="77777777" w:rsidR="00C74B1D" w:rsidRPr="008F0A5A" w:rsidRDefault="00C74B1D" w:rsidP="007840CF">
            <w:pPr>
              <w:spacing w:before="80" w:after="80"/>
              <w:ind w:right="11"/>
              <w:rPr>
                <w:rFonts w:asciiTheme="minorHAnsi" w:hAnsiTheme="minorHAnsi" w:cstheme="minorHAnsi"/>
                <w:szCs w:val="24"/>
              </w:rPr>
            </w:pPr>
            <w:r w:rsidRPr="008F0A5A">
              <w:rPr>
                <w:rFonts w:asciiTheme="minorHAnsi" w:hAnsiTheme="minorHAnsi" w:cstheme="minorHAnsi"/>
                <w:szCs w:val="24"/>
              </w:rPr>
              <w:t>Address:</w:t>
            </w:r>
          </w:p>
        </w:tc>
        <w:tc>
          <w:tcPr>
            <w:tcW w:w="7127" w:type="dxa"/>
            <w:tcBorders>
              <w:top w:val="nil"/>
              <w:left w:val="nil"/>
              <w:bottom w:val="single" w:sz="8" w:space="0" w:color="auto"/>
              <w:right w:val="single" w:sz="8" w:space="0" w:color="auto"/>
            </w:tcBorders>
            <w:tcMar>
              <w:top w:w="0" w:type="dxa"/>
              <w:left w:w="108" w:type="dxa"/>
              <w:bottom w:w="0" w:type="dxa"/>
              <w:right w:w="108" w:type="dxa"/>
            </w:tcMar>
            <w:hideMark/>
          </w:tcPr>
          <w:p w14:paraId="4D51CF08" w14:textId="77777777" w:rsidR="00C74B1D" w:rsidRPr="008F0A5A" w:rsidRDefault="00C74B1D" w:rsidP="007840CF">
            <w:pPr>
              <w:spacing w:before="80" w:after="80"/>
              <w:ind w:right="11"/>
              <w:rPr>
                <w:rFonts w:asciiTheme="minorHAnsi" w:hAnsiTheme="minorHAnsi" w:cstheme="minorHAnsi"/>
                <w:b/>
                <w:bCs/>
                <w:szCs w:val="24"/>
              </w:rPr>
            </w:pPr>
            <w:r w:rsidRPr="008F0A5A">
              <w:rPr>
                <w:rFonts w:asciiTheme="minorHAnsi" w:hAnsiTheme="minorHAnsi" w:cstheme="minorHAnsi"/>
                <w:szCs w:val="24"/>
                <w:lang w:eastAsia="en-AU"/>
              </w:rPr>
              <w:t>Yamba Drive, GARRAN ACT 2605, Australia</w:t>
            </w:r>
          </w:p>
        </w:tc>
      </w:tr>
      <w:tr w:rsidR="00C74B1D" w14:paraId="58AF44EE" w14:textId="77777777" w:rsidTr="008E3B63">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986D0" w14:textId="77777777" w:rsidR="00C74B1D" w:rsidRPr="008F0A5A" w:rsidRDefault="00C74B1D" w:rsidP="007840CF">
            <w:pPr>
              <w:spacing w:before="80" w:after="80"/>
              <w:ind w:right="11"/>
              <w:rPr>
                <w:rFonts w:asciiTheme="minorHAnsi" w:hAnsiTheme="minorHAnsi" w:cstheme="minorHAnsi"/>
                <w:b/>
                <w:bCs/>
                <w:szCs w:val="24"/>
              </w:rPr>
            </w:pPr>
            <w:r w:rsidRPr="008F0A5A">
              <w:rPr>
                <w:rFonts w:asciiTheme="minorHAnsi" w:hAnsiTheme="minorHAnsi" w:cstheme="minorHAnsi"/>
                <w:szCs w:val="24"/>
              </w:rPr>
              <w:t>ABN:</w:t>
            </w:r>
          </w:p>
        </w:tc>
        <w:tc>
          <w:tcPr>
            <w:tcW w:w="7127" w:type="dxa"/>
            <w:tcBorders>
              <w:top w:val="nil"/>
              <w:left w:val="nil"/>
              <w:bottom w:val="single" w:sz="8" w:space="0" w:color="auto"/>
              <w:right w:val="single" w:sz="8" w:space="0" w:color="auto"/>
            </w:tcBorders>
            <w:tcMar>
              <w:top w:w="0" w:type="dxa"/>
              <w:left w:w="108" w:type="dxa"/>
              <w:bottom w:w="0" w:type="dxa"/>
              <w:right w:w="108" w:type="dxa"/>
            </w:tcMar>
            <w:hideMark/>
          </w:tcPr>
          <w:p w14:paraId="4435A2B1" w14:textId="77777777" w:rsidR="00C74B1D" w:rsidRPr="008F0A5A" w:rsidRDefault="00C74B1D" w:rsidP="007840CF">
            <w:pPr>
              <w:spacing w:before="80" w:after="80"/>
              <w:ind w:right="11"/>
              <w:rPr>
                <w:rFonts w:asciiTheme="minorHAnsi" w:hAnsiTheme="minorHAnsi" w:cstheme="minorHAnsi"/>
                <w:b/>
                <w:bCs/>
                <w:szCs w:val="24"/>
              </w:rPr>
            </w:pPr>
            <w:r w:rsidRPr="008F0A5A">
              <w:rPr>
                <w:rFonts w:asciiTheme="minorHAnsi" w:hAnsiTheme="minorHAnsi" w:cstheme="minorHAnsi"/>
                <w:szCs w:val="24"/>
                <w:lang w:eastAsia="en-AU"/>
              </w:rPr>
              <w:t>82 049 056 234</w:t>
            </w:r>
          </w:p>
        </w:tc>
      </w:tr>
      <w:tr w:rsidR="00C74B1D" w14:paraId="6D9E9B80" w14:textId="77777777" w:rsidTr="008E3B63">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F43620" w14:textId="77777777" w:rsidR="00C74B1D" w:rsidRPr="008F0A5A" w:rsidRDefault="00C74B1D" w:rsidP="007840CF">
            <w:pPr>
              <w:spacing w:before="80" w:after="80"/>
              <w:ind w:right="11"/>
              <w:rPr>
                <w:rFonts w:asciiTheme="minorHAnsi" w:hAnsiTheme="minorHAnsi" w:cstheme="minorHAnsi"/>
                <w:szCs w:val="24"/>
              </w:rPr>
            </w:pPr>
            <w:r w:rsidRPr="008F0A5A">
              <w:rPr>
                <w:rFonts w:asciiTheme="minorHAnsi" w:hAnsiTheme="minorHAnsi" w:cstheme="minorHAnsi"/>
                <w:szCs w:val="24"/>
              </w:rPr>
              <w:t>Contact for Notices:</w:t>
            </w:r>
          </w:p>
        </w:tc>
        <w:tc>
          <w:tcPr>
            <w:tcW w:w="7127" w:type="dxa"/>
            <w:tcBorders>
              <w:top w:val="nil"/>
              <w:left w:val="nil"/>
              <w:bottom w:val="single" w:sz="8" w:space="0" w:color="auto"/>
              <w:right w:val="single" w:sz="8" w:space="0" w:color="auto"/>
            </w:tcBorders>
            <w:tcMar>
              <w:top w:w="0" w:type="dxa"/>
              <w:left w:w="108" w:type="dxa"/>
              <w:bottom w:w="0" w:type="dxa"/>
              <w:right w:w="108" w:type="dxa"/>
            </w:tcMar>
            <w:hideMark/>
          </w:tcPr>
          <w:p w14:paraId="71CD5764" w14:textId="77777777" w:rsidR="00C74B1D" w:rsidRPr="008F0A5A" w:rsidRDefault="00C74B1D" w:rsidP="007840CF">
            <w:pPr>
              <w:spacing w:before="80" w:after="80"/>
              <w:ind w:right="11"/>
              <w:rPr>
                <w:rFonts w:asciiTheme="minorHAnsi" w:hAnsiTheme="minorHAnsi" w:cstheme="minorHAnsi"/>
                <w:b/>
                <w:bCs/>
                <w:szCs w:val="24"/>
                <w:highlight w:val="yellow"/>
              </w:rPr>
            </w:pPr>
            <w:r w:rsidRPr="008F0A5A">
              <w:rPr>
                <w:rFonts w:asciiTheme="minorHAnsi" w:hAnsiTheme="minorHAnsi" w:cstheme="minorHAnsi"/>
                <w:b/>
                <w:bCs/>
                <w:szCs w:val="24"/>
              </w:rPr>
              <w:t>PI name, trial unit</w:t>
            </w:r>
          </w:p>
        </w:tc>
      </w:tr>
      <w:tr w:rsidR="00C74B1D" w14:paraId="548FEBF3" w14:textId="77777777" w:rsidTr="008E3B63">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C06738" w14:textId="77777777" w:rsidR="00C74B1D" w:rsidRPr="008F0A5A" w:rsidRDefault="00C74B1D" w:rsidP="007840CF">
            <w:pPr>
              <w:spacing w:before="80" w:after="80"/>
              <w:ind w:right="11"/>
              <w:rPr>
                <w:rFonts w:asciiTheme="minorHAnsi" w:hAnsiTheme="minorHAnsi" w:cstheme="minorHAnsi"/>
                <w:szCs w:val="24"/>
              </w:rPr>
            </w:pPr>
            <w:r w:rsidRPr="008F0A5A">
              <w:rPr>
                <w:rFonts w:asciiTheme="minorHAnsi" w:hAnsiTheme="minorHAnsi" w:cstheme="minorHAnsi"/>
                <w:szCs w:val="24"/>
              </w:rPr>
              <w:t>Fax for Notices:</w:t>
            </w:r>
          </w:p>
        </w:tc>
        <w:tc>
          <w:tcPr>
            <w:tcW w:w="7127" w:type="dxa"/>
            <w:tcBorders>
              <w:top w:val="nil"/>
              <w:left w:val="nil"/>
              <w:bottom w:val="single" w:sz="8" w:space="0" w:color="auto"/>
              <w:right w:val="single" w:sz="8" w:space="0" w:color="auto"/>
            </w:tcBorders>
            <w:tcMar>
              <w:top w:w="0" w:type="dxa"/>
              <w:left w:w="108" w:type="dxa"/>
              <w:bottom w:w="0" w:type="dxa"/>
              <w:right w:w="108" w:type="dxa"/>
            </w:tcMar>
            <w:hideMark/>
          </w:tcPr>
          <w:p w14:paraId="0844DAF0" w14:textId="77777777" w:rsidR="00C74B1D" w:rsidRPr="008F0A5A" w:rsidRDefault="00C74B1D" w:rsidP="007840CF">
            <w:pPr>
              <w:spacing w:before="80" w:after="80"/>
              <w:ind w:right="11"/>
              <w:rPr>
                <w:rFonts w:asciiTheme="minorHAnsi" w:hAnsiTheme="minorHAnsi" w:cstheme="minorHAnsi"/>
                <w:b/>
                <w:bCs/>
                <w:szCs w:val="24"/>
              </w:rPr>
            </w:pPr>
            <w:r w:rsidRPr="008F0A5A">
              <w:rPr>
                <w:rFonts w:asciiTheme="minorHAnsi" w:hAnsiTheme="minorHAnsi" w:cstheme="minorHAnsi"/>
                <w:b/>
                <w:bCs/>
                <w:szCs w:val="24"/>
              </w:rPr>
              <w:t xml:space="preserve">Can be replaced with email contact </w:t>
            </w:r>
          </w:p>
        </w:tc>
      </w:tr>
      <w:tr w:rsidR="00C74B1D" w14:paraId="5A4F4449" w14:textId="77777777" w:rsidTr="008E3B63">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B9D0C" w14:textId="77777777" w:rsidR="00C74B1D" w:rsidRPr="008F0A5A" w:rsidRDefault="00C74B1D" w:rsidP="007840CF">
            <w:pPr>
              <w:spacing w:before="80" w:after="80"/>
              <w:ind w:right="11"/>
              <w:rPr>
                <w:rFonts w:asciiTheme="minorHAnsi" w:hAnsiTheme="minorHAnsi" w:cstheme="minorHAnsi"/>
                <w:szCs w:val="24"/>
              </w:rPr>
            </w:pPr>
            <w:r w:rsidRPr="008F0A5A">
              <w:rPr>
                <w:rFonts w:asciiTheme="minorHAnsi" w:hAnsiTheme="minorHAnsi" w:cstheme="minorHAnsi"/>
                <w:szCs w:val="24"/>
              </w:rPr>
              <w:t>Phone Number:</w:t>
            </w:r>
          </w:p>
        </w:tc>
        <w:tc>
          <w:tcPr>
            <w:tcW w:w="7127" w:type="dxa"/>
            <w:tcBorders>
              <w:top w:val="nil"/>
              <w:left w:val="nil"/>
              <w:bottom w:val="single" w:sz="8" w:space="0" w:color="auto"/>
              <w:right w:val="single" w:sz="8" w:space="0" w:color="auto"/>
            </w:tcBorders>
            <w:tcMar>
              <w:top w:w="0" w:type="dxa"/>
              <w:left w:w="108" w:type="dxa"/>
              <w:bottom w:w="0" w:type="dxa"/>
              <w:right w:w="108" w:type="dxa"/>
            </w:tcMar>
            <w:hideMark/>
          </w:tcPr>
          <w:p w14:paraId="45A4B20C" w14:textId="77777777" w:rsidR="00C74B1D" w:rsidRPr="008F0A5A" w:rsidRDefault="00C74B1D" w:rsidP="007840CF">
            <w:pPr>
              <w:spacing w:before="80" w:after="80"/>
              <w:ind w:right="11"/>
              <w:rPr>
                <w:rFonts w:asciiTheme="minorHAnsi" w:hAnsiTheme="minorHAnsi" w:cstheme="minorHAnsi"/>
                <w:b/>
                <w:bCs/>
                <w:szCs w:val="24"/>
              </w:rPr>
            </w:pPr>
            <w:r w:rsidRPr="008F0A5A">
              <w:rPr>
                <w:rFonts w:asciiTheme="minorHAnsi" w:hAnsiTheme="minorHAnsi" w:cstheme="minorHAnsi"/>
                <w:b/>
                <w:bCs/>
                <w:szCs w:val="24"/>
              </w:rPr>
              <w:t xml:space="preserve">Unit phone number </w:t>
            </w:r>
          </w:p>
        </w:tc>
      </w:tr>
    </w:tbl>
    <w:p w14:paraId="2DFB7AC3" w14:textId="77777777" w:rsidR="00C74B1D" w:rsidRPr="008F0A5A" w:rsidRDefault="00C74B1D" w:rsidP="006457BC">
      <w:pPr>
        <w:ind w:left="187"/>
      </w:pPr>
    </w:p>
    <w:p w14:paraId="0204D45C" w14:textId="77777777" w:rsidR="00C74B1D" w:rsidRPr="000E26C3" w:rsidRDefault="00C74B1D" w:rsidP="006457BC">
      <w:pPr>
        <w:ind w:left="754" w:hanging="567"/>
        <w:rPr>
          <w:b/>
          <w:bCs/>
        </w:rPr>
      </w:pPr>
      <w:r w:rsidRPr="000E26C3">
        <w:rPr>
          <w:b/>
          <w:bCs/>
        </w:rPr>
        <w:t>7.3</w:t>
      </w:r>
      <w:r w:rsidRPr="000E26C3">
        <w:rPr>
          <w:b/>
          <w:bCs/>
        </w:rPr>
        <w:tab/>
        <w:t>Forms of Indemnity:</w:t>
      </w:r>
    </w:p>
    <w:p w14:paraId="35D51A19" w14:textId="77777777" w:rsidR="00C74B1D" w:rsidRPr="008F0A5A" w:rsidRDefault="00C74B1D" w:rsidP="003E3F08">
      <w:pPr>
        <w:pStyle w:val="ListParagraph"/>
        <w:numPr>
          <w:ilvl w:val="0"/>
          <w:numId w:val="19"/>
        </w:numPr>
        <w:spacing w:before="120"/>
        <w:ind w:left="1179" w:hanging="425"/>
        <w:contextualSpacing w:val="0"/>
      </w:pPr>
      <w:r w:rsidRPr="008F0A5A">
        <w:t>Commercial trial sponsors must provide the trial site with a form of indemnity. ACT Health and Canberra Health Services use the Medicines Australia standard forms as follows:</w:t>
      </w:r>
    </w:p>
    <w:p w14:paraId="4B570BAC" w14:textId="77777777" w:rsidR="00C74B1D" w:rsidRPr="008F0A5A" w:rsidRDefault="00C74B1D" w:rsidP="003E3F08">
      <w:pPr>
        <w:pStyle w:val="ListParagraph"/>
        <w:numPr>
          <w:ilvl w:val="1"/>
          <w:numId w:val="19"/>
        </w:numPr>
        <w:ind w:left="1605" w:hanging="425"/>
        <w:contextualSpacing w:val="0"/>
      </w:pPr>
      <w:r w:rsidRPr="008F0A5A">
        <w:t>Where the trial is conducted at or by ACT Health or Canberra Health Services sites, a Standard Form of Indemnity is required</w:t>
      </w:r>
    </w:p>
    <w:p w14:paraId="6567901C" w14:textId="77777777" w:rsidR="00C74B1D" w:rsidRPr="008F0A5A" w:rsidRDefault="00C74B1D" w:rsidP="003E3F08">
      <w:pPr>
        <w:pStyle w:val="ListParagraph"/>
        <w:numPr>
          <w:ilvl w:val="1"/>
          <w:numId w:val="19"/>
        </w:numPr>
        <w:ind w:left="1605" w:hanging="425"/>
        <w:contextualSpacing w:val="0"/>
      </w:pPr>
      <w:r w:rsidRPr="008F0A5A">
        <w:t>Where the trial is not conducted at or by ACT Health or Canberra Health Services sites, but is submitted for review by ACT Health Human Research Ethics Committee, an HREC Only form of Indemnity</w:t>
      </w:r>
      <w:r>
        <w:t>.</w:t>
      </w:r>
    </w:p>
    <w:p w14:paraId="51107F14" w14:textId="77777777" w:rsidR="00C74B1D" w:rsidRDefault="00C74B1D" w:rsidP="006457BC">
      <w:pPr>
        <w:ind w:left="187"/>
        <w:jc w:val="both"/>
        <w:rPr>
          <w:color w:val="1F497D"/>
        </w:rPr>
      </w:pPr>
    </w:p>
    <w:p w14:paraId="00E7F43E" w14:textId="77777777" w:rsidR="00C74B1D" w:rsidRPr="008F0A5A" w:rsidRDefault="00C74B1D" w:rsidP="006457BC">
      <w:pPr>
        <w:ind w:left="187"/>
        <w:jc w:val="both"/>
      </w:pPr>
      <w:r w:rsidRPr="008F0A5A">
        <w:t xml:space="preserve">Clinical trial agreements and forms of indemnity are to be submitted to the Research Ethics and Governance Office for review and processing. </w:t>
      </w:r>
    </w:p>
    <w:p w14:paraId="5D91970F" w14:textId="77777777" w:rsidR="00C74B1D" w:rsidRDefault="00C74B1D" w:rsidP="006457BC">
      <w:pPr>
        <w:ind w:left="187"/>
        <w:rPr>
          <w:color w:val="1F497D"/>
        </w:rPr>
      </w:pPr>
    </w:p>
    <w:p w14:paraId="355CFE8E" w14:textId="77777777" w:rsidR="00C74B1D" w:rsidRPr="000E26C3" w:rsidRDefault="00C74B1D" w:rsidP="008E3B63">
      <w:pPr>
        <w:ind w:left="426" w:hanging="426"/>
        <w:rPr>
          <w:b/>
          <w:bCs/>
        </w:rPr>
      </w:pPr>
      <w:r w:rsidRPr="000E26C3">
        <w:rPr>
          <w:b/>
          <w:bCs/>
        </w:rPr>
        <w:t>7.4</w:t>
      </w:r>
      <w:r w:rsidRPr="000E26C3">
        <w:rPr>
          <w:b/>
          <w:bCs/>
        </w:rPr>
        <w:tab/>
        <w:t>Other agreements:</w:t>
      </w:r>
    </w:p>
    <w:p w14:paraId="16C77436" w14:textId="77777777" w:rsidR="00C74B1D" w:rsidRPr="008F0A5A" w:rsidRDefault="00C74B1D" w:rsidP="003E3F08">
      <w:pPr>
        <w:pStyle w:val="ListParagraph"/>
        <w:numPr>
          <w:ilvl w:val="0"/>
          <w:numId w:val="19"/>
        </w:numPr>
        <w:spacing w:before="120"/>
        <w:ind w:left="851" w:hanging="425"/>
        <w:contextualSpacing w:val="0"/>
      </w:pPr>
      <w:r w:rsidRPr="008F0A5A">
        <w:t>Other agreements may be required to ensure all parties and activities associated with the research are appropriately covered and governed. These may include:</w:t>
      </w:r>
    </w:p>
    <w:p w14:paraId="7CC20618" w14:textId="77777777" w:rsidR="00C74B1D" w:rsidRPr="008F0A5A" w:rsidRDefault="00C74B1D" w:rsidP="003E3F08">
      <w:pPr>
        <w:pStyle w:val="ListParagraph"/>
        <w:numPr>
          <w:ilvl w:val="1"/>
          <w:numId w:val="19"/>
        </w:numPr>
        <w:spacing w:before="120"/>
        <w:ind w:left="1276" w:hanging="425"/>
        <w:contextualSpacing w:val="0"/>
      </w:pPr>
      <w:r w:rsidRPr="008F0A5A">
        <w:t>Data transfer agreement (DTA) to ensure data transfer is approved by the relevant data custodian and is transferred and received by appropriate methods</w:t>
      </w:r>
    </w:p>
    <w:p w14:paraId="3A70B5B0" w14:textId="77777777" w:rsidR="00C74B1D" w:rsidRPr="008F0A5A" w:rsidRDefault="00C74B1D" w:rsidP="003E3F08">
      <w:pPr>
        <w:pStyle w:val="ListParagraph"/>
        <w:numPr>
          <w:ilvl w:val="1"/>
          <w:numId w:val="19"/>
        </w:numPr>
        <w:spacing w:before="120"/>
        <w:ind w:left="1276" w:hanging="425"/>
        <w:contextualSpacing w:val="0"/>
      </w:pPr>
      <w:r w:rsidRPr="008F0A5A">
        <w:t>Material transfer agreement (MTA) to ensure biological materials are transferred and received by appropriate methods</w:t>
      </w:r>
      <w:r>
        <w:t>.</w:t>
      </w:r>
      <w:r w:rsidRPr="008F0A5A">
        <w:t xml:space="preserve"> </w:t>
      </w:r>
    </w:p>
    <w:p w14:paraId="10F6FB3B" w14:textId="77777777" w:rsidR="00C74B1D" w:rsidRPr="008F0A5A" w:rsidRDefault="00C74B1D" w:rsidP="006457BC">
      <w:pPr>
        <w:ind w:left="187"/>
      </w:pPr>
    </w:p>
    <w:p w14:paraId="6E10B530" w14:textId="77777777" w:rsidR="00C74B1D" w:rsidRPr="000E26C3" w:rsidRDefault="00C74B1D" w:rsidP="008E3B63">
      <w:pPr>
        <w:ind w:left="426" w:hanging="426"/>
        <w:rPr>
          <w:b/>
          <w:bCs/>
        </w:rPr>
      </w:pPr>
      <w:r w:rsidRPr="000E26C3">
        <w:rPr>
          <w:b/>
          <w:bCs/>
        </w:rPr>
        <w:t>7.5</w:t>
      </w:r>
      <w:r w:rsidRPr="000E26C3">
        <w:rPr>
          <w:b/>
          <w:bCs/>
        </w:rPr>
        <w:tab/>
        <w:t>Privacy:</w:t>
      </w:r>
    </w:p>
    <w:p w14:paraId="38BA7AC7" w14:textId="77777777" w:rsidR="00C74B1D" w:rsidRPr="008F0A5A" w:rsidRDefault="00C74B1D" w:rsidP="003E3F08">
      <w:pPr>
        <w:pStyle w:val="ListParagraph"/>
        <w:numPr>
          <w:ilvl w:val="0"/>
          <w:numId w:val="19"/>
        </w:numPr>
        <w:spacing w:before="120"/>
        <w:ind w:left="851" w:hanging="425"/>
        <w:contextualSpacing w:val="0"/>
      </w:pPr>
      <w:r w:rsidRPr="008F0A5A">
        <w:t>Identifiable personal health information may only be collected and used in research where:</w:t>
      </w:r>
    </w:p>
    <w:p w14:paraId="6505083F" w14:textId="77777777" w:rsidR="00C74B1D" w:rsidRPr="008F0A5A" w:rsidRDefault="00C74B1D" w:rsidP="003E3F08">
      <w:pPr>
        <w:pStyle w:val="ListParagraph"/>
        <w:numPr>
          <w:ilvl w:val="1"/>
          <w:numId w:val="19"/>
        </w:numPr>
        <w:spacing w:before="120"/>
        <w:ind w:left="1276" w:hanging="425"/>
        <w:contextualSpacing w:val="0"/>
      </w:pPr>
      <w:r w:rsidRPr="008F0A5A">
        <w:t>There is active participant consent</w:t>
      </w:r>
    </w:p>
    <w:p w14:paraId="42DF06CF" w14:textId="474C73C7" w:rsidR="00C74B1D" w:rsidRPr="008F0A5A" w:rsidRDefault="00C74B1D" w:rsidP="003E3F08">
      <w:pPr>
        <w:pStyle w:val="ListParagraph"/>
        <w:numPr>
          <w:ilvl w:val="1"/>
          <w:numId w:val="19"/>
        </w:numPr>
        <w:spacing w:before="120"/>
        <w:ind w:left="1276" w:hanging="425"/>
        <w:contextualSpacing w:val="0"/>
      </w:pPr>
      <w:r w:rsidRPr="008F0A5A">
        <w:t>There is a waiver of the usual requirements for consent granted by an appropriately constituted human research ethics committee (HREC)</w:t>
      </w:r>
      <w:r>
        <w:t>.</w:t>
      </w:r>
    </w:p>
    <w:p w14:paraId="01150DA4" w14:textId="77777777" w:rsidR="00C74B1D" w:rsidRPr="008F0A5A" w:rsidRDefault="00C74B1D" w:rsidP="003E3F08">
      <w:pPr>
        <w:pStyle w:val="ListParagraph"/>
        <w:numPr>
          <w:ilvl w:val="0"/>
          <w:numId w:val="19"/>
        </w:numPr>
        <w:spacing w:before="120"/>
        <w:ind w:left="851" w:hanging="425"/>
        <w:contextualSpacing w:val="0"/>
      </w:pPr>
      <w:r w:rsidRPr="008F0A5A">
        <w:t>The principal investigator is responsible for determining which method of consent is most appropriate and for ensuring that the chosen method, and associated documents, have been reviewed and approved by an appropriate HREC.</w:t>
      </w:r>
    </w:p>
    <w:p w14:paraId="1FB90946" w14:textId="77777777" w:rsidR="00C74B1D" w:rsidRPr="008F0A5A" w:rsidRDefault="00C74B1D" w:rsidP="006457BC">
      <w:pPr>
        <w:ind w:left="187"/>
      </w:pPr>
    </w:p>
    <w:p w14:paraId="18A57ADB" w14:textId="77777777" w:rsidR="00C74B1D" w:rsidRDefault="00C74B1D" w:rsidP="008E3B63">
      <w:r w:rsidRPr="008F0A5A">
        <w:t xml:space="preserve">Waiver of consent requests are to be submitted for review by the ACT Health HREC. </w:t>
      </w:r>
    </w:p>
    <w:p w14:paraId="1F66D9EC" w14:textId="77777777" w:rsidR="00C74B1D" w:rsidRDefault="00C74B1D" w:rsidP="006457BC">
      <w:pPr>
        <w:ind w:left="187"/>
      </w:pPr>
    </w:p>
    <w:p w14:paraId="47C2F0F6" w14:textId="77777777" w:rsidR="00C74B1D" w:rsidRPr="000E26C3" w:rsidRDefault="00C74B1D" w:rsidP="008E3B63">
      <w:pPr>
        <w:ind w:left="426" w:hanging="426"/>
        <w:rPr>
          <w:b/>
          <w:bCs/>
        </w:rPr>
      </w:pPr>
      <w:r w:rsidRPr="000E26C3">
        <w:rPr>
          <w:b/>
          <w:bCs/>
        </w:rPr>
        <w:t>7.6</w:t>
      </w:r>
      <w:r w:rsidRPr="000E26C3">
        <w:rPr>
          <w:b/>
          <w:bCs/>
        </w:rPr>
        <w:tab/>
        <w:t>Therapeutic Goods Administration (TGA):</w:t>
      </w:r>
    </w:p>
    <w:p w14:paraId="3293868C" w14:textId="77777777" w:rsidR="00C74B1D" w:rsidRPr="000F46ED" w:rsidRDefault="00C74B1D" w:rsidP="003E3F08">
      <w:pPr>
        <w:pStyle w:val="ListParagraph"/>
        <w:numPr>
          <w:ilvl w:val="0"/>
          <w:numId w:val="19"/>
        </w:numPr>
        <w:spacing w:before="120"/>
        <w:ind w:left="851" w:hanging="425"/>
        <w:contextualSpacing w:val="0"/>
      </w:pPr>
      <w:r w:rsidRPr="008F0A5A">
        <w:t>Trials of unapproved therapeutic goods are required to notify the TGA. This is via lodgement of a Clinical Trial Notification (CTN) or Clinical Trial Exemption (CTX). Use of either the CTN or CTX is, in the first instance, a decision of the sponsor. Lodgement of notification forms is done by the sponsor and includes specific information for each study site. For Canberra Health Services the following information is to be entered:</w:t>
      </w:r>
    </w:p>
    <w:p w14:paraId="609D6FD1" w14:textId="77777777" w:rsidR="00C74B1D" w:rsidRDefault="00C74B1D" w:rsidP="006457BC">
      <w:pPr>
        <w:ind w:left="187"/>
        <w:rPr>
          <w:color w:val="1F497D"/>
        </w:rPr>
      </w:pPr>
    </w:p>
    <w:tbl>
      <w:tblPr>
        <w:tblW w:w="0" w:type="auto"/>
        <w:tblLook w:val="04A0" w:firstRow="1" w:lastRow="0" w:firstColumn="1" w:lastColumn="0" w:noHBand="0" w:noVBand="1"/>
      </w:tblPr>
      <w:tblGrid>
        <w:gridCol w:w="4844"/>
        <w:gridCol w:w="4849"/>
      </w:tblGrid>
      <w:tr w:rsidR="00C74B1D" w14:paraId="77F814CD" w14:textId="77777777" w:rsidTr="006457BC">
        <w:tc>
          <w:tcPr>
            <w:tcW w:w="9736" w:type="dxa"/>
            <w:gridSpan w:val="2"/>
            <w:shd w:val="clear" w:color="auto" w:fill="B8CCE4" w:themeFill="accent1" w:themeFillTint="66"/>
          </w:tcPr>
          <w:p w14:paraId="520E06D9" w14:textId="77777777" w:rsidR="00C74B1D" w:rsidRDefault="00C74B1D" w:rsidP="007840CF">
            <w:pPr>
              <w:rPr>
                <w:b/>
                <w:bCs/>
                <w:color w:val="000000"/>
                <w:sz w:val="22"/>
              </w:rPr>
            </w:pPr>
            <w:r>
              <w:rPr>
                <w:b/>
                <w:bCs/>
                <w:color w:val="000000"/>
              </w:rPr>
              <w:t xml:space="preserve">Approving Authority Details, </w:t>
            </w:r>
            <w:r>
              <w:rPr>
                <w:b/>
                <w:bCs/>
                <w:color w:val="000000"/>
                <w:sz w:val="18"/>
                <w:szCs w:val="18"/>
              </w:rPr>
              <w:t>e.g. name of the body, organisation or institution that is responsible for approving the conduct of the trial at your site</w:t>
            </w:r>
          </w:p>
          <w:p w14:paraId="7F298C4B" w14:textId="77777777" w:rsidR="00C74B1D" w:rsidRDefault="00C74B1D" w:rsidP="007840CF">
            <w:pPr>
              <w:rPr>
                <w:color w:val="1F497D"/>
              </w:rPr>
            </w:pPr>
          </w:p>
        </w:tc>
      </w:tr>
      <w:tr w:rsidR="00C74B1D" w14:paraId="017E700B" w14:textId="77777777" w:rsidTr="006457BC">
        <w:tc>
          <w:tcPr>
            <w:tcW w:w="4868" w:type="dxa"/>
          </w:tcPr>
          <w:p w14:paraId="0342EA8C" w14:textId="77777777" w:rsidR="00C74B1D" w:rsidRDefault="00C74B1D" w:rsidP="007840CF">
            <w:pPr>
              <w:rPr>
                <w:color w:val="1F497D"/>
              </w:rPr>
            </w:pPr>
            <w:r>
              <w:rPr>
                <w:color w:val="000000"/>
              </w:rPr>
              <w:t>Name of Approving Authority</w:t>
            </w:r>
          </w:p>
        </w:tc>
        <w:tc>
          <w:tcPr>
            <w:tcW w:w="4868" w:type="dxa"/>
          </w:tcPr>
          <w:p w14:paraId="392CA9E4" w14:textId="77777777" w:rsidR="00C74B1D" w:rsidRPr="000E26C3" w:rsidRDefault="00C74B1D" w:rsidP="007840CF">
            <w:r w:rsidRPr="000E26C3">
              <w:t>Canberra Health Services</w:t>
            </w:r>
          </w:p>
        </w:tc>
      </w:tr>
      <w:tr w:rsidR="00C74B1D" w14:paraId="12EB8D13" w14:textId="77777777" w:rsidTr="006457BC">
        <w:tc>
          <w:tcPr>
            <w:tcW w:w="4868" w:type="dxa"/>
          </w:tcPr>
          <w:p w14:paraId="6A9D02CD" w14:textId="77777777" w:rsidR="00C74B1D" w:rsidRDefault="00C74B1D" w:rsidP="007840CF">
            <w:pPr>
              <w:rPr>
                <w:color w:val="1F497D"/>
              </w:rPr>
            </w:pPr>
            <w:r>
              <w:rPr>
                <w:color w:val="000000"/>
              </w:rPr>
              <w:t>Approving Authority Contact Officer</w:t>
            </w:r>
          </w:p>
        </w:tc>
        <w:tc>
          <w:tcPr>
            <w:tcW w:w="4868" w:type="dxa"/>
          </w:tcPr>
          <w:p w14:paraId="24816424" w14:textId="77777777" w:rsidR="00C74B1D" w:rsidRPr="000E26C3" w:rsidRDefault="00C74B1D" w:rsidP="007840CF">
            <w:r>
              <w:t>(name of CHS CEO)</w:t>
            </w:r>
          </w:p>
        </w:tc>
      </w:tr>
      <w:tr w:rsidR="00C74B1D" w14:paraId="59FF4273" w14:textId="77777777" w:rsidTr="006457BC">
        <w:tc>
          <w:tcPr>
            <w:tcW w:w="4868" w:type="dxa"/>
          </w:tcPr>
          <w:p w14:paraId="718FDD21" w14:textId="77777777" w:rsidR="00C74B1D" w:rsidRDefault="00C74B1D" w:rsidP="007840CF">
            <w:pPr>
              <w:rPr>
                <w:color w:val="1F497D"/>
              </w:rPr>
            </w:pPr>
            <w:r>
              <w:rPr>
                <w:color w:val="000000"/>
              </w:rPr>
              <w:t>Position</w:t>
            </w:r>
          </w:p>
        </w:tc>
        <w:tc>
          <w:tcPr>
            <w:tcW w:w="4868" w:type="dxa"/>
          </w:tcPr>
          <w:p w14:paraId="372322EA" w14:textId="77777777" w:rsidR="00C74B1D" w:rsidRPr="000E26C3" w:rsidRDefault="00C74B1D" w:rsidP="007840CF">
            <w:r>
              <w:t>Chief Executive Officer</w:t>
            </w:r>
          </w:p>
        </w:tc>
      </w:tr>
      <w:tr w:rsidR="00C74B1D" w14:paraId="0744155B" w14:textId="77777777" w:rsidTr="006457BC">
        <w:tc>
          <w:tcPr>
            <w:tcW w:w="4868" w:type="dxa"/>
          </w:tcPr>
          <w:p w14:paraId="30A50EA5" w14:textId="77777777" w:rsidR="00C74B1D" w:rsidRDefault="00C74B1D" w:rsidP="007840CF">
            <w:pPr>
              <w:rPr>
                <w:color w:val="1F497D"/>
              </w:rPr>
            </w:pPr>
            <w:r>
              <w:rPr>
                <w:color w:val="000000"/>
              </w:rPr>
              <w:t>Contact Phone Number</w:t>
            </w:r>
          </w:p>
        </w:tc>
        <w:tc>
          <w:tcPr>
            <w:tcW w:w="4868" w:type="dxa"/>
          </w:tcPr>
          <w:p w14:paraId="472F93C0" w14:textId="77777777" w:rsidR="00C74B1D" w:rsidRPr="000E26C3" w:rsidRDefault="00C74B1D" w:rsidP="007840CF">
            <w:r>
              <w:t>02 5124 7968</w:t>
            </w:r>
          </w:p>
        </w:tc>
      </w:tr>
      <w:tr w:rsidR="00C74B1D" w14:paraId="2BD60C7F" w14:textId="77777777" w:rsidTr="006457BC">
        <w:tc>
          <w:tcPr>
            <w:tcW w:w="4868" w:type="dxa"/>
          </w:tcPr>
          <w:p w14:paraId="59F3E70D" w14:textId="77777777" w:rsidR="00C74B1D" w:rsidRDefault="00C74B1D" w:rsidP="007840CF">
            <w:pPr>
              <w:rPr>
                <w:color w:val="1F497D"/>
              </w:rPr>
            </w:pPr>
            <w:r>
              <w:rPr>
                <w:color w:val="1F497D"/>
              </w:rPr>
              <w:t>Contact Email</w:t>
            </w:r>
          </w:p>
        </w:tc>
        <w:tc>
          <w:tcPr>
            <w:tcW w:w="4868" w:type="dxa"/>
          </w:tcPr>
          <w:p w14:paraId="7CF3B0E4" w14:textId="77777777" w:rsidR="00C74B1D" w:rsidRPr="000E26C3" w:rsidRDefault="00190052" w:rsidP="007840CF">
            <w:hyperlink r:id="rId20" w:history="1">
              <w:r w:rsidR="00C74B1D" w:rsidRPr="008F0A5A">
                <w:rPr>
                  <w:rStyle w:val="Hyperlink"/>
                  <w:color w:val="auto"/>
                </w:rPr>
                <w:t>ethics@act.gov.au</w:t>
              </w:r>
            </w:hyperlink>
          </w:p>
        </w:tc>
      </w:tr>
    </w:tbl>
    <w:p w14:paraId="4DAA2CBE" w14:textId="77777777" w:rsidR="00C74B1D" w:rsidRDefault="00C74B1D" w:rsidP="006457BC">
      <w:pPr>
        <w:ind w:left="187"/>
        <w:rPr>
          <w:color w:val="1F497D"/>
        </w:rPr>
      </w:pPr>
    </w:p>
    <w:p w14:paraId="14834F3D" w14:textId="77777777" w:rsidR="00C74B1D" w:rsidRPr="000E26C3" w:rsidRDefault="00C74B1D" w:rsidP="008E3B63">
      <w:pPr>
        <w:ind w:left="426" w:hanging="426"/>
        <w:rPr>
          <w:b/>
          <w:bCs/>
        </w:rPr>
      </w:pPr>
      <w:r w:rsidRPr="000E26C3">
        <w:rPr>
          <w:b/>
          <w:bCs/>
        </w:rPr>
        <w:t>7.7</w:t>
      </w:r>
      <w:r w:rsidRPr="000E26C3">
        <w:rPr>
          <w:b/>
          <w:bCs/>
        </w:rPr>
        <w:tab/>
        <w:t>Clinical trial, registry and biobank research conducted at or by ACT Health and Canberra Health Services must comply with:</w:t>
      </w:r>
    </w:p>
    <w:p w14:paraId="3169B2D9" w14:textId="77777777" w:rsidR="00C74B1D" w:rsidRPr="008F0A5A" w:rsidRDefault="00C74B1D" w:rsidP="003E3F08">
      <w:pPr>
        <w:pStyle w:val="ListParagraph"/>
        <w:numPr>
          <w:ilvl w:val="0"/>
          <w:numId w:val="19"/>
        </w:numPr>
        <w:spacing w:before="120"/>
        <w:ind w:left="851" w:hanging="425"/>
        <w:contextualSpacing w:val="0"/>
      </w:pPr>
      <w:r w:rsidRPr="008F0A5A">
        <w:t xml:space="preserve">The National Statement on Ethical Conduct in Human Research </w:t>
      </w:r>
    </w:p>
    <w:p w14:paraId="3EFEFEEE" w14:textId="77777777" w:rsidR="00C74B1D" w:rsidRPr="008F0A5A" w:rsidRDefault="00C74B1D" w:rsidP="003E3F08">
      <w:pPr>
        <w:pStyle w:val="ListParagraph"/>
        <w:numPr>
          <w:ilvl w:val="0"/>
          <w:numId w:val="19"/>
        </w:numPr>
        <w:spacing w:before="120"/>
        <w:ind w:left="851" w:hanging="425"/>
        <w:contextualSpacing w:val="0"/>
      </w:pPr>
      <w:r w:rsidRPr="008F0A5A">
        <w:t xml:space="preserve">The Australian Code for the Responsible Conduct of Research </w:t>
      </w:r>
    </w:p>
    <w:p w14:paraId="5786D0F8" w14:textId="77777777" w:rsidR="00C74B1D" w:rsidRPr="008F0A5A" w:rsidRDefault="00C74B1D" w:rsidP="003E3F08">
      <w:pPr>
        <w:pStyle w:val="ListParagraph"/>
        <w:numPr>
          <w:ilvl w:val="0"/>
          <w:numId w:val="19"/>
        </w:numPr>
        <w:spacing w:before="120"/>
        <w:ind w:left="851" w:hanging="425"/>
        <w:contextualSpacing w:val="0"/>
      </w:pPr>
      <w:r w:rsidRPr="008F0A5A">
        <w:lastRenderedPageBreak/>
        <w:t>Guidance for Good Clinical Practice (ICH-GCP)</w:t>
      </w:r>
    </w:p>
    <w:p w14:paraId="6A0B9222" w14:textId="75594A50" w:rsidR="00C74B1D" w:rsidRDefault="00C74B1D" w:rsidP="003E3F08">
      <w:pPr>
        <w:pStyle w:val="ListParagraph"/>
        <w:numPr>
          <w:ilvl w:val="1"/>
          <w:numId w:val="19"/>
        </w:numPr>
        <w:spacing w:before="120"/>
        <w:ind w:left="1276" w:hanging="425"/>
        <w:contextualSpacing w:val="0"/>
      </w:pPr>
      <w:r w:rsidRPr="008F0A5A">
        <w:t>All persons involved in the conduct of a trial, registry or biobank must provide evidence of GCP training to the Research Ethics and Governance Office</w:t>
      </w:r>
      <w:r>
        <w:t>.</w:t>
      </w:r>
      <w:r w:rsidRPr="008F0A5A">
        <w:t xml:space="preserve"> </w:t>
      </w:r>
    </w:p>
    <w:p w14:paraId="7D84DA51" w14:textId="364104E6" w:rsidR="003E51ED" w:rsidRDefault="003E51ED" w:rsidP="006457BC">
      <w:pPr>
        <w:pStyle w:val="ListParagraph"/>
        <w:ind w:left="1605"/>
        <w:contextualSpacing w:val="0"/>
      </w:pPr>
    </w:p>
    <w:p w14:paraId="7765C876" w14:textId="00AEBCCC" w:rsidR="003E51ED" w:rsidRPr="003E51ED" w:rsidRDefault="00190052" w:rsidP="008E3B63">
      <w:pPr>
        <w:pStyle w:val="ListParagraph"/>
        <w:ind w:left="0" w:hanging="4"/>
        <w:jc w:val="right"/>
        <w:rPr>
          <w:rFonts w:asciiTheme="minorHAnsi" w:hAnsiTheme="minorHAnsi" w:cstheme="minorHAnsi"/>
          <w:i/>
          <w:szCs w:val="24"/>
        </w:rPr>
      </w:pPr>
      <w:hyperlink w:anchor="Contents" w:history="1">
        <w:r w:rsidR="003E51ED"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48B86F48" w14:textId="77777777" w:rsidTr="008E3B63">
        <w:trPr>
          <w:cantSplit/>
          <w:trHeight w:val="285"/>
        </w:trPr>
        <w:tc>
          <w:tcPr>
            <w:tcW w:w="9781" w:type="dxa"/>
            <w:shd w:val="clear" w:color="auto" w:fill="D9D9D9" w:themeFill="background1" w:themeFillShade="D9"/>
          </w:tcPr>
          <w:p w14:paraId="7ED19119" w14:textId="3746F8B8" w:rsidR="00C74B1D" w:rsidRPr="00CD1C0E" w:rsidRDefault="00C74B1D" w:rsidP="007840CF">
            <w:pPr>
              <w:pStyle w:val="Heading1"/>
            </w:pPr>
            <w:bookmarkStart w:id="199" w:name="_Toc60929710"/>
            <w:bookmarkStart w:id="200" w:name="_Toc82770653"/>
            <w:bookmarkEnd w:id="195"/>
            <w:r w:rsidRPr="00095DFE">
              <w:rPr>
                <w:sz w:val="36"/>
                <w:szCs w:val="24"/>
              </w:rPr>
              <w:t>Procedure 8 – Clinical Trials Ethics Submissions (Stage 2)</w:t>
            </w:r>
            <w:bookmarkEnd w:id="199"/>
            <w:bookmarkEnd w:id="200"/>
          </w:p>
        </w:tc>
      </w:tr>
    </w:tbl>
    <w:p w14:paraId="6691F917" w14:textId="77777777" w:rsidR="00C74B1D" w:rsidRDefault="00C74B1D" w:rsidP="006457BC">
      <w:pPr>
        <w:widowControl w:val="0"/>
        <w:kinsoku w:val="0"/>
        <w:overflowPunct w:val="0"/>
        <w:autoSpaceDE w:val="0"/>
        <w:autoSpaceDN w:val="0"/>
        <w:adjustRightInd w:val="0"/>
        <w:spacing w:before="71"/>
        <w:ind w:left="187" w:right="187"/>
        <w:jc w:val="both"/>
      </w:pPr>
    </w:p>
    <w:p w14:paraId="090DE2B1" w14:textId="77777777" w:rsidR="00C74B1D" w:rsidRDefault="00C74B1D" w:rsidP="008E3B63">
      <w:pPr>
        <w:widowControl w:val="0"/>
        <w:tabs>
          <w:tab w:val="left" w:pos="9498"/>
        </w:tabs>
        <w:kinsoku w:val="0"/>
        <w:overflowPunct w:val="0"/>
        <w:autoSpaceDE w:val="0"/>
        <w:autoSpaceDN w:val="0"/>
        <w:adjustRightInd w:val="0"/>
        <w:ind w:right="187"/>
        <w:rPr>
          <w:color w:val="000000" w:themeColor="text1"/>
        </w:rPr>
      </w:pPr>
      <w:r>
        <w:t xml:space="preserve">There are two key bodies which review and approve potential or ongoing trials conducted at Canberra Health Services (CHS). These approving bodies are the Clinical Trials Management Group (CTMG) and the Human Research Ethics Committee </w:t>
      </w:r>
      <w:r>
        <w:rPr>
          <w:color w:val="000000" w:themeColor="text1"/>
        </w:rPr>
        <w:t>(HREC).</w:t>
      </w:r>
    </w:p>
    <w:p w14:paraId="74BE5306" w14:textId="77777777" w:rsidR="00C74B1D" w:rsidRDefault="00C74B1D" w:rsidP="008E3B63">
      <w:pPr>
        <w:widowControl w:val="0"/>
        <w:tabs>
          <w:tab w:val="left" w:pos="9498"/>
        </w:tabs>
        <w:kinsoku w:val="0"/>
        <w:overflowPunct w:val="0"/>
        <w:autoSpaceDE w:val="0"/>
        <w:autoSpaceDN w:val="0"/>
        <w:adjustRightInd w:val="0"/>
        <w:spacing w:before="71"/>
        <w:ind w:right="187"/>
        <w:rPr>
          <w:color w:val="000000" w:themeColor="text1"/>
        </w:rPr>
      </w:pPr>
    </w:p>
    <w:p w14:paraId="44840C42" w14:textId="77777777" w:rsidR="00C74B1D" w:rsidRDefault="00C74B1D" w:rsidP="008E3B63">
      <w:pPr>
        <w:widowControl w:val="0"/>
        <w:tabs>
          <w:tab w:val="left" w:pos="9498"/>
        </w:tabs>
        <w:kinsoku w:val="0"/>
        <w:overflowPunct w:val="0"/>
        <w:autoSpaceDE w:val="0"/>
        <w:autoSpaceDN w:val="0"/>
        <w:adjustRightInd w:val="0"/>
        <w:ind w:right="187"/>
        <w:rPr>
          <w:color w:val="000000" w:themeColor="text1"/>
        </w:rPr>
      </w:pPr>
      <w:r>
        <w:rPr>
          <w:color w:val="000000" w:themeColor="text1"/>
        </w:rPr>
        <w:t>The distinguishing roles of these two bodies are:</w:t>
      </w:r>
    </w:p>
    <w:p w14:paraId="0F623476" w14:textId="38C08343" w:rsidR="00C74B1D" w:rsidRDefault="00C74B1D" w:rsidP="003E3F08">
      <w:pPr>
        <w:pStyle w:val="ListParagraph"/>
        <w:widowControl w:val="0"/>
        <w:numPr>
          <w:ilvl w:val="0"/>
          <w:numId w:val="15"/>
        </w:numPr>
        <w:tabs>
          <w:tab w:val="left" w:pos="9498"/>
        </w:tabs>
        <w:kinsoku w:val="0"/>
        <w:overflowPunct w:val="0"/>
        <w:autoSpaceDE w:val="0"/>
        <w:autoSpaceDN w:val="0"/>
        <w:adjustRightInd w:val="0"/>
        <w:spacing w:before="71"/>
        <w:ind w:left="426" w:right="187" w:hanging="426"/>
        <w:rPr>
          <w:color w:val="000000" w:themeColor="text1"/>
        </w:rPr>
      </w:pPr>
      <w:r>
        <w:rPr>
          <w:color w:val="000000" w:themeColor="text1"/>
        </w:rPr>
        <w:t>CTMG – focus is on governance around trials and is the first reviewing body for a proposed new trial. CTMG provides ‘In Principal Approval’ to progress trial negotiations (refer</w:t>
      </w:r>
      <w:r w:rsidR="00E376EC">
        <w:rPr>
          <w:color w:val="000000" w:themeColor="text1"/>
        </w:rPr>
        <w:t xml:space="preserve"> to Manual 1</w:t>
      </w:r>
      <w:r>
        <w:rPr>
          <w:color w:val="000000" w:themeColor="text1"/>
        </w:rPr>
        <w:t xml:space="preserve"> P</w:t>
      </w:r>
      <w:r w:rsidR="004D261A">
        <w:rPr>
          <w:color w:val="000000" w:themeColor="text1"/>
        </w:rPr>
        <w:t>rocedure</w:t>
      </w:r>
      <w:r>
        <w:rPr>
          <w:color w:val="000000" w:themeColor="text1"/>
        </w:rPr>
        <w:t xml:space="preserve"> </w:t>
      </w:r>
      <w:r w:rsidR="00E376EC">
        <w:rPr>
          <w:color w:val="000000" w:themeColor="text1"/>
        </w:rPr>
        <w:t>07</w:t>
      </w:r>
      <w:r>
        <w:rPr>
          <w:color w:val="000000" w:themeColor="text1"/>
        </w:rPr>
        <w:t xml:space="preserve"> – </w:t>
      </w:r>
      <w:r w:rsidRPr="00F84507">
        <w:rPr>
          <w:i/>
          <w:iCs/>
          <w:color w:val="000000" w:themeColor="text1"/>
        </w:rPr>
        <w:t>Clinical Trials Governance Submissions (Stage 1)</w:t>
      </w:r>
      <w:r>
        <w:rPr>
          <w:color w:val="000000" w:themeColor="text1"/>
        </w:rPr>
        <w:t>; and</w:t>
      </w:r>
    </w:p>
    <w:p w14:paraId="45835B79" w14:textId="77777777" w:rsidR="00C74B1D" w:rsidRPr="008A25F5" w:rsidRDefault="00C74B1D" w:rsidP="003E3F08">
      <w:pPr>
        <w:pStyle w:val="ListParagraph"/>
        <w:widowControl w:val="0"/>
        <w:numPr>
          <w:ilvl w:val="0"/>
          <w:numId w:val="15"/>
        </w:numPr>
        <w:tabs>
          <w:tab w:val="left" w:pos="9498"/>
        </w:tabs>
        <w:kinsoku w:val="0"/>
        <w:overflowPunct w:val="0"/>
        <w:autoSpaceDE w:val="0"/>
        <w:autoSpaceDN w:val="0"/>
        <w:adjustRightInd w:val="0"/>
        <w:spacing w:before="71"/>
        <w:ind w:left="426" w:right="187" w:hanging="426"/>
        <w:rPr>
          <w:color w:val="000000" w:themeColor="text1"/>
        </w:rPr>
      </w:pPr>
      <w:r>
        <w:rPr>
          <w:color w:val="000000" w:themeColor="text1"/>
        </w:rPr>
        <w:t>HREC – focus is on the human ethics aspects of trials.</w:t>
      </w:r>
    </w:p>
    <w:p w14:paraId="5B590B2B" w14:textId="77777777" w:rsidR="00C74B1D" w:rsidRDefault="00C74B1D" w:rsidP="006457BC">
      <w:pPr>
        <w:widowControl w:val="0"/>
        <w:tabs>
          <w:tab w:val="left" w:pos="9498"/>
        </w:tabs>
        <w:kinsoku w:val="0"/>
        <w:overflowPunct w:val="0"/>
        <w:autoSpaceDE w:val="0"/>
        <w:autoSpaceDN w:val="0"/>
        <w:adjustRightInd w:val="0"/>
        <w:spacing w:before="71"/>
        <w:ind w:left="187" w:right="187"/>
      </w:pPr>
    </w:p>
    <w:p w14:paraId="020E6524" w14:textId="32058D12" w:rsidR="00C74B1D" w:rsidRDefault="00C74B1D" w:rsidP="008E3B63">
      <w:pPr>
        <w:widowControl w:val="0"/>
        <w:tabs>
          <w:tab w:val="left" w:pos="9498"/>
        </w:tabs>
        <w:kinsoku w:val="0"/>
        <w:overflowPunct w:val="0"/>
        <w:autoSpaceDE w:val="0"/>
        <w:autoSpaceDN w:val="0"/>
        <w:adjustRightInd w:val="0"/>
        <w:ind w:right="187"/>
      </w:pPr>
      <w:r>
        <w:t>The purpose of this SOP is to outline the roles and responsibilities of HREC only and provide guidance on the requirements for review of a proposed trial.</w:t>
      </w:r>
    </w:p>
    <w:p w14:paraId="1A01BE6A" w14:textId="77777777" w:rsidR="003E51ED" w:rsidRPr="00E67D27" w:rsidRDefault="003E51ED" w:rsidP="006457BC">
      <w:pPr>
        <w:widowControl w:val="0"/>
        <w:kinsoku w:val="0"/>
        <w:overflowPunct w:val="0"/>
        <w:autoSpaceDE w:val="0"/>
        <w:autoSpaceDN w:val="0"/>
        <w:adjustRightInd w:val="0"/>
        <w:spacing w:before="71"/>
        <w:ind w:left="187" w:right="187"/>
        <w:jc w:val="both"/>
        <w:rPr>
          <w:rFonts w:asciiTheme="minorHAnsi" w:hAnsiTheme="minorHAnsi" w:cstheme="minorHAnsi"/>
          <w:szCs w:val="24"/>
          <w:lang w:eastAsia="en-AU"/>
        </w:rPr>
      </w:pPr>
    </w:p>
    <w:p w14:paraId="7D4AB47F" w14:textId="77777777" w:rsidR="00C74B1D" w:rsidRPr="00FD7970" w:rsidRDefault="00190052" w:rsidP="008E3B63">
      <w:pPr>
        <w:pStyle w:val="ListParagraph"/>
        <w:ind w:left="0" w:hanging="4"/>
        <w:jc w:val="right"/>
        <w:rPr>
          <w:rFonts w:asciiTheme="minorHAnsi" w:hAnsiTheme="minorHAnsi" w:cstheme="minorHAnsi"/>
          <w:i/>
          <w:szCs w:val="24"/>
        </w:rPr>
      </w:pPr>
      <w:hyperlink w:anchor="Contents" w:history="1">
        <w:r w:rsidR="00C74B1D"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08027F19" w14:textId="77777777" w:rsidTr="008E3B63">
        <w:trPr>
          <w:cantSplit/>
          <w:trHeight w:val="285"/>
        </w:trPr>
        <w:tc>
          <w:tcPr>
            <w:tcW w:w="9781" w:type="dxa"/>
            <w:shd w:val="clear" w:color="auto" w:fill="D9D9D9" w:themeFill="background1" w:themeFillShade="D9"/>
          </w:tcPr>
          <w:p w14:paraId="35FB629A" w14:textId="77777777" w:rsidR="00C74B1D" w:rsidRPr="00CD1C0E" w:rsidRDefault="00C74B1D" w:rsidP="009F4321">
            <w:pPr>
              <w:pStyle w:val="Heading2"/>
            </w:pPr>
            <w:bookmarkStart w:id="201" w:name="_Toc29472668"/>
            <w:bookmarkStart w:id="202" w:name="_Toc60929711"/>
            <w:bookmarkStart w:id="203" w:name="_Toc82770654"/>
            <w:r>
              <w:t>Ownership and Responsibility</w:t>
            </w:r>
            <w:bookmarkEnd w:id="201"/>
            <w:bookmarkEnd w:id="202"/>
            <w:bookmarkEnd w:id="203"/>
            <w:r>
              <w:t xml:space="preserve"> </w:t>
            </w:r>
          </w:p>
        </w:tc>
      </w:tr>
    </w:tbl>
    <w:p w14:paraId="62D28AB1" w14:textId="77777777" w:rsidR="00C74B1D" w:rsidRPr="008E3B63" w:rsidRDefault="00C74B1D" w:rsidP="008E3B63">
      <w:pPr>
        <w:widowControl w:val="0"/>
        <w:tabs>
          <w:tab w:val="left" w:pos="9498"/>
        </w:tabs>
        <w:kinsoku w:val="0"/>
        <w:overflowPunct w:val="0"/>
        <w:autoSpaceDE w:val="0"/>
        <w:autoSpaceDN w:val="0"/>
        <w:adjustRightInd w:val="0"/>
        <w:ind w:right="187"/>
      </w:pPr>
    </w:p>
    <w:p w14:paraId="421F9360" w14:textId="2B2B972B" w:rsidR="00C74B1D" w:rsidRPr="008E3B63" w:rsidRDefault="00C74B1D" w:rsidP="008E3B63">
      <w:pPr>
        <w:widowControl w:val="0"/>
        <w:tabs>
          <w:tab w:val="left" w:pos="9498"/>
        </w:tabs>
        <w:kinsoku w:val="0"/>
        <w:overflowPunct w:val="0"/>
        <w:autoSpaceDE w:val="0"/>
        <w:autoSpaceDN w:val="0"/>
        <w:adjustRightInd w:val="0"/>
        <w:ind w:right="187"/>
      </w:pPr>
      <w:r w:rsidRPr="008E3B63">
        <w:t>This P</w:t>
      </w:r>
      <w:r w:rsidR="004D261A" w:rsidRPr="008E3B63">
        <w:t>rocedure</w:t>
      </w:r>
      <w:r w:rsidRPr="008E3B63">
        <w:t xml:space="preserve"> applies to Principal Investigators (PI), Trial Coordinators and members of the HREC.</w:t>
      </w:r>
    </w:p>
    <w:p w14:paraId="50659301" w14:textId="77777777" w:rsidR="00C74B1D" w:rsidRPr="008E3B63" w:rsidRDefault="00C74B1D" w:rsidP="008E3B63">
      <w:pPr>
        <w:widowControl w:val="0"/>
        <w:tabs>
          <w:tab w:val="left" w:pos="9498"/>
        </w:tabs>
        <w:kinsoku w:val="0"/>
        <w:overflowPunct w:val="0"/>
        <w:autoSpaceDE w:val="0"/>
        <w:autoSpaceDN w:val="0"/>
        <w:adjustRightInd w:val="0"/>
        <w:ind w:right="187"/>
      </w:pPr>
    </w:p>
    <w:p w14:paraId="63C571FD" w14:textId="77777777" w:rsidR="00C74B1D" w:rsidRPr="008E3B63" w:rsidRDefault="00C74B1D" w:rsidP="008E3B63">
      <w:pPr>
        <w:widowControl w:val="0"/>
        <w:tabs>
          <w:tab w:val="left" w:pos="9498"/>
        </w:tabs>
        <w:kinsoku w:val="0"/>
        <w:overflowPunct w:val="0"/>
        <w:autoSpaceDE w:val="0"/>
        <w:autoSpaceDN w:val="0"/>
        <w:adjustRightInd w:val="0"/>
        <w:ind w:right="187"/>
      </w:pPr>
      <w:r w:rsidRPr="008E3B63">
        <w:t>Ultimately, it is the PIs responsibility to ensure that all proposed trials have been reviewed and approved by the HREC prior to conducting a trial.</w:t>
      </w:r>
    </w:p>
    <w:p w14:paraId="28B2F4F1" w14:textId="77777777" w:rsidR="00C74B1D" w:rsidRPr="008E3B63" w:rsidRDefault="00C74B1D" w:rsidP="008E3B63">
      <w:pPr>
        <w:widowControl w:val="0"/>
        <w:tabs>
          <w:tab w:val="left" w:pos="9498"/>
        </w:tabs>
        <w:kinsoku w:val="0"/>
        <w:overflowPunct w:val="0"/>
        <w:autoSpaceDE w:val="0"/>
        <w:autoSpaceDN w:val="0"/>
        <w:adjustRightInd w:val="0"/>
        <w:ind w:right="187"/>
      </w:pPr>
    </w:p>
    <w:p w14:paraId="746B88F4" w14:textId="77777777" w:rsidR="00C74B1D" w:rsidRPr="008E3B63" w:rsidRDefault="00C74B1D" w:rsidP="008E3B63">
      <w:pPr>
        <w:widowControl w:val="0"/>
        <w:kinsoku w:val="0"/>
        <w:overflowPunct w:val="0"/>
        <w:autoSpaceDE w:val="0"/>
        <w:autoSpaceDN w:val="0"/>
        <w:adjustRightInd w:val="0"/>
        <w:ind w:right="-35"/>
      </w:pPr>
      <w:r w:rsidRPr="008E3B63">
        <w:t>The primary role and responsibility of the HREC is to protect the welfare and rights of participants in research and review research proposals involving human participants to ensure that they are ethically acceptable and in accordance with relevant standards and guidelines.</w:t>
      </w:r>
    </w:p>
    <w:p w14:paraId="5C71FCD0" w14:textId="77777777" w:rsidR="00C74B1D" w:rsidRPr="008E3B63" w:rsidRDefault="00C74B1D" w:rsidP="008E3B63">
      <w:pPr>
        <w:widowControl w:val="0"/>
        <w:tabs>
          <w:tab w:val="left" w:pos="9498"/>
        </w:tabs>
        <w:kinsoku w:val="0"/>
        <w:overflowPunct w:val="0"/>
        <w:autoSpaceDE w:val="0"/>
        <w:autoSpaceDN w:val="0"/>
        <w:adjustRightInd w:val="0"/>
        <w:ind w:right="187"/>
      </w:pPr>
    </w:p>
    <w:p w14:paraId="1BFCA14A" w14:textId="77777777" w:rsidR="00C74B1D" w:rsidRPr="008E3B63" w:rsidRDefault="00C74B1D" w:rsidP="008E3B63">
      <w:pPr>
        <w:widowControl w:val="0"/>
        <w:kinsoku w:val="0"/>
        <w:overflowPunct w:val="0"/>
        <w:autoSpaceDE w:val="0"/>
        <w:autoSpaceDN w:val="0"/>
        <w:adjustRightInd w:val="0"/>
        <w:ind w:right="107"/>
      </w:pPr>
      <w:r w:rsidRPr="008E3B63">
        <w:t xml:space="preserve">All trials must meet a standard that adheres to the principles of the International Conference on Harmonisation (ICH) Good Clinical Practice (GCP). It is the purpose of the ACT Health Research Ethics and Governance Office (REGO) and HREC to review trial related documentation to ensure the trial operates within these principles. </w:t>
      </w:r>
    </w:p>
    <w:p w14:paraId="45C452AC" w14:textId="038DC92D" w:rsidR="003E51ED" w:rsidRPr="008E3B63" w:rsidRDefault="003E51ED" w:rsidP="008E3B63">
      <w:pPr>
        <w:widowControl w:val="0"/>
        <w:tabs>
          <w:tab w:val="left" w:pos="9498"/>
        </w:tabs>
        <w:kinsoku w:val="0"/>
        <w:overflowPunct w:val="0"/>
        <w:autoSpaceDE w:val="0"/>
        <w:autoSpaceDN w:val="0"/>
        <w:adjustRightInd w:val="0"/>
        <w:ind w:right="187"/>
      </w:pPr>
      <w:r w:rsidRPr="008E3B63">
        <w:br w:type="page"/>
      </w:r>
    </w:p>
    <w:p w14:paraId="716B7420" w14:textId="77777777" w:rsidR="00C74B1D" w:rsidRDefault="00C74B1D" w:rsidP="006457BC">
      <w:pPr>
        <w:widowControl w:val="0"/>
        <w:kinsoku w:val="0"/>
        <w:overflowPunct w:val="0"/>
        <w:autoSpaceDE w:val="0"/>
        <w:autoSpaceDN w:val="0"/>
        <w:adjustRightInd w:val="0"/>
        <w:ind w:left="187" w:right="187"/>
        <w:rPr>
          <w:color w:val="000000" w:themeColor="text1"/>
        </w:rPr>
      </w:pPr>
    </w:p>
    <w:p w14:paraId="17A47291" w14:textId="77777777" w:rsidR="00C74B1D" w:rsidRPr="00980AF4" w:rsidRDefault="00C74B1D" w:rsidP="008E3B63">
      <w:pPr>
        <w:pBdr>
          <w:top w:val="single" w:sz="4" w:space="1" w:color="auto"/>
          <w:left w:val="single" w:sz="4" w:space="4" w:color="auto"/>
          <w:bottom w:val="single" w:sz="4" w:space="1" w:color="auto"/>
          <w:right w:val="single" w:sz="4" w:space="4" w:color="auto"/>
        </w:pBdr>
        <w:ind w:left="142"/>
        <w:rPr>
          <w:rFonts w:asciiTheme="minorHAnsi" w:hAnsiTheme="minorHAnsi" w:cstheme="minorHAnsi"/>
          <w:b/>
          <w:bCs/>
          <w:szCs w:val="24"/>
        </w:rPr>
      </w:pPr>
      <w:r w:rsidRPr="00980AF4">
        <w:rPr>
          <w:b/>
          <w:bCs/>
          <w:lang w:eastAsia="x-none"/>
        </w:rPr>
        <w:t>Note - where unapproved drugs (investigational products) are being used in a trial, approval to use such products must come from the Therapeutic Goods Administration (TGA) or the Food and Drug Administration (FDA).</w:t>
      </w:r>
    </w:p>
    <w:p w14:paraId="7E74BBA0" w14:textId="77777777" w:rsidR="003E51ED" w:rsidRDefault="003E51ED" w:rsidP="006457BC">
      <w:pPr>
        <w:ind w:left="187"/>
        <w:jc w:val="right"/>
      </w:pPr>
    </w:p>
    <w:p w14:paraId="1ACBF59A" w14:textId="4252D2FB" w:rsidR="00C74B1D" w:rsidRPr="00CD1C0E" w:rsidRDefault="00190052" w:rsidP="006457BC">
      <w:pPr>
        <w:ind w:left="187"/>
        <w:jc w:val="right"/>
        <w:rPr>
          <w:rFonts w:cs="Arial"/>
          <w:szCs w:val="24"/>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30A79D87" w14:textId="77777777" w:rsidTr="008E3B63">
        <w:trPr>
          <w:cantSplit/>
          <w:trHeight w:val="285"/>
        </w:trPr>
        <w:tc>
          <w:tcPr>
            <w:tcW w:w="9781" w:type="dxa"/>
            <w:shd w:val="clear" w:color="auto" w:fill="D9D9D9" w:themeFill="background1" w:themeFillShade="D9"/>
          </w:tcPr>
          <w:p w14:paraId="1D99CF04" w14:textId="42530E8F" w:rsidR="00C74B1D" w:rsidRPr="00CD1C0E" w:rsidRDefault="00C74B1D" w:rsidP="009F4321">
            <w:pPr>
              <w:pStyle w:val="Heading2"/>
            </w:pPr>
            <w:bookmarkStart w:id="204" w:name="_Toc82770655"/>
            <w:bookmarkStart w:id="205" w:name="_Toc29472669"/>
            <w:bookmarkStart w:id="206" w:name="_Toc60929712"/>
            <w:r>
              <w:t>Alerts</w:t>
            </w:r>
            <w:bookmarkEnd w:id="204"/>
            <w:r>
              <w:t xml:space="preserve"> </w:t>
            </w:r>
            <w:bookmarkEnd w:id="205"/>
            <w:bookmarkEnd w:id="206"/>
          </w:p>
        </w:tc>
      </w:tr>
    </w:tbl>
    <w:p w14:paraId="29530C0D" w14:textId="77777777" w:rsidR="00C74B1D" w:rsidRDefault="00C74B1D" w:rsidP="006457BC">
      <w:pPr>
        <w:ind w:left="187"/>
        <w:jc w:val="both"/>
        <w:rPr>
          <w:iCs/>
        </w:rPr>
      </w:pPr>
    </w:p>
    <w:p w14:paraId="7202178D" w14:textId="77777777" w:rsidR="00C74B1D" w:rsidRDefault="00C74B1D" w:rsidP="008E3B63">
      <w:pPr>
        <w:rPr>
          <w:iCs/>
        </w:rPr>
      </w:pPr>
      <w:r>
        <w:rPr>
          <w:iCs/>
        </w:rPr>
        <w:t>All new trials must be</w:t>
      </w:r>
      <w:r w:rsidRPr="00054961">
        <w:rPr>
          <w:iCs/>
        </w:rPr>
        <w:t xml:space="preserve"> approved by</w:t>
      </w:r>
      <w:r>
        <w:rPr>
          <w:iCs/>
        </w:rPr>
        <w:t xml:space="preserve"> the ACT Health REGO or HREC and must not commence without written approval to do so. </w:t>
      </w:r>
    </w:p>
    <w:p w14:paraId="554E6B57" w14:textId="77777777" w:rsidR="00C74B1D" w:rsidRDefault="00C74B1D" w:rsidP="008E3B63">
      <w:pPr>
        <w:rPr>
          <w:iCs/>
        </w:rPr>
      </w:pPr>
    </w:p>
    <w:p w14:paraId="3C78D0D5" w14:textId="77777777" w:rsidR="00C74B1D" w:rsidRDefault="00C74B1D" w:rsidP="008E3B63">
      <w:pPr>
        <w:rPr>
          <w:iCs/>
        </w:rPr>
      </w:pPr>
      <w:r>
        <w:rPr>
          <w:iCs/>
        </w:rPr>
        <w:t>All trials must be conducted and adhered to in line with ICH GCP principles.</w:t>
      </w:r>
    </w:p>
    <w:p w14:paraId="01F04842" w14:textId="77777777" w:rsidR="00C74B1D" w:rsidRDefault="00C74B1D" w:rsidP="008E3B63">
      <w:pPr>
        <w:rPr>
          <w:iCs/>
        </w:rPr>
      </w:pPr>
    </w:p>
    <w:p w14:paraId="7A10CD63" w14:textId="77777777" w:rsidR="00C74B1D" w:rsidRDefault="00C74B1D" w:rsidP="008E3B63">
      <w:pPr>
        <w:rPr>
          <w:iCs/>
        </w:rPr>
      </w:pPr>
      <w:r>
        <w:rPr>
          <w:iCs/>
        </w:rPr>
        <w:t>All trials must complete and submit an annual Project Progress Report (PPR).</w:t>
      </w:r>
    </w:p>
    <w:p w14:paraId="71A43EC2" w14:textId="77777777" w:rsidR="00C74B1D" w:rsidRDefault="00C74B1D" w:rsidP="008E3B63">
      <w:pPr>
        <w:rPr>
          <w:iCs/>
        </w:rPr>
      </w:pPr>
    </w:p>
    <w:p w14:paraId="450889B1" w14:textId="076257CC" w:rsidR="00C74B1D" w:rsidRDefault="00C74B1D" w:rsidP="008E3B63">
      <w:pPr>
        <w:rPr>
          <w:iCs/>
        </w:rPr>
      </w:pPr>
      <w:r>
        <w:rPr>
          <w:iCs/>
        </w:rPr>
        <w:t xml:space="preserve">Any amendments, deviations or violations to the trial or trial documents must be reported to HREC and may also be reportable through RiskMan (refer </w:t>
      </w:r>
      <w:r w:rsidR="00E376EC">
        <w:rPr>
          <w:iCs/>
        </w:rPr>
        <w:t xml:space="preserve">Manual 2 </w:t>
      </w:r>
      <w:r>
        <w:rPr>
          <w:iCs/>
        </w:rPr>
        <w:t>P</w:t>
      </w:r>
      <w:r w:rsidR="004D261A">
        <w:rPr>
          <w:iCs/>
        </w:rPr>
        <w:t>rocedure</w:t>
      </w:r>
      <w:r>
        <w:rPr>
          <w:iCs/>
        </w:rPr>
        <w:t xml:space="preserve"> </w:t>
      </w:r>
      <w:r w:rsidR="00E376EC">
        <w:rPr>
          <w:iCs/>
        </w:rPr>
        <w:t xml:space="preserve">15 </w:t>
      </w:r>
      <w:r>
        <w:rPr>
          <w:iCs/>
        </w:rPr>
        <w:t xml:space="preserve">– </w:t>
      </w:r>
      <w:r w:rsidR="00E376EC">
        <w:rPr>
          <w:i/>
        </w:rPr>
        <w:t xml:space="preserve">Incident </w:t>
      </w:r>
      <w:r w:rsidRPr="00980AF4">
        <w:rPr>
          <w:i/>
        </w:rPr>
        <w:t>Reporting</w:t>
      </w:r>
      <w:r w:rsidR="00E376EC">
        <w:rPr>
          <w:i/>
        </w:rPr>
        <w:t xml:space="preserve"> (RiskMan)</w:t>
      </w:r>
      <w:r>
        <w:rPr>
          <w:iCs/>
        </w:rPr>
        <w:t>).</w:t>
      </w:r>
    </w:p>
    <w:p w14:paraId="739736D2" w14:textId="77777777" w:rsidR="00C74B1D" w:rsidRDefault="00C74B1D" w:rsidP="006457BC">
      <w:pPr>
        <w:ind w:left="187"/>
        <w:jc w:val="both"/>
        <w:rPr>
          <w:iCs/>
        </w:rPr>
      </w:pPr>
    </w:p>
    <w:p w14:paraId="58C0D8A9" w14:textId="7FF33658" w:rsidR="00C74B1D" w:rsidRPr="00641900" w:rsidRDefault="00190052" w:rsidP="006457BC">
      <w:pPr>
        <w:ind w:left="187"/>
        <w:jc w:val="right"/>
        <w:rPr>
          <w:rFonts w:cs="Arial"/>
          <w:b/>
          <w:szCs w:val="24"/>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C74B1D" w:rsidRPr="00CD1C0E" w14:paraId="5B528BA5" w14:textId="77777777" w:rsidTr="008E3B63">
        <w:trPr>
          <w:cantSplit/>
          <w:trHeight w:val="285"/>
        </w:trPr>
        <w:tc>
          <w:tcPr>
            <w:tcW w:w="9781" w:type="dxa"/>
            <w:shd w:val="clear" w:color="auto" w:fill="D9D9D9" w:themeFill="background1" w:themeFillShade="D9"/>
          </w:tcPr>
          <w:p w14:paraId="7944B14B" w14:textId="77777777" w:rsidR="00C74B1D" w:rsidRPr="00C76688" w:rsidRDefault="00C74B1D" w:rsidP="009F4321">
            <w:pPr>
              <w:pStyle w:val="Heading2"/>
            </w:pPr>
            <w:bookmarkStart w:id="207" w:name="_Toc29472671"/>
            <w:bookmarkStart w:id="208" w:name="_Toc60929713"/>
            <w:bookmarkStart w:id="209" w:name="_Toc82770656"/>
            <w:r w:rsidRPr="00C76688">
              <w:t>Section 1 –</w:t>
            </w:r>
            <w:r>
              <w:t xml:space="preserve"> Roles of ACT Health REGO and ACT Health HREC</w:t>
            </w:r>
            <w:bookmarkEnd w:id="207"/>
            <w:bookmarkEnd w:id="208"/>
            <w:bookmarkEnd w:id="209"/>
            <w:r>
              <w:t xml:space="preserve"> </w:t>
            </w:r>
          </w:p>
        </w:tc>
      </w:tr>
    </w:tbl>
    <w:p w14:paraId="08C42D75" w14:textId="77777777" w:rsidR="00C74B1D" w:rsidRDefault="00C74B1D" w:rsidP="006457BC">
      <w:pPr>
        <w:ind w:left="187"/>
        <w:outlineLvl w:val="0"/>
      </w:pPr>
    </w:p>
    <w:p w14:paraId="6910A649" w14:textId="7B82FFFE" w:rsidR="00C74B1D" w:rsidRPr="003E51ED" w:rsidRDefault="00C74B1D" w:rsidP="008E3B63">
      <w:pPr>
        <w:rPr>
          <w:iCs/>
        </w:rPr>
      </w:pPr>
      <w:r w:rsidRPr="003E51ED">
        <w:rPr>
          <w:iCs/>
        </w:rPr>
        <w:t>The Research Ethics and Governance Office (REGO) is responsible for the coordination and management of concurrent ethical and site governance review processes for ACT Health</w:t>
      </w:r>
      <w:r w:rsidR="007D255E" w:rsidRPr="003E51ED">
        <w:rPr>
          <w:iCs/>
        </w:rPr>
        <w:t xml:space="preserve"> and CHS</w:t>
      </w:r>
      <w:r w:rsidRPr="003E51ED">
        <w:rPr>
          <w:iCs/>
        </w:rPr>
        <w:t xml:space="preserve">. </w:t>
      </w:r>
    </w:p>
    <w:p w14:paraId="3EC834FB" w14:textId="77777777" w:rsidR="00C74B1D" w:rsidRPr="003E51ED" w:rsidRDefault="00C74B1D" w:rsidP="008E3B63">
      <w:pPr>
        <w:rPr>
          <w:iCs/>
        </w:rPr>
      </w:pPr>
    </w:p>
    <w:p w14:paraId="21A561B2" w14:textId="77777777" w:rsidR="00C74B1D" w:rsidRPr="003E51ED" w:rsidRDefault="00C74B1D" w:rsidP="008E3B63">
      <w:pPr>
        <w:rPr>
          <w:iCs/>
        </w:rPr>
      </w:pPr>
      <w:r w:rsidRPr="003E51ED">
        <w:rPr>
          <w:iCs/>
        </w:rPr>
        <w:t xml:space="preserve">All Ethics and Governance submissions for review must be directed to the REGO in the first instance. </w:t>
      </w:r>
    </w:p>
    <w:p w14:paraId="60A19B57" w14:textId="77777777" w:rsidR="00C74B1D" w:rsidRPr="003E51ED" w:rsidRDefault="00C74B1D" w:rsidP="008E3B63">
      <w:pPr>
        <w:rPr>
          <w:iCs/>
        </w:rPr>
      </w:pPr>
    </w:p>
    <w:p w14:paraId="32D142DB" w14:textId="62CEEA66" w:rsidR="00C74B1D" w:rsidRPr="003E51ED" w:rsidRDefault="00C74B1D" w:rsidP="008E3B63">
      <w:pPr>
        <w:rPr>
          <w:iCs/>
        </w:rPr>
      </w:pPr>
      <w:r w:rsidRPr="003E51ED">
        <w:rPr>
          <w:iCs/>
        </w:rPr>
        <w:t xml:space="preserve">As per </w:t>
      </w:r>
      <w:r w:rsidR="00E376EC" w:rsidRPr="003E51ED">
        <w:rPr>
          <w:iCs/>
        </w:rPr>
        <w:t>Manual 1 P</w:t>
      </w:r>
      <w:r w:rsidR="004D261A" w:rsidRPr="003E51ED">
        <w:rPr>
          <w:iCs/>
        </w:rPr>
        <w:t>rocedure</w:t>
      </w:r>
      <w:r w:rsidR="00E376EC" w:rsidRPr="003E51ED">
        <w:rPr>
          <w:iCs/>
        </w:rPr>
        <w:t xml:space="preserve"> 07 – Clinical Trials Governance Submissions (Stage 1)</w:t>
      </w:r>
      <w:r w:rsidRPr="003E51ED">
        <w:rPr>
          <w:iCs/>
        </w:rPr>
        <w:t xml:space="preserve">, after obtaining ‘In Principal Approval’ from CTMG, a submission can be made to the ACT Health REGO or HREC. </w:t>
      </w:r>
    </w:p>
    <w:p w14:paraId="20FE94C4" w14:textId="77777777" w:rsidR="00C74B1D" w:rsidRPr="003E51ED" w:rsidRDefault="00C74B1D" w:rsidP="008E3B63">
      <w:pPr>
        <w:rPr>
          <w:iCs/>
        </w:rPr>
      </w:pPr>
    </w:p>
    <w:p w14:paraId="619DE86F" w14:textId="77777777" w:rsidR="00C74B1D" w:rsidRPr="003E51ED" w:rsidRDefault="00C74B1D" w:rsidP="008E3B63">
      <w:pPr>
        <w:rPr>
          <w:iCs/>
        </w:rPr>
      </w:pPr>
      <w:r w:rsidRPr="003E51ED">
        <w:rPr>
          <w:iCs/>
        </w:rPr>
        <w:t xml:space="preserve">Ethical and scientific review is provided by the ACT Health Human Research Ethics Committee (HREC). The HREC is constituted and operates in accordance with the National Statement on Ethical Conduct in Human Research (National Statement; NS). </w:t>
      </w:r>
    </w:p>
    <w:p w14:paraId="01EAE43D" w14:textId="77777777" w:rsidR="00C74B1D" w:rsidRDefault="00C74B1D" w:rsidP="006457BC">
      <w:pPr>
        <w:ind w:left="187"/>
        <w:jc w:val="both"/>
        <w:outlineLvl w:val="0"/>
        <w:rPr>
          <w:color w:val="000000" w:themeColor="text1"/>
        </w:rPr>
      </w:pPr>
    </w:p>
    <w:p w14:paraId="382F8072" w14:textId="77777777" w:rsidR="00C74B1D" w:rsidRDefault="00190052" w:rsidP="006457BC">
      <w:pPr>
        <w:ind w:left="187"/>
        <w:jc w:val="right"/>
        <w:rPr>
          <w:rFonts w:cs="Arial"/>
          <w:i/>
          <w:szCs w:val="24"/>
        </w:rPr>
      </w:pPr>
      <w:hyperlink w:anchor="Contents" w:history="1">
        <w:r w:rsidR="00C74B1D" w:rsidRPr="00590902">
          <w:rPr>
            <w:rStyle w:val="Hyperlink"/>
            <w:rFonts w:cs="Arial"/>
            <w:i/>
            <w:szCs w:val="24"/>
          </w:rPr>
          <w:t>Back to Table of Contents</w:t>
        </w:r>
      </w:hyperlink>
      <w:r w:rsidR="00C74B1D">
        <w:rPr>
          <w:rFonts w:cs="Arial"/>
          <w:i/>
          <w:szCs w:val="24"/>
        </w:rPr>
        <w:t xml:space="preserve"> </w:t>
      </w:r>
    </w:p>
    <w:tbl>
      <w:tblPr>
        <w:tblpPr w:leftFromText="180" w:rightFromText="180" w:vertAnchor="text" w:horzAnchor="margin" w:tblpY="132"/>
        <w:tblW w:w="9781" w:type="dxa"/>
        <w:tblLook w:val="0000" w:firstRow="0" w:lastRow="0" w:firstColumn="0" w:lastColumn="0" w:noHBand="0" w:noVBand="0"/>
      </w:tblPr>
      <w:tblGrid>
        <w:gridCol w:w="9781"/>
      </w:tblGrid>
      <w:tr w:rsidR="00C74B1D" w:rsidRPr="003D2D06" w14:paraId="1558A0FF" w14:textId="77777777" w:rsidTr="00462914">
        <w:trPr>
          <w:cantSplit/>
          <w:trHeight w:val="285"/>
        </w:trPr>
        <w:tc>
          <w:tcPr>
            <w:tcW w:w="9781" w:type="dxa"/>
            <w:shd w:val="clear" w:color="auto" w:fill="D9D9D9" w:themeFill="background1" w:themeFillShade="D9"/>
          </w:tcPr>
          <w:p w14:paraId="115F7001" w14:textId="77777777" w:rsidR="00C74B1D" w:rsidRPr="003D2D06" w:rsidRDefault="00C74B1D" w:rsidP="009F4321">
            <w:pPr>
              <w:pStyle w:val="Heading2"/>
            </w:pPr>
            <w:bookmarkStart w:id="210" w:name="_Toc29472672"/>
            <w:bookmarkStart w:id="211" w:name="_Toc60929714"/>
            <w:bookmarkStart w:id="212" w:name="_Toc82770657"/>
            <w:r>
              <w:t>Section 2</w:t>
            </w:r>
            <w:r w:rsidRPr="003D2D06">
              <w:t xml:space="preserve"> – </w:t>
            </w:r>
            <w:r>
              <w:t>Stage 2 - REGO Submission</w:t>
            </w:r>
            <w:bookmarkEnd w:id="210"/>
            <w:bookmarkEnd w:id="211"/>
            <w:bookmarkEnd w:id="212"/>
          </w:p>
        </w:tc>
      </w:tr>
    </w:tbl>
    <w:p w14:paraId="042506D2" w14:textId="77777777" w:rsidR="00C74B1D" w:rsidRDefault="00C74B1D" w:rsidP="006457BC">
      <w:pPr>
        <w:ind w:left="187"/>
        <w:jc w:val="both"/>
      </w:pPr>
    </w:p>
    <w:p w14:paraId="1B8351E6" w14:textId="77777777" w:rsidR="00C74B1D" w:rsidRPr="003E51ED" w:rsidRDefault="00C74B1D" w:rsidP="008E3B63">
      <w:pPr>
        <w:rPr>
          <w:iCs/>
        </w:rPr>
      </w:pPr>
      <w:r w:rsidRPr="003E51ED">
        <w:rPr>
          <w:iCs/>
        </w:rPr>
        <w:t>On receipt of ‘In Principal Approval’ from CTMG, the trial team is authorised to proceed with the following requirements:</w:t>
      </w:r>
    </w:p>
    <w:p w14:paraId="17E9B375" w14:textId="77777777" w:rsidR="00C74B1D" w:rsidRDefault="00C74B1D" w:rsidP="006457BC">
      <w:pPr>
        <w:ind w:left="187"/>
        <w:jc w:val="both"/>
        <w:outlineLvl w:val="0"/>
      </w:pPr>
    </w:p>
    <w:p w14:paraId="7B964D3E" w14:textId="77777777" w:rsidR="00C74B1D" w:rsidRDefault="00C74B1D" w:rsidP="003E3F08">
      <w:pPr>
        <w:pStyle w:val="ListParagraph"/>
        <w:numPr>
          <w:ilvl w:val="0"/>
          <w:numId w:val="46"/>
        </w:numPr>
        <w:jc w:val="both"/>
        <w:outlineLvl w:val="0"/>
      </w:pPr>
      <w:r>
        <w:lastRenderedPageBreak/>
        <w:t>development of a detailed CHS budget;</w:t>
      </w:r>
    </w:p>
    <w:p w14:paraId="501E3723" w14:textId="77777777" w:rsidR="00C74B1D" w:rsidRDefault="00C74B1D" w:rsidP="003E3F08">
      <w:pPr>
        <w:pStyle w:val="ListParagraph"/>
        <w:numPr>
          <w:ilvl w:val="0"/>
          <w:numId w:val="46"/>
        </w:numPr>
        <w:jc w:val="both"/>
        <w:outlineLvl w:val="0"/>
      </w:pPr>
      <w:r>
        <w:t xml:space="preserve">commence contract negotiations; and </w:t>
      </w:r>
    </w:p>
    <w:p w14:paraId="32361E0C" w14:textId="77777777" w:rsidR="00C74B1D" w:rsidRDefault="00C74B1D" w:rsidP="003E3F08">
      <w:pPr>
        <w:pStyle w:val="ListParagraph"/>
        <w:numPr>
          <w:ilvl w:val="0"/>
          <w:numId w:val="46"/>
        </w:numPr>
        <w:jc w:val="both"/>
        <w:outlineLvl w:val="0"/>
      </w:pPr>
      <w:r>
        <w:t xml:space="preserve">prepare site specific trial documentation. </w:t>
      </w:r>
    </w:p>
    <w:p w14:paraId="612B6E27" w14:textId="77777777" w:rsidR="00C74B1D" w:rsidRDefault="00C74B1D" w:rsidP="006457BC">
      <w:pPr>
        <w:pStyle w:val="ListParagraph"/>
        <w:ind w:left="613" w:hanging="426"/>
        <w:jc w:val="both"/>
        <w:outlineLvl w:val="0"/>
      </w:pPr>
    </w:p>
    <w:p w14:paraId="5A2DA60F" w14:textId="77777777" w:rsidR="00C74B1D" w:rsidRDefault="00C74B1D" w:rsidP="008E3B63">
      <w:pPr>
        <w:outlineLvl w:val="0"/>
      </w:pPr>
      <w:r>
        <w:t>Once a final draft contract is agreed upon by the parties (sponsor/collaborative group and Canberra Health Services) and trial specific documents are finalised, all trial-related documentation must be submitted electronically for Governance and HREC evaluation and review.</w:t>
      </w:r>
    </w:p>
    <w:p w14:paraId="244869C3" w14:textId="77777777" w:rsidR="00C74B1D" w:rsidRDefault="00C74B1D" w:rsidP="008E3B63">
      <w:pPr>
        <w:jc w:val="both"/>
        <w:outlineLvl w:val="0"/>
      </w:pPr>
    </w:p>
    <w:p w14:paraId="090E2F4A" w14:textId="77777777" w:rsidR="00C74B1D" w:rsidRDefault="00C74B1D" w:rsidP="008E3B63">
      <w:pPr>
        <w:outlineLvl w:val="0"/>
      </w:pPr>
      <w:r>
        <w:t>Documents to be submitted include:</w:t>
      </w:r>
    </w:p>
    <w:p w14:paraId="231D66BD" w14:textId="77777777" w:rsidR="00C74B1D" w:rsidRDefault="00C74B1D" w:rsidP="003E3F08">
      <w:pPr>
        <w:pStyle w:val="ListParagraph"/>
        <w:numPr>
          <w:ilvl w:val="0"/>
          <w:numId w:val="20"/>
        </w:numPr>
        <w:spacing w:before="120"/>
        <w:ind w:left="425" w:hanging="425"/>
        <w:contextualSpacing w:val="0"/>
        <w:jc w:val="both"/>
      </w:pPr>
      <w:r>
        <w:t xml:space="preserve">Cover Letter, providing the name of the trial and listing all submitted documents, reviewed and signed by the PI </w:t>
      </w:r>
    </w:p>
    <w:p w14:paraId="39FB2B4A" w14:textId="77777777" w:rsidR="00C74B1D" w:rsidRDefault="00C74B1D" w:rsidP="003E3F08">
      <w:pPr>
        <w:pStyle w:val="ListParagraph"/>
        <w:numPr>
          <w:ilvl w:val="0"/>
          <w:numId w:val="20"/>
        </w:numPr>
        <w:spacing w:before="120"/>
        <w:ind w:left="425" w:hanging="425"/>
        <w:contextualSpacing w:val="0"/>
        <w:jc w:val="both"/>
      </w:pPr>
      <w:r>
        <w:t>Human Research Application Form (HREA) (if applicable)</w:t>
      </w:r>
    </w:p>
    <w:p w14:paraId="73B89ACF" w14:textId="77777777" w:rsidR="00C74B1D" w:rsidRDefault="00C74B1D" w:rsidP="003E3F08">
      <w:pPr>
        <w:pStyle w:val="ListParagraph"/>
        <w:numPr>
          <w:ilvl w:val="0"/>
          <w:numId w:val="20"/>
        </w:numPr>
        <w:spacing w:before="120"/>
        <w:ind w:left="425" w:hanging="425"/>
        <w:contextualSpacing w:val="0"/>
        <w:jc w:val="both"/>
      </w:pPr>
      <w:r>
        <w:t>Protocol or Research Plan</w:t>
      </w:r>
    </w:p>
    <w:p w14:paraId="0C17EABE" w14:textId="77777777" w:rsidR="00C74B1D" w:rsidRDefault="00C74B1D" w:rsidP="003E3F08">
      <w:pPr>
        <w:pStyle w:val="ListParagraph"/>
        <w:numPr>
          <w:ilvl w:val="0"/>
          <w:numId w:val="20"/>
        </w:numPr>
        <w:spacing w:before="120"/>
        <w:ind w:left="425" w:hanging="425"/>
        <w:contextualSpacing w:val="0"/>
        <w:jc w:val="both"/>
      </w:pPr>
      <w:r>
        <w:t>Participant Information Sheet and Consent Form (CF)</w:t>
      </w:r>
    </w:p>
    <w:p w14:paraId="0C953219" w14:textId="77777777" w:rsidR="00C74B1D" w:rsidRDefault="00C74B1D" w:rsidP="003E3F08">
      <w:pPr>
        <w:pStyle w:val="ListParagraph"/>
        <w:numPr>
          <w:ilvl w:val="0"/>
          <w:numId w:val="20"/>
        </w:numPr>
        <w:spacing w:before="120"/>
        <w:ind w:left="425" w:hanging="425"/>
        <w:contextualSpacing w:val="0"/>
        <w:jc w:val="both"/>
      </w:pPr>
      <w:r>
        <w:t>Current CV for each investigator</w:t>
      </w:r>
    </w:p>
    <w:p w14:paraId="38FE6A20" w14:textId="395804C4" w:rsidR="00C74B1D" w:rsidRDefault="00C74B1D" w:rsidP="003E3F08">
      <w:pPr>
        <w:pStyle w:val="ListParagraph"/>
        <w:numPr>
          <w:ilvl w:val="0"/>
          <w:numId w:val="20"/>
        </w:numPr>
        <w:spacing w:before="120"/>
        <w:ind w:left="425" w:hanging="425"/>
        <w:contextualSpacing w:val="0"/>
        <w:jc w:val="both"/>
      </w:pPr>
      <w:r>
        <w:t>Evidence of current Good Clinical Practice (GCP) training for all trial staff</w:t>
      </w:r>
    </w:p>
    <w:p w14:paraId="133A2DD6" w14:textId="77777777" w:rsidR="00C74B1D" w:rsidRDefault="00C74B1D" w:rsidP="003E3F08">
      <w:pPr>
        <w:pStyle w:val="ListParagraph"/>
        <w:numPr>
          <w:ilvl w:val="0"/>
          <w:numId w:val="20"/>
        </w:numPr>
        <w:spacing w:before="120"/>
        <w:ind w:left="425" w:hanging="425"/>
        <w:contextualSpacing w:val="0"/>
        <w:jc w:val="both"/>
      </w:pPr>
      <w:r>
        <w:t xml:space="preserve">An ACT Health Site Governance Checklist </w:t>
      </w:r>
    </w:p>
    <w:p w14:paraId="39FD26E9" w14:textId="77777777" w:rsidR="00C74B1D" w:rsidRDefault="00C74B1D" w:rsidP="003E3F08">
      <w:pPr>
        <w:pStyle w:val="ListParagraph"/>
        <w:numPr>
          <w:ilvl w:val="0"/>
          <w:numId w:val="20"/>
        </w:numPr>
        <w:spacing w:before="120"/>
        <w:ind w:left="425" w:hanging="425"/>
        <w:contextualSpacing w:val="0"/>
      </w:pPr>
      <w:r w:rsidRPr="00FD60FB">
        <w:t>Clinical Trial Agreement or other applicable agreements</w:t>
      </w:r>
      <w:r>
        <w:t>, signed by the PI</w:t>
      </w:r>
    </w:p>
    <w:p w14:paraId="3FCA8D04" w14:textId="77777777" w:rsidR="00C74B1D" w:rsidRPr="004D3FFC" w:rsidRDefault="00C74B1D" w:rsidP="003E3F08">
      <w:pPr>
        <w:pStyle w:val="ListParagraph"/>
        <w:numPr>
          <w:ilvl w:val="0"/>
          <w:numId w:val="20"/>
        </w:numPr>
        <w:spacing w:before="120"/>
        <w:ind w:left="425" w:hanging="425"/>
        <w:contextualSpacing w:val="0"/>
        <w:rPr>
          <w:rFonts w:ascii="Source Sans Pro" w:hAnsi="Source Sans Pro"/>
          <w:color w:val="313131"/>
          <w:sz w:val="27"/>
          <w:szCs w:val="27"/>
        </w:rPr>
      </w:pPr>
      <w:r>
        <w:t xml:space="preserve"> </w:t>
      </w:r>
      <w:r w:rsidRPr="00FD60FB">
        <w:t>Medicines Australia Standard Form of Indemnity (if applicable)</w:t>
      </w:r>
      <w:r>
        <w:t xml:space="preserve">, signed by trial sponsor </w:t>
      </w:r>
    </w:p>
    <w:p w14:paraId="58909A29" w14:textId="77777777" w:rsidR="00C74B1D" w:rsidRPr="00641900" w:rsidRDefault="00C74B1D" w:rsidP="003E3F08">
      <w:pPr>
        <w:pStyle w:val="ListParagraph"/>
        <w:numPr>
          <w:ilvl w:val="0"/>
          <w:numId w:val="20"/>
        </w:numPr>
        <w:spacing w:before="120"/>
        <w:ind w:left="425" w:hanging="425"/>
        <w:contextualSpacing w:val="0"/>
        <w:jc w:val="both"/>
      </w:pPr>
      <w:r w:rsidRPr="004D3FFC">
        <w:t>Current Insurance Certificate</w:t>
      </w:r>
      <w:r>
        <w:t xml:space="preserve"> </w:t>
      </w:r>
      <w:r w:rsidRPr="004D3FFC">
        <w:t>(if applicable)</w:t>
      </w:r>
    </w:p>
    <w:p w14:paraId="3E76EA37" w14:textId="77777777" w:rsidR="00C74B1D" w:rsidRDefault="00C74B1D" w:rsidP="008E3B63">
      <w:pPr>
        <w:pStyle w:val="ListParagraph"/>
        <w:spacing w:before="120"/>
        <w:ind w:left="425"/>
        <w:contextualSpacing w:val="0"/>
        <w:jc w:val="both"/>
      </w:pPr>
      <w:r>
        <w:t>SUPPLEMENTARY DOCUMENTS</w:t>
      </w:r>
    </w:p>
    <w:p w14:paraId="73041938" w14:textId="122F2218" w:rsidR="00C74B1D" w:rsidRPr="00F513A9" w:rsidRDefault="00C74B1D" w:rsidP="003E3F08">
      <w:pPr>
        <w:pStyle w:val="ListParagraph"/>
        <w:numPr>
          <w:ilvl w:val="0"/>
          <w:numId w:val="20"/>
        </w:numPr>
        <w:spacing w:before="120"/>
        <w:ind w:left="425" w:hanging="425"/>
        <w:contextualSpacing w:val="0"/>
      </w:pPr>
      <w:r w:rsidRPr="00F513A9">
        <w:rPr>
          <w:color w:val="000000"/>
          <w:szCs w:val="24"/>
          <w:lang w:eastAsia="en-AU"/>
        </w:rPr>
        <w:t xml:space="preserve">Waiver of Consent - consult the National Statement Chapter 2.3 </w:t>
      </w:r>
      <w:r>
        <w:rPr>
          <w:color w:val="000000"/>
          <w:szCs w:val="24"/>
          <w:lang w:eastAsia="en-AU"/>
        </w:rPr>
        <w:t>for more information</w:t>
      </w:r>
    </w:p>
    <w:p w14:paraId="7F485FFE" w14:textId="353BAC57" w:rsidR="00C74B1D" w:rsidRPr="004F68E9" w:rsidRDefault="00C74B1D" w:rsidP="003E3F08">
      <w:pPr>
        <w:pStyle w:val="ListParagraph"/>
        <w:numPr>
          <w:ilvl w:val="0"/>
          <w:numId w:val="20"/>
        </w:numPr>
        <w:spacing w:before="120" w:after="384"/>
        <w:ind w:left="425" w:hanging="425"/>
        <w:contextualSpacing w:val="0"/>
        <w:outlineLvl w:val="0"/>
      </w:pPr>
      <w:r w:rsidRPr="00F513A9">
        <w:rPr>
          <w:color w:val="000000"/>
          <w:szCs w:val="24"/>
          <w:lang w:eastAsia="en-AU"/>
        </w:rPr>
        <w:t>Radiation Safety Report - required for research studies involving exposure of persons to ionising</w:t>
      </w:r>
      <w:r>
        <w:rPr>
          <w:color w:val="000000"/>
          <w:szCs w:val="24"/>
          <w:lang w:eastAsia="en-AU"/>
        </w:rPr>
        <w:t xml:space="preserve"> </w:t>
      </w:r>
      <w:r w:rsidRPr="00F513A9">
        <w:rPr>
          <w:color w:val="000000"/>
          <w:szCs w:val="24"/>
          <w:lang w:eastAsia="en-AU"/>
        </w:rPr>
        <w:t>radiation.</w:t>
      </w:r>
    </w:p>
    <w:p w14:paraId="16978DC9" w14:textId="77777777" w:rsidR="00C74B1D" w:rsidRPr="00C70932" w:rsidRDefault="00C74B1D" w:rsidP="008E3B63">
      <w:pPr>
        <w:spacing w:after="384"/>
        <w:outlineLvl w:val="0"/>
        <w:rPr>
          <w:b/>
          <w:bCs/>
        </w:rPr>
      </w:pPr>
      <w:r w:rsidRPr="00C70932">
        <w:rPr>
          <w:b/>
          <w:bCs/>
        </w:rPr>
        <w:t xml:space="preserve">NOTE – The Medicines Australia Standard Form of Indemnity </w:t>
      </w:r>
      <w:r w:rsidRPr="00C70932">
        <w:rPr>
          <w:b/>
          <w:bCs/>
          <w:u w:val="single"/>
        </w:rPr>
        <w:t>must</w:t>
      </w:r>
      <w:r w:rsidRPr="00C70932">
        <w:rPr>
          <w:b/>
          <w:bCs/>
        </w:rPr>
        <w:t xml:space="preserve"> include the following title and details for CHS </w:t>
      </w:r>
      <w:r w:rsidRPr="00C70932">
        <w:rPr>
          <w:b/>
          <w:bCs/>
          <w:u w:val="single"/>
        </w:rPr>
        <w:t>without</w:t>
      </w:r>
      <w:r w:rsidRPr="00C70932">
        <w:rPr>
          <w:b/>
          <w:bCs/>
        </w:rPr>
        <w:t xml:space="preserve"> amendment:</w:t>
      </w:r>
    </w:p>
    <w:tbl>
      <w:tblPr>
        <w:tblW w:w="9913" w:type="dxa"/>
        <w:tblCellMar>
          <w:left w:w="0" w:type="dxa"/>
          <w:right w:w="0" w:type="dxa"/>
        </w:tblCellMar>
        <w:tblLook w:val="04A0" w:firstRow="1" w:lastRow="0" w:firstColumn="1" w:lastColumn="0" w:noHBand="0" w:noVBand="1"/>
      </w:tblPr>
      <w:tblGrid>
        <w:gridCol w:w="2479"/>
        <w:gridCol w:w="7434"/>
      </w:tblGrid>
      <w:tr w:rsidR="00C74B1D" w:rsidRPr="00430B5A" w14:paraId="6B870776" w14:textId="77777777" w:rsidTr="006457BC">
        <w:tc>
          <w:tcPr>
            <w:tcW w:w="2479" w:type="dxa"/>
            <w:tcBorders>
              <w:top w:val="single" w:sz="8" w:space="0" w:color="auto"/>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4F270AE5" w14:textId="77777777" w:rsidR="00C74B1D" w:rsidRPr="00430B5A" w:rsidRDefault="00C74B1D" w:rsidP="007840CF">
            <w:pPr>
              <w:rPr>
                <w:b/>
                <w:bCs/>
              </w:rPr>
            </w:pPr>
            <w:bookmarkStart w:id="213" w:name="_Hlk26778134"/>
            <w:r w:rsidRPr="00430B5A">
              <w:rPr>
                <w:b/>
                <w:bCs/>
              </w:rPr>
              <w:t>Name of Institution:</w:t>
            </w:r>
          </w:p>
        </w:tc>
        <w:tc>
          <w:tcPr>
            <w:tcW w:w="74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D9D9D8" w14:textId="77777777" w:rsidR="00C74B1D" w:rsidRPr="00430B5A" w:rsidRDefault="00C74B1D" w:rsidP="007840CF">
            <w:pPr>
              <w:rPr>
                <w:b/>
                <w:bCs/>
              </w:rPr>
            </w:pPr>
            <w:r w:rsidRPr="00430B5A">
              <w:t>AUSTRALIAN CAPITAL TERRITORY, the body politic established by section 7 of the Australian Capital territory (Self-Government) Act 1988 represented by Canberra Health Services, Canberra Hospital, Yamba Drive GARRAN ACT 2605 Australia</w:t>
            </w:r>
          </w:p>
        </w:tc>
      </w:tr>
      <w:tr w:rsidR="00C74B1D" w:rsidRPr="00430B5A" w14:paraId="1D12C654" w14:textId="77777777" w:rsidTr="006457BC">
        <w:tc>
          <w:tcPr>
            <w:tcW w:w="2479" w:type="dxa"/>
            <w:tcBorders>
              <w:top w:val="nil"/>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36362B76" w14:textId="77777777" w:rsidR="00C74B1D" w:rsidRPr="00430B5A" w:rsidRDefault="00C74B1D" w:rsidP="007840CF">
            <w:r w:rsidRPr="00430B5A">
              <w:t>Address:</w:t>
            </w:r>
          </w:p>
        </w:tc>
        <w:tc>
          <w:tcPr>
            <w:tcW w:w="7434" w:type="dxa"/>
            <w:tcBorders>
              <w:top w:val="nil"/>
              <w:left w:val="nil"/>
              <w:bottom w:val="single" w:sz="8" w:space="0" w:color="auto"/>
              <w:right w:val="single" w:sz="8" w:space="0" w:color="auto"/>
            </w:tcBorders>
            <w:tcMar>
              <w:top w:w="0" w:type="dxa"/>
              <w:left w:w="108" w:type="dxa"/>
              <w:bottom w:w="0" w:type="dxa"/>
              <w:right w:w="108" w:type="dxa"/>
            </w:tcMar>
            <w:hideMark/>
          </w:tcPr>
          <w:p w14:paraId="572E0F6E" w14:textId="77777777" w:rsidR="00C74B1D" w:rsidRPr="00430B5A" w:rsidRDefault="00C74B1D" w:rsidP="007840CF">
            <w:pPr>
              <w:rPr>
                <w:b/>
                <w:bCs/>
              </w:rPr>
            </w:pPr>
            <w:r w:rsidRPr="00430B5A">
              <w:t>Yamba Drive, GARRAN ACT 2605, Australia</w:t>
            </w:r>
          </w:p>
        </w:tc>
      </w:tr>
      <w:tr w:rsidR="00C74B1D" w:rsidRPr="00430B5A" w14:paraId="448BF8EA" w14:textId="77777777" w:rsidTr="006457BC">
        <w:tc>
          <w:tcPr>
            <w:tcW w:w="2479" w:type="dxa"/>
            <w:tcBorders>
              <w:top w:val="nil"/>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744F5669" w14:textId="77777777" w:rsidR="00C74B1D" w:rsidRPr="00430B5A" w:rsidRDefault="00C74B1D" w:rsidP="007840CF">
            <w:pPr>
              <w:rPr>
                <w:b/>
                <w:bCs/>
              </w:rPr>
            </w:pPr>
            <w:r w:rsidRPr="00430B5A">
              <w:t>ABN:</w:t>
            </w:r>
          </w:p>
        </w:tc>
        <w:tc>
          <w:tcPr>
            <w:tcW w:w="7434" w:type="dxa"/>
            <w:tcBorders>
              <w:top w:val="nil"/>
              <w:left w:val="nil"/>
              <w:bottom w:val="single" w:sz="8" w:space="0" w:color="auto"/>
              <w:right w:val="single" w:sz="8" w:space="0" w:color="auto"/>
            </w:tcBorders>
            <w:tcMar>
              <w:top w:w="0" w:type="dxa"/>
              <w:left w:w="108" w:type="dxa"/>
              <w:bottom w:w="0" w:type="dxa"/>
              <w:right w:w="108" w:type="dxa"/>
            </w:tcMar>
            <w:hideMark/>
          </w:tcPr>
          <w:p w14:paraId="22B2E871" w14:textId="77777777" w:rsidR="00C74B1D" w:rsidRPr="00430B5A" w:rsidRDefault="00C74B1D" w:rsidP="007840CF">
            <w:pPr>
              <w:rPr>
                <w:b/>
                <w:bCs/>
              </w:rPr>
            </w:pPr>
            <w:r w:rsidRPr="00430B5A">
              <w:t>82 049 056 234</w:t>
            </w:r>
          </w:p>
        </w:tc>
      </w:tr>
    </w:tbl>
    <w:bookmarkEnd w:id="213"/>
    <w:p w14:paraId="465DC6E1" w14:textId="77777777" w:rsidR="00C74B1D" w:rsidRPr="008B70C9" w:rsidRDefault="00C74B1D" w:rsidP="008E3B63">
      <w:pPr>
        <w:spacing w:before="240" w:after="240"/>
        <w:jc w:val="both"/>
        <w:outlineLvl w:val="0"/>
      </w:pPr>
      <w:r>
        <w:t xml:space="preserve">Templates for the above-mentioned documents are available from the ACT Health REGO - </w:t>
      </w:r>
      <w:r w:rsidRPr="008B70C9">
        <w:t xml:space="preserve">https://www.health.act.gov.au/research. </w:t>
      </w:r>
    </w:p>
    <w:p w14:paraId="16A36F2C" w14:textId="77777777" w:rsidR="00C74B1D" w:rsidRDefault="00C74B1D" w:rsidP="008E3B63">
      <w:pPr>
        <w:jc w:val="both"/>
        <w:outlineLvl w:val="0"/>
        <w:rPr>
          <w:rStyle w:val="Hyperlink"/>
          <w:color w:val="auto"/>
          <w:u w:val="none"/>
        </w:rPr>
      </w:pPr>
      <w:r>
        <w:lastRenderedPageBreak/>
        <w:t xml:space="preserve">Depending upon whether or not the trial falls under the National Mutual Scheme (NMA), documentation will either be submitted via </w:t>
      </w:r>
      <w:r w:rsidRPr="008B70C9">
        <w:t>research.governance@act.gov.au</w:t>
      </w:r>
      <w:r w:rsidRPr="008B70C9">
        <w:rPr>
          <w:rStyle w:val="Hyperlink"/>
          <w:color w:val="auto"/>
          <w:u w:val="none"/>
        </w:rPr>
        <w:t xml:space="preserve"> (for NMA)</w:t>
      </w:r>
      <w:r>
        <w:rPr>
          <w:rStyle w:val="Hyperlink"/>
          <w:color w:val="auto"/>
          <w:u w:val="none"/>
        </w:rPr>
        <w:t xml:space="preserve"> or </w:t>
      </w:r>
      <w:r w:rsidRPr="008B70C9">
        <w:rPr>
          <w:rStyle w:val="Hyperlink"/>
          <w:color w:val="auto"/>
          <w:u w:val="none"/>
        </w:rPr>
        <w:t>ethics@act.gov.au</w:t>
      </w:r>
      <w:r>
        <w:rPr>
          <w:rStyle w:val="Hyperlink"/>
          <w:color w:val="auto"/>
          <w:u w:val="none"/>
        </w:rPr>
        <w:t xml:space="preserve"> (for non-NMA).</w:t>
      </w:r>
    </w:p>
    <w:p w14:paraId="16EC9EC3" w14:textId="77777777" w:rsidR="00C74B1D" w:rsidRDefault="00C74B1D" w:rsidP="008E3B63">
      <w:pPr>
        <w:jc w:val="both"/>
        <w:outlineLvl w:val="0"/>
        <w:rPr>
          <w:rStyle w:val="Hyperlink"/>
          <w:color w:val="auto"/>
          <w:u w:val="none"/>
        </w:rPr>
      </w:pPr>
    </w:p>
    <w:p w14:paraId="0E936606" w14:textId="6B4CB6B0" w:rsidR="00C74B1D" w:rsidRDefault="00C74B1D" w:rsidP="008E3B63">
      <w:pPr>
        <w:jc w:val="both"/>
        <w:outlineLvl w:val="0"/>
        <w:rPr>
          <w:rStyle w:val="Hyperlink"/>
          <w:color w:val="auto"/>
          <w:u w:val="none"/>
        </w:rPr>
      </w:pPr>
      <w:r>
        <w:rPr>
          <w:rStyle w:val="Hyperlink"/>
          <w:color w:val="auto"/>
          <w:u w:val="none"/>
        </w:rPr>
        <w:t>The following Ethics and Governance Flow Chart (Section 3 below) provides guidance for document flow.</w:t>
      </w:r>
    </w:p>
    <w:p w14:paraId="7909694F" w14:textId="77777777" w:rsidR="00BC01B0" w:rsidRPr="008B70C9" w:rsidRDefault="00BC01B0" w:rsidP="006457BC">
      <w:pPr>
        <w:ind w:left="187"/>
        <w:jc w:val="both"/>
        <w:outlineLvl w:val="0"/>
      </w:pPr>
    </w:p>
    <w:p w14:paraId="43189939" w14:textId="0D3CEDE0" w:rsidR="00C74B1D" w:rsidRDefault="00190052" w:rsidP="006457BC">
      <w:pPr>
        <w:ind w:left="187"/>
        <w:jc w:val="right"/>
        <w:rPr>
          <w:rStyle w:val="Hyperlink"/>
          <w:rFonts w:cs="Arial"/>
          <w:i/>
          <w:szCs w:val="24"/>
          <w:highlight w:val="yellow"/>
        </w:rPr>
      </w:pPr>
      <w:hyperlink w:anchor="Contents" w:history="1">
        <w:r w:rsidR="00C74B1D" w:rsidRPr="00590902">
          <w:rPr>
            <w:rStyle w:val="Hyperlink"/>
            <w:rFonts w:cs="Arial"/>
            <w:i/>
            <w:szCs w:val="24"/>
          </w:rPr>
          <w:t>Back to Table of Contents</w:t>
        </w:r>
      </w:hyperlink>
    </w:p>
    <w:tbl>
      <w:tblPr>
        <w:tblpPr w:leftFromText="180" w:rightFromText="180" w:vertAnchor="text" w:horzAnchor="margin" w:tblpY="132"/>
        <w:tblW w:w="9781" w:type="dxa"/>
        <w:tblLook w:val="0000" w:firstRow="0" w:lastRow="0" w:firstColumn="0" w:lastColumn="0" w:noHBand="0" w:noVBand="0"/>
      </w:tblPr>
      <w:tblGrid>
        <w:gridCol w:w="9781"/>
      </w:tblGrid>
      <w:tr w:rsidR="00C74B1D" w:rsidRPr="003D2D06" w14:paraId="1F8264D3" w14:textId="77777777" w:rsidTr="00060BA8">
        <w:trPr>
          <w:cantSplit/>
          <w:trHeight w:val="285"/>
        </w:trPr>
        <w:tc>
          <w:tcPr>
            <w:tcW w:w="9781" w:type="dxa"/>
            <w:shd w:val="clear" w:color="auto" w:fill="D9D9D9" w:themeFill="background1" w:themeFillShade="D9"/>
          </w:tcPr>
          <w:p w14:paraId="21BB0A2F" w14:textId="77777777" w:rsidR="00C74B1D" w:rsidRPr="003D2D06" w:rsidRDefault="00C74B1D" w:rsidP="009F4321">
            <w:pPr>
              <w:pStyle w:val="Heading2"/>
            </w:pPr>
            <w:bookmarkStart w:id="214" w:name="_Toc29472673"/>
            <w:bookmarkStart w:id="215" w:name="_Toc60929715"/>
            <w:bookmarkStart w:id="216" w:name="_Toc82770658"/>
            <w:r>
              <w:t>Section 3</w:t>
            </w:r>
            <w:r w:rsidRPr="003D2D06">
              <w:t xml:space="preserve"> –</w:t>
            </w:r>
            <w:r w:rsidRPr="00CD5B6A">
              <w:rPr>
                <w:rFonts w:cs="Times New Roman"/>
                <w:sz w:val="24"/>
              </w:rPr>
              <w:t xml:space="preserve"> </w:t>
            </w:r>
            <w:r w:rsidRPr="00CD5B6A">
              <w:t>Ethics and Governance Flowchart</w:t>
            </w:r>
            <w:bookmarkEnd w:id="214"/>
            <w:bookmarkEnd w:id="215"/>
            <w:bookmarkEnd w:id="216"/>
            <w:r w:rsidRPr="00CD5B6A">
              <w:t xml:space="preserve"> </w:t>
            </w:r>
            <w:r>
              <w:t xml:space="preserve"> </w:t>
            </w:r>
          </w:p>
        </w:tc>
      </w:tr>
    </w:tbl>
    <w:p w14:paraId="2C5B085A" w14:textId="77777777" w:rsidR="00C74B1D" w:rsidRDefault="00C74B1D" w:rsidP="006457BC">
      <w:pPr>
        <w:ind w:left="187"/>
        <w:jc w:val="both"/>
      </w:pPr>
    </w:p>
    <w:p w14:paraId="3B5C21EA" w14:textId="77777777" w:rsidR="00C74B1D" w:rsidRDefault="00C74B1D" w:rsidP="006457BC">
      <w:pPr>
        <w:ind w:left="187"/>
        <w:jc w:val="both"/>
      </w:pPr>
      <w:r>
        <w:rPr>
          <w:noProof/>
          <w:lang w:eastAsia="en-AU"/>
        </w:rPr>
        <mc:AlternateContent>
          <mc:Choice Requires="wps">
            <w:drawing>
              <wp:anchor distT="45720" distB="45720" distL="114300" distR="114300" simplePos="0" relativeHeight="251681792" behindDoc="0" locked="0" layoutInCell="1" allowOverlap="1" wp14:anchorId="494C6497" wp14:editId="12BBDAC3">
                <wp:simplePos x="0" y="0"/>
                <wp:positionH relativeFrom="margin">
                  <wp:align>center</wp:align>
                </wp:positionH>
                <wp:positionV relativeFrom="paragraph">
                  <wp:posOffset>11430</wp:posOffset>
                </wp:positionV>
                <wp:extent cx="2360930" cy="1404620"/>
                <wp:effectExtent l="0" t="0" r="20320" b="1841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1F497D">
                            <a:lumMod val="40000"/>
                            <a:lumOff val="60000"/>
                          </a:srgbClr>
                        </a:solidFill>
                        <a:ln w="9525">
                          <a:solidFill>
                            <a:srgbClr val="000000"/>
                          </a:solidFill>
                          <a:miter lim="800000"/>
                          <a:headEnd/>
                          <a:tailEnd/>
                        </a:ln>
                      </wps:spPr>
                      <wps:txbx>
                        <w:txbxContent>
                          <w:p w14:paraId="4945265D" w14:textId="77777777" w:rsidR="001C3191" w:rsidRPr="00480B85" w:rsidRDefault="001C3191" w:rsidP="00C74B1D">
                            <w:pPr>
                              <w:jc w:val="center"/>
                              <w:rPr>
                                <w:b/>
                                <w:bCs/>
                              </w:rPr>
                            </w:pPr>
                            <w:r w:rsidRPr="00480B85">
                              <w:rPr>
                                <w:b/>
                                <w:bCs/>
                              </w:rPr>
                              <w:t>ALL New Trials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94C6497" id="_x0000_s1037" type="#_x0000_t202" style="position:absolute;left:0;text-align:left;margin-left:0;margin-top:.9pt;width:185.9pt;height:110.6pt;z-index:25168179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" fillcolor="#8eb4e3">
                <v:textbox style="mso-fit-shape-to-text:t">
                  <w:txbxContent>
                    <w:p w14:paraId="4945265D" w14:textId="77777777" w:rsidR="001C3191" w:rsidRPr="00480B85" w:rsidRDefault="001C3191" w:rsidP="00C74B1D">
                      <w:pPr>
                        <w:jc w:val="center"/>
                        <w:rPr>
                          <w:b/>
                          <w:bCs/>
                        </w:rPr>
                      </w:pPr>
                      <w:r w:rsidRPr="00480B85">
                        <w:rPr>
                          <w:b/>
                          <w:bCs/>
                        </w:rPr>
                        <w:t>ALL New Trials</w:t>
                      </w:r>
                    </w:p>
                  </w:txbxContent>
                </v:textbox>
                <w10:wrap type="square" anchorx="margin"/>
              </v:shape>
            </w:pict>
          </mc:Fallback>
        </mc:AlternateContent>
      </w:r>
    </w:p>
    <w:p w14:paraId="588DD0D8" w14:textId="59892880" w:rsidR="00C74B1D" w:rsidRDefault="00BC01B0" w:rsidP="006457BC">
      <w:pPr>
        <w:ind w:left="187"/>
        <w:jc w:val="both"/>
      </w:pPr>
      <w:r>
        <w:rPr>
          <w:noProof/>
          <w:lang w:eastAsia="en-AU"/>
        </w:rPr>
        <mc:AlternateContent>
          <mc:Choice Requires="wps">
            <w:drawing>
              <wp:anchor distT="0" distB="0" distL="114300" distR="114300" simplePos="0" relativeHeight="251719680" behindDoc="0" locked="0" layoutInCell="1" allowOverlap="1" wp14:anchorId="51155B60" wp14:editId="6ABCE178">
                <wp:simplePos x="0" y="0"/>
                <wp:positionH relativeFrom="column">
                  <wp:posOffset>3048000</wp:posOffset>
                </wp:positionH>
                <wp:positionV relativeFrom="paragraph">
                  <wp:posOffset>90170</wp:posOffset>
                </wp:positionV>
                <wp:extent cx="0" cy="205740"/>
                <wp:effectExtent l="76200" t="0" r="57150" b="60960"/>
                <wp:wrapNone/>
                <wp:docPr id="14" name="Straight Arrow Connector 14"/>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type w14:anchorId="70AC1ECC" id="_x0000_t32" coordsize="21600,21600" o:spt="32" o:oned="t" path="m,l21600,21600e" filled="f">
                <v:path arrowok="t" fillok="f" o:connecttype="none"/>
                <o:lock v:ext="edit" shapetype="t"/>
              </v:shapetype>
              <v:shape id="Straight Arrow Connector 14" o:spid="_x0000_s1026" type="#_x0000_t32" style="position:absolute;margin-left:240pt;margin-top:7.1pt;width:0;height:16.2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" strokecolor="windowText">
                <v:stroke endarrow="block"/>
              </v:shape>
            </w:pict>
          </mc:Fallback>
        </mc:AlternateContent>
      </w:r>
    </w:p>
    <w:p w14:paraId="5391C935" w14:textId="715E5EB9" w:rsidR="00C74B1D" w:rsidRDefault="00BC01B0" w:rsidP="006457BC">
      <w:pPr>
        <w:ind w:left="187"/>
        <w:jc w:val="both"/>
      </w:pPr>
      <w:r>
        <w:rPr>
          <w:noProof/>
          <w:lang w:eastAsia="en-AU"/>
        </w:rPr>
        <mc:AlternateContent>
          <mc:Choice Requires="wps">
            <w:drawing>
              <wp:anchor distT="45720" distB="45720" distL="114300" distR="114300" simplePos="0" relativeHeight="251682816" behindDoc="0" locked="0" layoutInCell="1" allowOverlap="1" wp14:anchorId="3507C5B9" wp14:editId="4C64C449">
                <wp:simplePos x="0" y="0"/>
                <wp:positionH relativeFrom="margin">
                  <wp:align>center</wp:align>
                </wp:positionH>
                <wp:positionV relativeFrom="paragraph">
                  <wp:posOffset>130810</wp:posOffset>
                </wp:positionV>
                <wp:extent cx="4257675" cy="1404620"/>
                <wp:effectExtent l="0" t="0" r="28575" b="1206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404620"/>
                        </a:xfrm>
                        <a:prstGeom prst="rect">
                          <a:avLst/>
                        </a:prstGeom>
                        <a:solidFill>
                          <a:srgbClr val="8064A2">
                            <a:lumMod val="20000"/>
                            <a:lumOff val="80000"/>
                          </a:srgbClr>
                        </a:solidFill>
                        <a:ln w="9525">
                          <a:solidFill>
                            <a:srgbClr val="000000"/>
                          </a:solidFill>
                          <a:miter lim="800000"/>
                          <a:headEnd/>
                          <a:tailEnd/>
                        </a:ln>
                      </wps:spPr>
                      <wps:txbx>
                        <w:txbxContent>
                          <w:p w14:paraId="5C2B6581" w14:textId="77777777" w:rsidR="001C3191" w:rsidRPr="00480B85" w:rsidRDefault="001C3191" w:rsidP="00C74B1D">
                            <w:pPr>
                              <w:rPr>
                                <w:b/>
                                <w:bCs/>
                                <w:sz w:val="20"/>
                              </w:rPr>
                            </w:pPr>
                            <w:r w:rsidRPr="00480B85">
                              <w:rPr>
                                <w:b/>
                                <w:bCs/>
                                <w:sz w:val="20"/>
                              </w:rPr>
                              <w:t>Stage 1 – CTMG</w:t>
                            </w:r>
                          </w:p>
                          <w:p w14:paraId="07E1DC69" w14:textId="77777777" w:rsidR="001C3191" w:rsidRPr="00480B85" w:rsidRDefault="001C3191" w:rsidP="003E3F08">
                            <w:pPr>
                              <w:pStyle w:val="ListParagraph"/>
                              <w:numPr>
                                <w:ilvl w:val="0"/>
                                <w:numId w:val="16"/>
                              </w:numPr>
                              <w:rPr>
                                <w:sz w:val="20"/>
                              </w:rPr>
                            </w:pPr>
                            <w:r w:rsidRPr="00480B85">
                              <w:rPr>
                                <w:sz w:val="20"/>
                              </w:rPr>
                              <w:t>Feasibility Assessment From</w:t>
                            </w:r>
                          </w:p>
                          <w:p w14:paraId="7ED153C0" w14:textId="77777777" w:rsidR="001C3191" w:rsidRPr="00480B85" w:rsidRDefault="001C3191" w:rsidP="003E3F08">
                            <w:pPr>
                              <w:pStyle w:val="ListParagraph"/>
                              <w:numPr>
                                <w:ilvl w:val="0"/>
                                <w:numId w:val="16"/>
                              </w:numPr>
                              <w:rPr>
                                <w:sz w:val="20"/>
                              </w:rPr>
                            </w:pPr>
                            <w:r w:rsidRPr="00480B85">
                              <w:rPr>
                                <w:sz w:val="20"/>
                              </w:rPr>
                              <w:t>Site Governance Clearance Sheet</w:t>
                            </w:r>
                          </w:p>
                          <w:p w14:paraId="3F86E203" w14:textId="77777777" w:rsidR="001C3191" w:rsidRPr="00480B85" w:rsidRDefault="001C3191" w:rsidP="003E3F08">
                            <w:pPr>
                              <w:pStyle w:val="ListParagraph"/>
                              <w:numPr>
                                <w:ilvl w:val="0"/>
                                <w:numId w:val="16"/>
                              </w:numPr>
                              <w:rPr>
                                <w:sz w:val="20"/>
                              </w:rPr>
                            </w:pPr>
                            <w:r w:rsidRPr="00480B85">
                              <w:rPr>
                                <w:sz w:val="20"/>
                              </w:rPr>
                              <w:t>Trial protocol or protocol synopsis PLUS a plain English (language) version</w:t>
                            </w:r>
                          </w:p>
                          <w:p w14:paraId="34997145" w14:textId="77777777" w:rsidR="001C3191" w:rsidRPr="00480B85" w:rsidRDefault="001C3191" w:rsidP="003E3F08">
                            <w:pPr>
                              <w:pStyle w:val="ListParagraph"/>
                              <w:numPr>
                                <w:ilvl w:val="0"/>
                                <w:numId w:val="16"/>
                              </w:numPr>
                              <w:rPr>
                                <w:sz w:val="20"/>
                              </w:rPr>
                            </w:pPr>
                            <w:r w:rsidRPr="00480B85">
                              <w:rPr>
                                <w:sz w:val="20"/>
                              </w:rPr>
                              <w:t>Most recent SPA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07C5B9" id="_x0000_s1038" type="#_x0000_t202" style="position:absolute;left:0;text-align:left;margin-left:0;margin-top:10.3pt;width:335.25pt;height:110.6pt;z-index:2516828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" fillcolor="#e6e0ec">
                <v:textbox style="mso-fit-shape-to-text:t">
                  <w:txbxContent>
                    <w:p w14:paraId="5C2B6581" w14:textId="77777777" w:rsidR="001C3191" w:rsidRPr="00480B85" w:rsidRDefault="001C3191" w:rsidP="00C74B1D">
                      <w:pPr>
                        <w:rPr>
                          <w:b/>
                          <w:bCs/>
                          <w:sz w:val="20"/>
                        </w:rPr>
                      </w:pPr>
                      <w:r w:rsidRPr="00480B85">
                        <w:rPr>
                          <w:b/>
                          <w:bCs/>
                          <w:sz w:val="20"/>
                        </w:rPr>
                        <w:t>Stage 1 – CTMG</w:t>
                      </w:r>
                    </w:p>
                    <w:p w14:paraId="07E1DC69" w14:textId="77777777" w:rsidR="001C3191" w:rsidRPr="00480B85" w:rsidRDefault="001C3191" w:rsidP="003E3F08">
                      <w:pPr>
                        <w:pStyle w:val="ListParagraph"/>
                        <w:numPr>
                          <w:ilvl w:val="0"/>
                          <w:numId w:val="16"/>
                        </w:numPr>
                        <w:rPr>
                          <w:sz w:val="20"/>
                        </w:rPr>
                      </w:pPr>
                      <w:r w:rsidRPr="00480B85">
                        <w:rPr>
                          <w:sz w:val="20"/>
                        </w:rPr>
                        <w:t>Feasibility Assessment From</w:t>
                      </w:r>
                    </w:p>
                    <w:p w14:paraId="7ED153C0" w14:textId="77777777" w:rsidR="001C3191" w:rsidRPr="00480B85" w:rsidRDefault="001C3191" w:rsidP="003E3F08">
                      <w:pPr>
                        <w:pStyle w:val="ListParagraph"/>
                        <w:numPr>
                          <w:ilvl w:val="0"/>
                          <w:numId w:val="16"/>
                        </w:numPr>
                        <w:rPr>
                          <w:sz w:val="20"/>
                        </w:rPr>
                      </w:pPr>
                      <w:r w:rsidRPr="00480B85">
                        <w:rPr>
                          <w:sz w:val="20"/>
                        </w:rPr>
                        <w:t>Site Governance Clearance Sheet</w:t>
                      </w:r>
                    </w:p>
                    <w:p w14:paraId="3F86E203" w14:textId="77777777" w:rsidR="001C3191" w:rsidRPr="00480B85" w:rsidRDefault="001C3191" w:rsidP="003E3F08">
                      <w:pPr>
                        <w:pStyle w:val="ListParagraph"/>
                        <w:numPr>
                          <w:ilvl w:val="0"/>
                          <w:numId w:val="16"/>
                        </w:numPr>
                        <w:rPr>
                          <w:sz w:val="20"/>
                        </w:rPr>
                      </w:pPr>
                      <w:r w:rsidRPr="00480B85">
                        <w:rPr>
                          <w:sz w:val="20"/>
                        </w:rPr>
                        <w:t>Trial protocol or protocol synopsis PLUS a plain English (language) version</w:t>
                      </w:r>
                    </w:p>
                    <w:p w14:paraId="34997145" w14:textId="77777777" w:rsidR="001C3191" w:rsidRPr="00480B85" w:rsidRDefault="001C3191" w:rsidP="003E3F08">
                      <w:pPr>
                        <w:pStyle w:val="ListParagraph"/>
                        <w:numPr>
                          <w:ilvl w:val="0"/>
                          <w:numId w:val="16"/>
                        </w:numPr>
                        <w:rPr>
                          <w:sz w:val="20"/>
                        </w:rPr>
                      </w:pPr>
                      <w:r w:rsidRPr="00480B85">
                        <w:rPr>
                          <w:sz w:val="20"/>
                        </w:rPr>
                        <w:t>Most recent SPA Report</w:t>
                      </w:r>
                    </w:p>
                  </w:txbxContent>
                </v:textbox>
                <w10:wrap type="square" anchorx="margin"/>
              </v:shape>
            </w:pict>
          </mc:Fallback>
        </mc:AlternateContent>
      </w:r>
    </w:p>
    <w:p w14:paraId="1AE0CED2" w14:textId="1FCC0812" w:rsidR="00C74B1D" w:rsidRDefault="00C74B1D" w:rsidP="006457BC">
      <w:pPr>
        <w:ind w:left="187"/>
        <w:jc w:val="both"/>
      </w:pPr>
    </w:p>
    <w:p w14:paraId="3D6B1C97" w14:textId="77777777" w:rsidR="00C74B1D" w:rsidRDefault="00C74B1D" w:rsidP="006457BC">
      <w:pPr>
        <w:ind w:left="187"/>
        <w:jc w:val="both"/>
      </w:pPr>
    </w:p>
    <w:p w14:paraId="51349F93" w14:textId="01995B8D" w:rsidR="00C74B1D" w:rsidRDefault="00C74B1D" w:rsidP="006457BC">
      <w:pPr>
        <w:ind w:left="187"/>
        <w:jc w:val="both"/>
      </w:pPr>
    </w:p>
    <w:p w14:paraId="6ADAB89F" w14:textId="73B87268" w:rsidR="00C74B1D" w:rsidRDefault="00C74B1D" w:rsidP="006457BC">
      <w:pPr>
        <w:ind w:left="187"/>
        <w:jc w:val="both"/>
      </w:pPr>
    </w:p>
    <w:p w14:paraId="63E98D04" w14:textId="1D9E9550" w:rsidR="00C74B1D" w:rsidRDefault="00BC01B0" w:rsidP="006457BC">
      <w:pPr>
        <w:ind w:left="187"/>
        <w:jc w:val="both"/>
      </w:pPr>
      <w:r>
        <w:rPr>
          <w:noProof/>
          <w:lang w:eastAsia="en-AU"/>
        </w:rPr>
        <mc:AlternateContent>
          <mc:Choice Requires="wps">
            <w:drawing>
              <wp:anchor distT="0" distB="0" distL="114300" distR="114300" simplePos="0" relativeHeight="251721728" behindDoc="0" locked="0" layoutInCell="1" allowOverlap="1" wp14:anchorId="08DD83C6" wp14:editId="1E0DE930">
                <wp:simplePos x="0" y="0"/>
                <wp:positionH relativeFrom="column">
                  <wp:posOffset>3048000</wp:posOffset>
                </wp:positionH>
                <wp:positionV relativeFrom="paragraph">
                  <wp:posOffset>113665</wp:posOffset>
                </wp:positionV>
                <wp:extent cx="0" cy="205740"/>
                <wp:effectExtent l="76200" t="0" r="57150" b="60960"/>
                <wp:wrapNone/>
                <wp:docPr id="16" name="Straight Arrow Connector 16"/>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561CC3" id="Straight Arrow Connector 16" o:spid="_x0000_s1026" type="#_x0000_t32" style="position:absolute;margin-left:240pt;margin-top:8.95pt;width:0;height:16.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" strokecolor="windowText">
                <v:stroke endarrow="block"/>
              </v:shape>
            </w:pict>
          </mc:Fallback>
        </mc:AlternateContent>
      </w:r>
    </w:p>
    <w:p w14:paraId="11D3C9F8" w14:textId="64A0A30C" w:rsidR="00C74B1D" w:rsidRDefault="00BC01B0" w:rsidP="006457BC">
      <w:pPr>
        <w:ind w:left="187"/>
        <w:jc w:val="both"/>
      </w:pPr>
      <w:r>
        <w:rPr>
          <w:noProof/>
          <w:lang w:eastAsia="en-AU"/>
        </w:rPr>
        <mc:AlternateContent>
          <mc:Choice Requires="wps">
            <w:drawing>
              <wp:anchor distT="45720" distB="45720" distL="114300" distR="114300" simplePos="0" relativeHeight="251683840" behindDoc="0" locked="0" layoutInCell="1" allowOverlap="1" wp14:anchorId="67FCD0A0" wp14:editId="53901E8D">
                <wp:simplePos x="0" y="0"/>
                <wp:positionH relativeFrom="margin">
                  <wp:align>center</wp:align>
                </wp:positionH>
                <wp:positionV relativeFrom="paragraph">
                  <wp:posOffset>139700</wp:posOffset>
                </wp:positionV>
                <wp:extent cx="3038475" cy="1404620"/>
                <wp:effectExtent l="0" t="0" r="28575" b="1143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404620"/>
                        </a:xfrm>
                        <a:prstGeom prst="rect">
                          <a:avLst/>
                        </a:prstGeom>
                        <a:solidFill>
                          <a:srgbClr val="FFFF00"/>
                        </a:solidFill>
                        <a:ln w="9525">
                          <a:solidFill>
                            <a:srgbClr val="000000"/>
                          </a:solidFill>
                          <a:miter lim="800000"/>
                          <a:headEnd/>
                          <a:tailEnd/>
                        </a:ln>
                      </wps:spPr>
                      <wps:txbx>
                        <w:txbxContent>
                          <w:p w14:paraId="46CB28A7" w14:textId="77777777" w:rsidR="001C3191" w:rsidRPr="00A3118E" w:rsidRDefault="001C3191" w:rsidP="00C74B1D">
                            <w:pPr>
                              <w:jc w:val="center"/>
                              <w:rPr>
                                <w:sz w:val="20"/>
                              </w:rPr>
                            </w:pPr>
                            <w:r w:rsidRPr="00A3118E">
                              <w:rPr>
                                <w:sz w:val="20"/>
                              </w:rPr>
                              <w:t>Email – research.governance@act.gov.au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FCD0A0" id="_x0000_s1039" type="#_x0000_t202" style="position:absolute;left:0;text-align:left;margin-left:0;margin-top:11pt;width:239.25pt;height:110.6pt;z-index:2516838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" fillcolor="yellow">
                <v:textbox style="mso-fit-shape-to-text:t">
                  <w:txbxContent>
                    <w:p w14:paraId="46CB28A7" w14:textId="77777777" w:rsidR="001C3191" w:rsidRPr="00A3118E" w:rsidRDefault="001C3191" w:rsidP="00C74B1D">
                      <w:pPr>
                        <w:jc w:val="center"/>
                        <w:rPr>
                          <w:sz w:val="20"/>
                        </w:rPr>
                      </w:pPr>
                      <w:r w:rsidRPr="00A3118E">
                        <w:rPr>
                          <w:sz w:val="20"/>
                        </w:rPr>
                        <w:t>Email – research.governance@act.gov.au</w:t>
                      </w:r>
                    </w:p>
                  </w:txbxContent>
                </v:textbox>
                <w10:wrap type="square" anchorx="margin"/>
              </v:shape>
            </w:pict>
          </mc:Fallback>
        </mc:AlternateContent>
      </w:r>
    </w:p>
    <w:p w14:paraId="04F7D7B5" w14:textId="6747C205" w:rsidR="00C74B1D" w:rsidRDefault="00BC01B0" w:rsidP="006457BC">
      <w:pPr>
        <w:ind w:left="187"/>
        <w:jc w:val="both"/>
      </w:pPr>
      <w:r>
        <w:rPr>
          <w:noProof/>
          <w:lang w:eastAsia="en-AU"/>
        </w:rPr>
        <mc:AlternateContent>
          <mc:Choice Requires="wps">
            <w:drawing>
              <wp:anchor distT="0" distB="0" distL="114300" distR="114300" simplePos="0" relativeHeight="251723776" behindDoc="0" locked="0" layoutInCell="1" allowOverlap="1" wp14:anchorId="4D3DF4D3" wp14:editId="4660430B">
                <wp:simplePos x="0" y="0"/>
                <wp:positionH relativeFrom="column">
                  <wp:posOffset>3057525</wp:posOffset>
                </wp:positionH>
                <wp:positionV relativeFrom="paragraph">
                  <wp:posOffset>183515</wp:posOffset>
                </wp:positionV>
                <wp:extent cx="0" cy="205740"/>
                <wp:effectExtent l="76200" t="0" r="57150" b="60960"/>
                <wp:wrapNone/>
                <wp:docPr id="17" name="Straight Arrow Connector 17"/>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64A61B1B" id="Straight Arrow Connector 17" o:spid="_x0000_s1026" type="#_x0000_t32" style="position:absolute;margin-left:240.75pt;margin-top:14.45pt;width:0;height:16.2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" strokecolor="windowText">
                <v:stroke endarrow="block"/>
              </v:shape>
            </w:pict>
          </mc:Fallback>
        </mc:AlternateContent>
      </w:r>
    </w:p>
    <w:p w14:paraId="331AFF77" w14:textId="712349FF" w:rsidR="00C74B1D" w:rsidRDefault="00C74B1D" w:rsidP="006457BC">
      <w:pPr>
        <w:ind w:left="187"/>
        <w:jc w:val="both"/>
      </w:pPr>
    </w:p>
    <w:p w14:paraId="2DC7415D" w14:textId="752FA7AC" w:rsidR="00C74B1D" w:rsidRDefault="00BC01B0" w:rsidP="006457BC">
      <w:pPr>
        <w:ind w:left="187"/>
        <w:jc w:val="both"/>
      </w:pPr>
      <w:r>
        <w:rPr>
          <w:noProof/>
          <w:lang w:eastAsia="en-AU"/>
        </w:rPr>
        <mc:AlternateContent>
          <mc:Choice Requires="wps">
            <w:drawing>
              <wp:anchor distT="45720" distB="45720" distL="114300" distR="114300" simplePos="0" relativeHeight="251684864" behindDoc="0" locked="0" layoutInCell="1" allowOverlap="1" wp14:anchorId="73282D4E" wp14:editId="1114E862">
                <wp:simplePos x="0" y="0"/>
                <wp:positionH relativeFrom="margin">
                  <wp:posOffset>1561465</wp:posOffset>
                </wp:positionH>
                <wp:positionV relativeFrom="paragraph">
                  <wp:posOffset>20955</wp:posOffset>
                </wp:positionV>
                <wp:extent cx="3057525" cy="1404620"/>
                <wp:effectExtent l="0" t="0" r="28575" b="1143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404620"/>
                        </a:xfrm>
                        <a:prstGeom prst="rect">
                          <a:avLst/>
                        </a:prstGeom>
                        <a:solidFill>
                          <a:srgbClr val="00B050"/>
                        </a:solidFill>
                        <a:ln w="9525">
                          <a:solidFill>
                            <a:srgbClr val="000000"/>
                          </a:solidFill>
                          <a:miter lim="800000"/>
                          <a:headEnd/>
                          <a:tailEnd/>
                        </a:ln>
                      </wps:spPr>
                      <wps:txbx>
                        <w:txbxContent>
                          <w:p w14:paraId="017211CC" w14:textId="77777777" w:rsidR="001C3191" w:rsidRPr="00A3118E" w:rsidRDefault="001C3191" w:rsidP="00C74B1D">
                            <w:pPr>
                              <w:jc w:val="center"/>
                              <w:rPr>
                                <w:sz w:val="20"/>
                              </w:rPr>
                            </w:pPr>
                            <w:r w:rsidRPr="00A3118E">
                              <w:rPr>
                                <w:sz w:val="20"/>
                              </w:rPr>
                              <w:t>Receipt of approval letter from CTMG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282D4E" id="_x0000_s1040" type="#_x0000_t202" style="position:absolute;left:0;text-align:left;margin-left:122.95pt;margin-top:1.65pt;width:240.75pt;height:110.6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" fillcolor="#00b050">
                <v:textbox style="mso-fit-shape-to-text:t">
                  <w:txbxContent>
                    <w:p w14:paraId="017211CC" w14:textId="77777777" w:rsidR="001C3191" w:rsidRPr="00A3118E" w:rsidRDefault="001C3191" w:rsidP="00C74B1D">
                      <w:pPr>
                        <w:jc w:val="center"/>
                        <w:rPr>
                          <w:sz w:val="20"/>
                        </w:rPr>
                      </w:pPr>
                      <w:r w:rsidRPr="00A3118E">
                        <w:rPr>
                          <w:sz w:val="20"/>
                        </w:rPr>
                        <w:t>Receipt of approval letter from CTMG</w:t>
                      </w:r>
                    </w:p>
                  </w:txbxContent>
                </v:textbox>
                <w10:wrap type="square" anchorx="margin"/>
              </v:shape>
            </w:pict>
          </mc:Fallback>
        </mc:AlternateContent>
      </w:r>
    </w:p>
    <w:p w14:paraId="50234B0D" w14:textId="08C19D0D" w:rsidR="00C74B1D" w:rsidRDefault="00BC01B0" w:rsidP="006457BC">
      <w:pPr>
        <w:ind w:left="187"/>
        <w:jc w:val="both"/>
      </w:pPr>
      <w:r>
        <w:rPr>
          <w:noProof/>
          <w:lang w:eastAsia="en-AU"/>
        </w:rPr>
        <mc:AlternateContent>
          <mc:Choice Requires="wps">
            <w:drawing>
              <wp:anchor distT="0" distB="0" distL="114300" distR="114300" simplePos="0" relativeHeight="251729920" behindDoc="0" locked="0" layoutInCell="1" allowOverlap="1" wp14:anchorId="31F5C56E" wp14:editId="0F2352C6">
                <wp:simplePos x="0" y="0"/>
                <wp:positionH relativeFrom="column">
                  <wp:posOffset>3067050</wp:posOffset>
                </wp:positionH>
                <wp:positionV relativeFrom="paragraph">
                  <wp:posOffset>104775</wp:posOffset>
                </wp:positionV>
                <wp:extent cx="0" cy="205740"/>
                <wp:effectExtent l="76200" t="0" r="57150" b="60960"/>
                <wp:wrapNone/>
                <wp:docPr id="233" name="Straight Arrow Connector 233"/>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5DF9DD97" id="Straight Arrow Connector 233" o:spid="_x0000_s1026" type="#_x0000_t32" style="position:absolute;margin-left:241.5pt;margin-top:8.25pt;width:0;height:16.2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" strokecolor="windowText">
                <v:stroke endarrow="block"/>
              </v:shape>
            </w:pict>
          </mc:Fallback>
        </mc:AlternateContent>
      </w:r>
    </w:p>
    <w:p w14:paraId="75030963" w14:textId="3A59F382" w:rsidR="00C74B1D" w:rsidRDefault="00BC01B0" w:rsidP="006457BC">
      <w:pPr>
        <w:ind w:left="187"/>
        <w:jc w:val="both"/>
      </w:pPr>
      <w:r>
        <w:rPr>
          <w:noProof/>
          <w:lang w:eastAsia="en-AU"/>
        </w:rPr>
        <mc:AlternateContent>
          <mc:Choice Requires="wps">
            <w:drawing>
              <wp:anchor distT="45720" distB="45720" distL="114300" distR="114300" simplePos="0" relativeHeight="251685888" behindDoc="0" locked="0" layoutInCell="1" allowOverlap="1" wp14:anchorId="336C031F" wp14:editId="7B23DCCA">
                <wp:simplePos x="0" y="0"/>
                <wp:positionH relativeFrom="margin">
                  <wp:align>center</wp:align>
                </wp:positionH>
                <wp:positionV relativeFrom="paragraph">
                  <wp:posOffset>134620</wp:posOffset>
                </wp:positionV>
                <wp:extent cx="2360930" cy="243840"/>
                <wp:effectExtent l="0" t="0" r="20320" b="2286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3840"/>
                        </a:xfrm>
                        <a:prstGeom prst="rect">
                          <a:avLst/>
                        </a:prstGeom>
                        <a:solidFill>
                          <a:srgbClr val="4BACC6">
                            <a:lumMod val="40000"/>
                            <a:lumOff val="60000"/>
                          </a:srgbClr>
                        </a:solidFill>
                        <a:ln w="9525">
                          <a:solidFill>
                            <a:srgbClr val="000000"/>
                          </a:solidFill>
                          <a:miter lim="800000"/>
                          <a:headEnd/>
                          <a:tailEnd/>
                        </a:ln>
                      </wps:spPr>
                      <wps:txbx>
                        <w:txbxContent>
                          <w:p w14:paraId="70971ABF" w14:textId="77777777" w:rsidR="001C3191" w:rsidRPr="00A3118E" w:rsidRDefault="001C3191" w:rsidP="00C74B1D">
                            <w:pPr>
                              <w:jc w:val="center"/>
                              <w:rPr>
                                <w:sz w:val="20"/>
                              </w:rPr>
                            </w:pPr>
                            <w:r w:rsidRPr="00A3118E">
                              <w:rPr>
                                <w:sz w:val="20"/>
                              </w:rPr>
                              <w:t>Is it NMA category?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36C031F" id="_x0000_s1041" type="#_x0000_t202" style="position:absolute;left:0;text-align:left;margin-left:0;margin-top:10.6pt;width:185.9pt;height:19.2pt;z-index:251685888;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" fillcolor="#b7dee8">
                <v:textbox>
                  <w:txbxContent>
                    <w:p w14:paraId="70971ABF" w14:textId="77777777" w:rsidR="001C3191" w:rsidRPr="00A3118E" w:rsidRDefault="001C3191" w:rsidP="00C74B1D">
                      <w:pPr>
                        <w:jc w:val="center"/>
                        <w:rPr>
                          <w:sz w:val="20"/>
                        </w:rPr>
                      </w:pPr>
                      <w:r w:rsidRPr="00A3118E">
                        <w:rPr>
                          <w:sz w:val="20"/>
                        </w:rPr>
                        <w:t>Is it NMA category?</w:t>
                      </w:r>
                    </w:p>
                  </w:txbxContent>
                </v:textbox>
                <w10:wrap type="square" anchorx="margin"/>
              </v:shape>
            </w:pict>
          </mc:Fallback>
        </mc:AlternateContent>
      </w:r>
    </w:p>
    <w:p w14:paraId="108C08BD" w14:textId="171F08CD" w:rsidR="00C74B1D" w:rsidRDefault="00C74B1D" w:rsidP="006457BC">
      <w:pPr>
        <w:ind w:left="187"/>
        <w:jc w:val="both"/>
      </w:pPr>
    </w:p>
    <w:p w14:paraId="6737F22E" w14:textId="7FD26A3F" w:rsidR="00C74B1D" w:rsidRDefault="00BC01B0" w:rsidP="006457BC">
      <w:pPr>
        <w:ind w:left="187"/>
        <w:jc w:val="both"/>
      </w:pPr>
      <w:r>
        <w:rPr>
          <w:noProof/>
          <w:lang w:eastAsia="en-AU"/>
        </w:rPr>
        <mc:AlternateContent>
          <mc:Choice Requires="wps">
            <w:drawing>
              <wp:anchor distT="0" distB="0" distL="114300" distR="114300" simplePos="0" relativeHeight="251702272" behindDoc="0" locked="0" layoutInCell="1" allowOverlap="1" wp14:anchorId="64AA10D9" wp14:editId="118B8A12">
                <wp:simplePos x="0" y="0"/>
                <wp:positionH relativeFrom="column">
                  <wp:posOffset>3076575</wp:posOffset>
                </wp:positionH>
                <wp:positionV relativeFrom="paragraph">
                  <wp:posOffset>6985</wp:posOffset>
                </wp:positionV>
                <wp:extent cx="1962150" cy="447675"/>
                <wp:effectExtent l="0" t="0" r="76200" b="85725"/>
                <wp:wrapNone/>
                <wp:docPr id="192" name="Straight Arrow Connector 192"/>
                <wp:cNvGraphicFramePr/>
                <a:graphic xmlns:a="http://schemas.openxmlformats.org/drawingml/2006/main">
                  <a:graphicData uri="http://schemas.microsoft.com/office/word/2010/wordprocessingShape">
                    <wps:wsp>
                      <wps:cNvCnPr/>
                      <wps:spPr>
                        <a:xfrm>
                          <a:off x="0" y="0"/>
                          <a:ext cx="1962150" cy="44767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92C0DB" id="Straight Arrow Connector 192" o:spid="_x0000_s1026" type="#_x0000_t32" style="position:absolute;margin-left:242.25pt;margin-top:.55pt;width:154.5pt;height:3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" strokecolor="windowText" strokeweight="1.5pt">
                <v:stroke endarrow="block"/>
              </v:shape>
            </w:pict>
          </mc:Fallback>
        </mc:AlternateContent>
      </w:r>
      <w:r>
        <w:rPr>
          <w:noProof/>
          <w:lang w:eastAsia="en-AU"/>
        </w:rPr>
        <mc:AlternateContent>
          <mc:Choice Requires="wps">
            <w:drawing>
              <wp:anchor distT="0" distB="0" distL="114300" distR="114300" simplePos="0" relativeHeight="251701248" behindDoc="0" locked="0" layoutInCell="1" allowOverlap="1" wp14:anchorId="4078D0CD" wp14:editId="4D6908CD">
                <wp:simplePos x="0" y="0"/>
                <wp:positionH relativeFrom="column">
                  <wp:posOffset>1409700</wp:posOffset>
                </wp:positionH>
                <wp:positionV relativeFrom="paragraph">
                  <wp:posOffset>13335</wp:posOffset>
                </wp:positionV>
                <wp:extent cx="1676400" cy="457200"/>
                <wp:effectExtent l="38100" t="0" r="19050" b="76200"/>
                <wp:wrapNone/>
                <wp:docPr id="193" name="Straight Arrow Connector 193"/>
                <wp:cNvGraphicFramePr/>
                <a:graphic xmlns:a="http://schemas.openxmlformats.org/drawingml/2006/main">
                  <a:graphicData uri="http://schemas.microsoft.com/office/word/2010/wordprocessingShape">
                    <wps:wsp>
                      <wps:cNvCnPr/>
                      <wps:spPr>
                        <a:xfrm flipH="1">
                          <a:off x="0" y="0"/>
                          <a:ext cx="1676400" cy="457200"/>
                        </a:xfrm>
                        <a:prstGeom prst="straightConnector1">
                          <a:avLst/>
                        </a:prstGeom>
                        <a:noFill/>
                        <a:ln w="19050" cap="flat" cmpd="sng" algn="ctr">
                          <a:solidFill>
                            <a:sysClr val="windowText" lastClr="000000"/>
                          </a:solidFill>
                          <a:prstDash val="solid"/>
                          <a:tailEnd type="triangle"/>
                        </a:ln>
                        <a:effectLst/>
                      </wps:spPr>
                      <wps:bodyPr/>
                    </wps:wsp>
                  </a:graphicData>
                </a:graphic>
              </wp:anchor>
            </w:drawing>
          </mc:Choice>
          <mc:Fallback>
            <w:pict>
              <v:shape w14:anchorId="120A5FAA" id="Straight Arrow Connector 193" o:spid="_x0000_s1026" type="#_x0000_t32" style="position:absolute;margin-left:111pt;margin-top:1.05pt;width:132pt;height:36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" strokecolor="windowText" strokeweight="1.5pt">
                <v:stroke endarrow="block"/>
              </v:shape>
            </w:pict>
          </mc:Fallback>
        </mc:AlternateContent>
      </w:r>
    </w:p>
    <w:p w14:paraId="6852BF67" w14:textId="3329CC4A" w:rsidR="00C74B1D" w:rsidRDefault="00C74B1D" w:rsidP="006457BC">
      <w:pPr>
        <w:ind w:left="187"/>
        <w:jc w:val="both"/>
      </w:pPr>
    </w:p>
    <w:p w14:paraId="4985B373" w14:textId="2F117F83" w:rsidR="00C74B1D" w:rsidRDefault="00BC01B0" w:rsidP="006457BC">
      <w:pPr>
        <w:ind w:left="187"/>
        <w:jc w:val="both"/>
      </w:pPr>
      <w:r>
        <w:rPr>
          <w:noProof/>
          <w:lang w:eastAsia="en-AU"/>
        </w:rPr>
        <mc:AlternateContent>
          <mc:Choice Requires="wps">
            <w:drawing>
              <wp:anchor distT="45720" distB="45720" distL="114300" distR="114300" simplePos="0" relativeHeight="251686912" behindDoc="0" locked="0" layoutInCell="1" allowOverlap="1" wp14:anchorId="64601E47" wp14:editId="052A9FE5">
                <wp:simplePos x="0" y="0"/>
                <wp:positionH relativeFrom="column">
                  <wp:posOffset>218440</wp:posOffset>
                </wp:positionH>
                <wp:positionV relativeFrom="paragraph">
                  <wp:posOffset>103505</wp:posOffset>
                </wp:positionV>
                <wp:extent cx="2360930" cy="1404620"/>
                <wp:effectExtent l="0" t="0" r="20320" b="2794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79646"/>
                        </a:solidFill>
                        <a:ln w="9525">
                          <a:solidFill>
                            <a:srgbClr val="000000"/>
                          </a:solidFill>
                          <a:miter lim="800000"/>
                          <a:headEnd/>
                          <a:tailEnd/>
                        </a:ln>
                      </wps:spPr>
                      <wps:txbx>
                        <w:txbxContent>
                          <w:p w14:paraId="15FB1ED9" w14:textId="77777777" w:rsidR="001C3191" w:rsidRPr="00A3118E" w:rsidRDefault="001C3191" w:rsidP="00C74B1D">
                            <w:pPr>
                              <w:jc w:val="center"/>
                              <w:rPr>
                                <w:b/>
                                <w:bCs/>
                                <w:sz w:val="20"/>
                              </w:rPr>
                            </w:pPr>
                            <w:r w:rsidRPr="00A3118E">
                              <w:rPr>
                                <w:b/>
                                <w:bCs/>
                                <w:sz w:val="20"/>
                              </w:rPr>
                              <w:t>YES</w:t>
                            </w:r>
                          </w:p>
                          <w:p w14:paraId="5DDB2CB1" w14:textId="77777777" w:rsidR="001C3191" w:rsidRPr="00A3118E" w:rsidRDefault="001C3191" w:rsidP="00C74B1D">
                            <w:pPr>
                              <w:jc w:val="center"/>
                              <w:rPr>
                                <w:sz w:val="20"/>
                              </w:rPr>
                            </w:pPr>
                            <w:r w:rsidRPr="00A3118E">
                              <w:rPr>
                                <w:sz w:val="20"/>
                              </w:rPr>
                              <w:t>Ethics number has ‘STE’ included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601E47" id="_x0000_s1042" type="#_x0000_t202" style="position:absolute;left:0;text-align:left;margin-left:17.2pt;margin-top:8.15pt;width:185.9pt;height:110.6pt;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9lKgIAAE8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" fillcolor="#f79646">
                <v:textbox style="mso-fit-shape-to-text:t">
                  <w:txbxContent>
                    <w:p w14:paraId="15FB1ED9" w14:textId="77777777" w:rsidR="001C3191" w:rsidRPr="00A3118E" w:rsidRDefault="001C3191" w:rsidP="00C74B1D">
                      <w:pPr>
                        <w:jc w:val="center"/>
                        <w:rPr>
                          <w:b/>
                          <w:bCs/>
                          <w:sz w:val="20"/>
                        </w:rPr>
                      </w:pPr>
                      <w:r w:rsidRPr="00A3118E">
                        <w:rPr>
                          <w:b/>
                          <w:bCs/>
                          <w:sz w:val="20"/>
                        </w:rPr>
                        <w:t>YES</w:t>
                      </w:r>
                    </w:p>
                    <w:p w14:paraId="5DDB2CB1" w14:textId="77777777" w:rsidR="001C3191" w:rsidRPr="00A3118E" w:rsidRDefault="001C3191" w:rsidP="00C74B1D">
                      <w:pPr>
                        <w:jc w:val="center"/>
                        <w:rPr>
                          <w:sz w:val="20"/>
                        </w:rPr>
                      </w:pPr>
                      <w:r w:rsidRPr="00A3118E">
                        <w:rPr>
                          <w:sz w:val="20"/>
                        </w:rPr>
                        <w:t>Ethics number has ‘STE’ included</w:t>
                      </w:r>
                    </w:p>
                  </w:txbxContent>
                </v:textbox>
                <w10:wrap type="square"/>
              </v:shape>
            </w:pict>
          </mc:Fallback>
        </mc:AlternateContent>
      </w:r>
      <w:r>
        <w:rPr>
          <w:noProof/>
          <w:lang w:eastAsia="en-AU"/>
        </w:rPr>
        <mc:AlternateContent>
          <mc:Choice Requires="wps">
            <w:drawing>
              <wp:anchor distT="45720" distB="45720" distL="114300" distR="114300" simplePos="0" relativeHeight="251687936" behindDoc="0" locked="0" layoutInCell="1" allowOverlap="1" wp14:anchorId="6FBF82DB" wp14:editId="2B80D9A4">
                <wp:simplePos x="0" y="0"/>
                <wp:positionH relativeFrom="margin">
                  <wp:align>right</wp:align>
                </wp:positionH>
                <wp:positionV relativeFrom="paragraph">
                  <wp:posOffset>106045</wp:posOffset>
                </wp:positionV>
                <wp:extent cx="2360930" cy="1404620"/>
                <wp:effectExtent l="0" t="0" r="20320" b="2794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CC99"/>
                        </a:solidFill>
                        <a:ln w="9525">
                          <a:solidFill>
                            <a:srgbClr val="000000"/>
                          </a:solidFill>
                          <a:miter lim="800000"/>
                          <a:headEnd/>
                          <a:tailEnd/>
                        </a:ln>
                      </wps:spPr>
                      <wps:txbx>
                        <w:txbxContent>
                          <w:p w14:paraId="7EE74FC6" w14:textId="77777777" w:rsidR="001C3191" w:rsidRPr="00A3118E" w:rsidRDefault="001C3191" w:rsidP="00C74B1D">
                            <w:pPr>
                              <w:jc w:val="center"/>
                              <w:rPr>
                                <w:b/>
                                <w:bCs/>
                                <w:sz w:val="20"/>
                              </w:rPr>
                            </w:pPr>
                            <w:r w:rsidRPr="00A3118E">
                              <w:rPr>
                                <w:b/>
                                <w:bCs/>
                                <w:sz w:val="20"/>
                              </w:rPr>
                              <w:t>NO (Local Ethics review)</w:t>
                            </w:r>
                          </w:p>
                          <w:p w14:paraId="0AEC5D7D" w14:textId="77777777" w:rsidR="001C3191" w:rsidRPr="00A3118E" w:rsidRDefault="001C3191" w:rsidP="00C74B1D">
                            <w:pPr>
                              <w:jc w:val="center"/>
                              <w:rPr>
                                <w:sz w:val="20"/>
                              </w:rPr>
                            </w:pPr>
                            <w:r w:rsidRPr="00A3118E">
                              <w:rPr>
                                <w:sz w:val="20"/>
                              </w:rPr>
                              <w:t>Ethics number has ‘ETH’ included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BF82DB" id="_x0000_s1043" type="#_x0000_t202" style="position:absolute;left:0;text-align:left;margin-left:134.7pt;margin-top:8.35pt;width:185.9pt;height:110.6pt;z-index:2516879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" fillcolor="#fc9">
                <v:textbox style="mso-fit-shape-to-text:t">
                  <w:txbxContent>
                    <w:p w14:paraId="7EE74FC6" w14:textId="77777777" w:rsidR="001C3191" w:rsidRPr="00A3118E" w:rsidRDefault="001C3191" w:rsidP="00C74B1D">
                      <w:pPr>
                        <w:jc w:val="center"/>
                        <w:rPr>
                          <w:b/>
                          <w:bCs/>
                          <w:sz w:val="20"/>
                        </w:rPr>
                      </w:pPr>
                      <w:r w:rsidRPr="00A3118E">
                        <w:rPr>
                          <w:b/>
                          <w:bCs/>
                          <w:sz w:val="20"/>
                        </w:rPr>
                        <w:t>NO (Local Ethics review)</w:t>
                      </w:r>
                    </w:p>
                    <w:p w14:paraId="0AEC5D7D" w14:textId="77777777" w:rsidR="001C3191" w:rsidRPr="00A3118E" w:rsidRDefault="001C3191" w:rsidP="00C74B1D">
                      <w:pPr>
                        <w:jc w:val="center"/>
                        <w:rPr>
                          <w:sz w:val="20"/>
                        </w:rPr>
                      </w:pPr>
                      <w:r w:rsidRPr="00A3118E">
                        <w:rPr>
                          <w:sz w:val="20"/>
                        </w:rPr>
                        <w:t>Ethics number has ‘ETH’ included</w:t>
                      </w:r>
                    </w:p>
                  </w:txbxContent>
                </v:textbox>
                <w10:wrap type="square" anchorx="margin"/>
              </v:shape>
            </w:pict>
          </mc:Fallback>
        </mc:AlternateContent>
      </w:r>
    </w:p>
    <w:p w14:paraId="2942253C" w14:textId="6EFCBE2A" w:rsidR="00C74B1D" w:rsidRDefault="00C74B1D" w:rsidP="006457BC">
      <w:pPr>
        <w:ind w:left="187"/>
        <w:jc w:val="both"/>
      </w:pPr>
    </w:p>
    <w:p w14:paraId="699B3C32" w14:textId="645AC482" w:rsidR="00C74B1D" w:rsidRDefault="00284DDA" w:rsidP="006457BC">
      <w:pPr>
        <w:ind w:left="187"/>
        <w:jc w:val="both"/>
      </w:pPr>
      <w:r>
        <w:rPr>
          <w:noProof/>
          <w:lang w:eastAsia="en-AU"/>
        </w:rPr>
        <mc:AlternateContent>
          <mc:Choice Requires="wps">
            <w:drawing>
              <wp:anchor distT="0" distB="0" distL="114300" distR="114300" simplePos="0" relativeHeight="251731968" behindDoc="0" locked="0" layoutInCell="1" allowOverlap="1" wp14:anchorId="5E698D5F" wp14:editId="4C86A14C">
                <wp:simplePos x="0" y="0"/>
                <wp:positionH relativeFrom="column">
                  <wp:posOffset>5000625</wp:posOffset>
                </wp:positionH>
                <wp:positionV relativeFrom="paragraph">
                  <wp:posOffset>146685</wp:posOffset>
                </wp:positionV>
                <wp:extent cx="0" cy="205740"/>
                <wp:effectExtent l="76200" t="0" r="57150" b="60960"/>
                <wp:wrapNone/>
                <wp:docPr id="234" name="Straight Arrow Connector 234"/>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30E7E00E" id="Straight Arrow Connector 234" o:spid="_x0000_s1026" type="#_x0000_t32" style="position:absolute;margin-left:393.75pt;margin-top:11.55pt;width:0;height:16.2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" strokecolor="windowText">
                <v:stroke endarrow="block"/>
              </v:shape>
            </w:pict>
          </mc:Fallback>
        </mc:AlternateContent>
      </w:r>
      <w:r w:rsidR="00BC01B0">
        <w:rPr>
          <w:noProof/>
          <w:lang w:eastAsia="en-AU"/>
        </w:rPr>
        <mc:AlternateContent>
          <mc:Choice Requires="wps">
            <w:drawing>
              <wp:anchor distT="0" distB="0" distL="114300" distR="114300" simplePos="0" relativeHeight="251725824" behindDoc="0" locked="0" layoutInCell="1" allowOverlap="1" wp14:anchorId="066664F6" wp14:editId="14927B9D">
                <wp:simplePos x="0" y="0"/>
                <wp:positionH relativeFrom="column">
                  <wp:posOffset>1371600</wp:posOffset>
                </wp:positionH>
                <wp:positionV relativeFrom="paragraph">
                  <wp:posOffset>141605</wp:posOffset>
                </wp:positionV>
                <wp:extent cx="0" cy="205740"/>
                <wp:effectExtent l="76200" t="0" r="57150" b="60960"/>
                <wp:wrapNone/>
                <wp:docPr id="18" name="Straight Arrow Connector 18"/>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1348AB7C" id="Straight Arrow Connector 18" o:spid="_x0000_s1026" type="#_x0000_t32" style="position:absolute;margin-left:108pt;margin-top:11.15pt;width:0;height:16.2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" strokecolor="windowText">
                <v:stroke endarrow="block"/>
              </v:shape>
            </w:pict>
          </mc:Fallback>
        </mc:AlternateContent>
      </w:r>
    </w:p>
    <w:p w14:paraId="03613C5C" w14:textId="57D53CC2" w:rsidR="00C74B1D" w:rsidRDefault="00BC01B0" w:rsidP="006457BC">
      <w:pPr>
        <w:ind w:left="187"/>
        <w:jc w:val="both"/>
      </w:pPr>
      <w:r>
        <w:rPr>
          <w:noProof/>
          <w:lang w:eastAsia="en-AU"/>
        </w:rPr>
        <mc:AlternateContent>
          <mc:Choice Requires="wps">
            <w:drawing>
              <wp:anchor distT="45720" distB="45720" distL="114300" distR="114300" simplePos="0" relativeHeight="251688960" behindDoc="0" locked="0" layoutInCell="1" allowOverlap="1" wp14:anchorId="68E644E6" wp14:editId="5C1C15B0">
                <wp:simplePos x="0" y="0"/>
                <wp:positionH relativeFrom="column">
                  <wp:posOffset>208915</wp:posOffset>
                </wp:positionH>
                <wp:positionV relativeFrom="paragraph">
                  <wp:posOffset>142240</wp:posOffset>
                </wp:positionV>
                <wp:extent cx="2360930" cy="1404620"/>
                <wp:effectExtent l="0" t="0" r="20320" b="2476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79646"/>
                        </a:solidFill>
                        <a:ln w="9525">
                          <a:solidFill>
                            <a:srgbClr val="000000"/>
                          </a:solidFill>
                          <a:miter lim="800000"/>
                          <a:headEnd/>
                          <a:tailEnd/>
                        </a:ln>
                      </wps:spPr>
                      <wps:txbx>
                        <w:txbxContent>
                          <w:p w14:paraId="4585BC1F" w14:textId="77777777" w:rsidR="001C3191" w:rsidRPr="00A3118E" w:rsidRDefault="001C3191" w:rsidP="00C74B1D">
                            <w:pPr>
                              <w:rPr>
                                <w:b/>
                                <w:bCs/>
                                <w:sz w:val="20"/>
                              </w:rPr>
                            </w:pPr>
                            <w:r w:rsidRPr="00A3118E">
                              <w:rPr>
                                <w:b/>
                                <w:bCs/>
                                <w:sz w:val="20"/>
                              </w:rPr>
                              <w:t>Stage 2 – Ethics &amp; Governance</w:t>
                            </w:r>
                          </w:p>
                          <w:p w14:paraId="368ED54B" w14:textId="77777777" w:rsidR="001C3191" w:rsidRPr="00A3118E" w:rsidRDefault="001C3191" w:rsidP="003E3F08">
                            <w:pPr>
                              <w:pStyle w:val="ListParagraph"/>
                              <w:numPr>
                                <w:ilvl w:val="0"/>
                                <w:numId w:val="17"/>
                              </w:numPr>
                              <w:rPr>
                                <w:sz w:val="20"/>
                                <w:u w:val="single"/>
                              </w:rPr>
                            </w:pPr>
                            <w:r w:rsidRPr="00A3118E">
                              <w:rPr>
                                <w:sz w:val="20"/>
                                <w:u w:val="single"/>
                              </w:rPr>
                              <w:t>Full document submission</w:t>
                            </w:r>
                          </w:p>
                          <w:p w14:paraId="20996488" w14:textId="77777777" w:rsidR="001C3191" w:rsidRPr="00A3118E" w:rsidRDefault="001C3191" w:rsidP="003E3F08">
                            <w:pPr>
                              <w:pStyle w:val="ListParagraph"/>
                              <w:numPr>
                                <w:ilvl w:val="0"/>
                                <w:numId w:val="17"/>
                              </w:numPr>
                              <w:rPr>
                                <w:sz w:val="20"/>
                              </w:rPr>
                            </w:pPr>
                            <w:r w:rsidRPr="00A3118E">
                              <w:rPr>
                                <w:sz w:val="20"/>
                                <w:u w:val="single"/>
                              </w:rPr>
                              <w:t>Does not</w:t>
                            </w:r>
                            <w:r w:rsidRPr="00A3118E">
                              <w:rPr>
                                <w:sz w:val="20"/>
                              </w:rPr>
                              <w:t xml:space="preserve"> go to HREC</w:t>
                            </w:r>
                          </w:p>
                          <w:p w14:paraId="37B2776B" w14:textId="77777777" w:rsidR="001C3191" w:rsidRPr="00A3118E" w:rsidRDefault="001C3191" w:rsidP="003E3F08">
                            <w:pPr>
                              <w:pStyle w:val="ListParagraph"/>
                              <w:numPr>
                                <w:ilvl w:val="0"/>
                                <w:numId w:val="17"/>
                              </w:numPr>
                              <w:rPr>
                                <w:sz w:val="20"/>
                              </w:rPr>
                            </w:pPr>
                            <w:r w:rsidRPr="00A3118E">
                              <w:rPr>
                                <w:sz w:val="20"/>
                              </w:rPr>
                              <w:t>Desk review by manager, REGO</w:t>
                            </w:r>
                          </w:p>
                          <w:p w14:paraId="549C1EAF" w14:textId="77777777" w:rsidR="001C3191" w:rsidRDefault="001C3191" w:rsidP="003E3F08">
                            <w:pPr>
                              <w:pStyle w:val="ListParagraph"/>
                              <w:numPr>
                                <w:ilvl w:val="0"/>
                                <w:numId w:val="17"/>
                              </w:numPr>
                            </w:pPr>
                            <w:r w:rsidRPr="00A3118E">
                              <w:rPr>
                                <w:sz w:val="20"/>
                              </w:rPr>
                              <w:t>Final approval &amp; sign off by CEO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E644E6" id="_x0000_s1044" type="#_x0000_t202" style="position:absolute;left:0;text-align:left;margin-left:16.45pt;margin-top:11.2pt;width:185.9pt;height:110.6pt;z-index:2516889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" fillcolor="#f79646">
                <v:textbox style="mso-fit-shape-to-text:t">
                  <w:txbxContent>
                    <w:p w14:paraId="4585BC1F" w14:textId="77777777" w:rsidR="001C3191" w:rsidRPr="00A3118E" w:rsidRDefault="001C3191" w:rsidP="00C74B1D">
                      <w:pPr>
                        <w:rPr>
                          <w:b/>
                          <w:bCs/>
                          <w:sz w:val="20"/>
                        </w:rPr>
                      </w:pPr>
                      <w:r w:rsidRPr="00A3118E">
                        <w:rPr>
                          <w:b/>
                          <w:bCs/>
                          <w:sz w:val="20"/>
                        </w:rPr>
                        <w:t>Stage 2 – Ethics &amp; Governance</w:t>
                      </w:r>
                    </w:p>
                    <w:p w14:paraId="368ED54B" w14:textId="77777777" w:rsidR="001C3191" w:rsidRPr="00A3118E" w:rsidRDefault="001C3191" w:rsidP="003E3F08">
                      <w:pPr>
                        <w:pStyle w:val="ListParagraph"/>
                        <w:numPr>
                          <w:ilvl w:val="0"/>
                          <w:numId w:val="17"/>
                        </w:numPr>
                        <w:rPr>
                          <w:sz w:val="20"/>
                          <w:u w:val="single"/>
                        </w:rPr>
                      </w:pPr>
                      <w:r w:rsidRPr="00A3118E">
                        <w:rPr>
                          <w:sz w:val="20"/>
                          <w:u w:val="single"/>
                        </w:rPr>
                        <w:t>Full document submission</w:t>
                      </w:r>
                    </w:p>
                    <w:p w14:paraId="20996488" w14:textId="77777777" w:rsidR="001C3191" w:rsidRPr="00A3118E" w:rsidRDefault="001C3191" w:rsidP="003E3F08">
                      <w:pPr>
                        <w:pStyle w:val="ListParagraph"/>
                        <w:numPr>
                          <w:ilvl w:val="0"/>
                          <w:numId w:val="17"/>
                        </w:numPr>
                        <w:rPr>
                          <w:sz w:val="20"/>
                        </w:rPr>
                      </w:pPr>
                      <w:r w:rsidRPr="00A3118E">
                        <w:rPr>
                          <w:sz w:val="20"/>
                          <w:u w:val="single"/>
                        </w:rPr>
                        <w:t>Does not</w:t>
                      </w:r>
                      <w:r w:rsidRPr="00A3118E">
                        <w:rPr>
                          <w:sz w:val="20"/>
                        </w:rPr>
                        <w:t xml:space="preserve"> go to HREC</w:t>
                      </w:r>
                    </w:p>
                    <w:p w14:paraId="37B2776B" w14:textId="77777777" w:rsidR="001C3191" w:rsidRPr="00A3118E" w:rsidRDefault="001C3191" w:rsidP="003E3F08">
                      <w:pPr>
                        <w:pStyle w:val="ListParagraph"/>
                        <w:numPr>
                          <w:ilvl w:val="0"/>
                          <w:numId w:val="17"/>
                        </w:numPr>
                        <w:rPr>
                          <w:sz w:val="20"/>
                        </w:rPr>
                      </w:pPr>
                      <w:r w:rsidRPr="00A3118E">
                        <w:rPr>
                          <w:sz w:val="20"/>
                        </w:rPr>
                        <w:t>Desk review by manager, REGO</w:t>
                      </w:r>
                    </w:p>
                    <w:p w14:paraId="549C1EAF" w14:textId="77777777" w:rsidR="001C3191" w:rsidRDefault="001C3191" w:rsidP="003E3F08">
                      <w:pPr>
                        <w:pStyle w:val="ListParagraph"/>
                        <w:numPr>
                          <w:ilvl w:val="0"/>
                          <w:numId w:val="17"/>
                        </w:numPr>
                      </w:pPr>
                      <w:r w:rsidRPr="00A3118E">
                        <w:rPr>
                          <w:sz w:val="20"/>
                        </w:rPr>
                        <w:t>Final approval &amp; sign off by CEO</w:t>
                      </w:r>
                    </w:p>
                  </w:txbxContent>
                </v:textbox>
                <w10:wrap type="square"/>
              </v:shape>
            </w:pict>
          </mc:Fallback>
        </mc:AlternateContent>
      </w:r>
    </w:p>
    <w:p w14:paraId="44554201" w14:textId="2A88C5E1" w:rsidR="00C74B1D" w:rsidRDefault="00284DDA" w:rsidP="006457BC">
      <w:pPr>
        <w:ind w:left="187"/>
        <w:jc w:val="both"/>
      </w:pPr>
      <w:r>
        <w:rPr>
          <w:noProof/>
          <w:lang w:eastAsia="en-AU"/>
        </w:rPr>
        <mc:AlternateContent>
          <mc:Choice Requires="wps">
            <w:drawing>
              <wp:anchor distT="45720" distB="45720" distL="114300" distR="114300" simplePos="0" relativeHeight="251689984" behindDoc="0" locked="0" layoutInCell="1" allowOverlap="1" wp14:anchorId="7559DDBA" wp14:editId="2E191149">
                <wp:simplePos x="0" y="0"/>
                <wp:positionH relativeFrom="margin">
                  <wp:posOffset>3733800</wp:posOffset>
                </wp:positionH>
                <wp:positionV relativeFrom="paragraph">
                  <wp:posOffset>8255</wp:posOffset>
                </wp:positionV>
                <wp:extent cx="2360930" cy="1404620"/>
                <wp:effectExtent l="0" t="0" r="20320" b="24765"/>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CC99"/>
                        </a:solidFill>
                        <a:ln w="9525">
                          <a:solidFill>
                            <a:srgbClr val="000000"/>
                          </a:solidFill>
                          <a:miter lim="800000"/>
                          <a:headEnd/>
                          <a:tailEnd/>
                        </a:ln>
                      </wps:spPr>
                      <wps:txbx>
                        <w:txbxContent>
                          <w:p w14:paraId="290016E9" w14:textId="77777777" w:rsidR="001C3191" w:rsidRPr="00A3118E" w:rsidRDefault="001C3191" w:rsidP="00C74B1D">
                            <w:pPr>
                              <w:rPr>
                                <w:b/>
                                <w:bCs/>
                                <w:sz w:val="20"/>
                              </w:rPr>
                            </w:pPr>
                            <w:r w:rsidRPr="00A3118E">
                              <w:rPr>
                                <w:b/>
                                <w:bCs/>
                                <w:sz w:val="20"/>
                              </w:rPr>
                              <w:t>Stage 2 – Ethics &amp; Governance</w:t>
                            </w:r>
                          </w:p>
                          <w:p w14:paraId="037BB214" w14:textId="77777777" w:rsidR="001C3191" w:rsidRPr="00A3118E" w:rsidRDefault="001C3191" w:rsidP="003E3F08">
                            <w:pPr>
                              <w:pStyle w:val="ListParagraph"/>
                              <w:numPr>
                                <w:ilvl w:val="0"/>
                                <w:numId w:val="17"/>
                              </w:numPr>
                              <w:rPr>
                                <w:sz w:val="20"/>
                                <w:u w:val="single"/>
                              </w:rPr>
                            </w:pPr>
                            <w:r w:rsidRPr="00A3118E">
                              <w:rPr>
                                <w:sz w:val="20"/>
                                <w:u w:val="single"/>
                              </w:rPr>
                              <w:t>Full document submission</w:t>
                            </w:r>
                          </w:p>
                          <w:p w14:paraId="3B6B5D0B" w14:textId="77777777" w:rsidR="001C3191" w:rsidRPr="00A3118E" w:rsidRDefault="001C3191" w:rsidP="003E3F08">
                            <w:pPr>
                              <w:pStyle w:val="ListParagraph"/>
                              <w:numPr>
                                <w:ilvl w:val="0"/>
                                <w:numId w:val="17"/>
                              </w:numPr>
                            </w:pPr>
                            <w:r w:rsidRPr="00A3118E">
                              <w:rPr>
                                <w:sz w:val="20"/>
                              </w:rPr>
                              <w:t>Takes 28 days from submission to reach HREC meeting</w:t>
                            </w:r>
                          </w:p>
                          <w:p w14:paraId="20DD362E" w14:textId="77777777" w:rsidR="001C3191" w:rsidRDefault="001C3191" w:rsidP="003E3F08">
                            <w:pPr>
                              <w:pStyle w:val="ListParagraph"/>
                              <w:numPr>
                                <w:ilvl w:val="0"/>
                                <w:numId w:val="17"/>
                              </w:numPr>
                            </w:pPr>
                            <w:r w:rsidRPr="00A3118E">
                              <w:rPr>
                                <w:sz w:val="20"/>
                              </w:rPr>
                              <w:t>Final approval &amp; sign off by CEO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559DDBA" id="_x0000_s1045" type="#_x0000_t202" style="position:absolute;left:0;text-align:left;margin-left:294pt;margin-top:.65pt;width:185.9pt;height:110.6pt;z-index:2516899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" fillcolor="#fc9">
                <v:textbox style="mso-fit-shape-to-text:t">
                  <w:txbxContent>
                    <w:p w14:paraId="290016E9" w14:textId="77777777" w:rsidR="001C3191" w:rsidRPr="00A3118E" w:rsidRDefault="001C3191" w:rsidP="00C74B1D">
                      <w:pPr>
                        <w:rPr>
                          <w:b/>
                          <w:bCs/>
                          <w:sz w:val="20"/>
                        </w:rPr>
                      </w:pPr>
                      <w:r w:rsidRPr="00A3118E">
                        <w:rPr>
                          <w:b/>
                          <w:bCs/>
                          <w:sz w:val="20"/>
                        </w:rPr>
                        <w:t>Stage 2 – Ethics &amp; Governance</w:t>
                      </w:r>
                    </w:p>
                    <w:p w14:paraId="037BB214" w14:textId="77777777" w:rsidR="001C3191" w:rsidRPr="00A3118E" w:rsidRDefault="001C3191" w:rsidP="003E3F08">
                      <w:pPr>
                        <w:pStyle w:val="ListParagraph"/>
                        <w:numPr>
                          <w:ilvl w:val="0"/>
                          <w:numId w:val="17"/>
                        </w:numPr>
                        <w:rPr>
                          <w:sz w:val="20"/>
                          <w:u w:val="single"/>
                        </w:rPr>
                      </w:pPr>
                      <w:r w:rsidRPr="00A3118E">
                        <w:rPr>
                          <w:sz w:val="20"/>
                          <w:u w:val="single"/>
                        </w:rPr>
                        <w:t>Full document submission</w:t>
                      </w:r>
                    </w:p>
                    <w:p w14:paraId="3B6B5D0B" w14:textId="77777777" w:rsidR="001C3191" w:rsidRPr="00A3118E" w:rsidRDefault="001C3191" w:rsidP="003E3F08">
                      <w:pPr>
                        <w:pStyle w:val="ListParagraph"/>
                        <w:numPr>
                          <w:ilvl w:val="0"/>
                          <w:numId w:val="17"/>
                        </w:numPr>
                      </w:pPr>
                      <w:r w:rsidRPr="00A3118E">
                        <w:rPr>
                          <w:sz w:val="20"/>
                        </w:rPr>
                        <w:t>Takes 28 days from submission to reach HREC meeting</w:t>
                      </w:r>
                    </w:p>
                    <w:p w14:paraId="20DD362E" w14:textId="77777777" w:rsidR="001C3191" w:rsidRDefault="001C3191" w:rsidP="003E3F08">
                      <w:pPr>
                        <w:pStyle w:val="ListParagraph"/>
                        <w:numPr>
                          <w:ilvl w:val="0"/>
                          <w:numId w:val="17"/>
                        </w:numPr>
                      </w:pPr>
                      <w:r w:rsidRPr="00A3118E">
                        <w:rPr>
                          <w:sz w:val="20"/>
                        </w:rPr>
                        <w:t>Final approval &amp; sign off by CEO</w:t>
                      </w:r>
                    </w:p>
                  </w:txbxContent>
                </v:textbox>
                <w10:wrap type="square" anchorx="margin"/>
              </v:shape>
            </w:pict>
          </mc:Fallback>
        </mc:AlternateContent>
      </w:r>
    </w:p>
    <w:p w14:paraId="15D1FD21" w14:textId="77777777" w:rsidR="00C74B1D" w:rsidRDefault="00C74B1D" w:rsidP="006457BC">
      <w:pPr>
        <w:ind w:left="187"/>
        <w:jc w:val="both"/>
      </w:pPr>
    </w:p>
    <w:p w14:paraId="33E88985" w14:textId="43B31DBB" w:rsidR="00C74B1D" w:rsidRDefault="00C74B1D" w:rsidP="006457BC">
      <w:pPr>
        <w:ind w:left="187"/>
        <w:jc w:val="both"/>
      </w:pPr>
    </w:p>
    <w:p w14:paraId="7AF0856F" w14:textId="049DCB1C" w:rsidR="00C74B1D" w:rsidRDefault="00C74B1D" w:rsidP="006457BC">
      <w:pPr>
        <w:ind w:left="187"/>
        <w:jc w:val="both"/>
      </w:pPr>
    </w:p>
    <w:p w14:paraId="783BF685" w14:textId="7AB06BE3" w:rsidR="00C74B1D" w:rsidRDefault="00284DDA" w:rsidP="006457BC">
      <w:pPr>
        <w:ind w:left="187"/>
        <w:jc w:val="both"/>
      </w:pPr>
      <w:r>
        <w:rPr>
          <w:noProof/>
          <w:lang w:eastAsia="en-AU"/>
        </w:rPr>
        <mc:AlternateContent>
          <mc:Choice Requires="wps">
            <w:drawing>
              <wp:anchor distT="0" distB="0" distL="114300" distR="114300" simplePos="0" relativeHeight="251698176" behindDoc="0" locked="0" layoutInCell="1" allowOverlap="1" wp14:anchorId="6879851D" wp14:editId="0BAEEE1D">
                <wp:simplePos x="0" y="0"/>
                <wp:positionH relativeFrom="column">
                  <wp:posOffset>1352550</wp:posOffset>
                </wp:positionH>
                <wp:positionV relativeFrom="paragraph">
                  <wp:posOffset>145415</wp:posOffset>
                </wp:positionV>
                <wp:extent cx="0" cy="205740"/>
                <wp:effectExtent l="76200" t="0" r="57150" b="60960"/>
                <wp:wrapNone/>
                <wp:docPr id="201" name="Straight Arrow Connector 201"/>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2EC892BF" id="Straight Arrow Connector 201" o:spid="_x0000_s1026" type="#_x0000_t32" style="position:absolute;margin-left:106.5pt;margin-top:11.45pt;width:0;height:16.2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" strokecolor="windowText">
                <v:stroke endarrow="block"/>
              </v:shape>
            </w:pict>
          </mc:Fallback>
        </mc:AlternateContent>
      </w:r>
    </w:p>
    <w:p w14:paraId="2F6D4E9E" w14:textId="5D27CB50" w:rsidR="00C74B1D" w:rsidRDefault="00284DDA" w:rsidP="006457BC">
      <w:pPr>
        <w:ind w:left="187"/>
        <w:jc w:val="both"/>
      </w:pPr>
      <w:r>
        <w:rPr>
          <w:noProof/>
          <w:lang w:eastAsia="en-AU"/>
        </w:rPr>
        <mc:AlternateContent>
          <mc:Choice Requires="wps">
            <w:drawing>
              <wp:anchor distT="0" distB="0" distL="114300" distR="114300" simplePos="0" relativeHeight="251734016" behindDoc="0" locked="0" layoutInCell="1" allowOverlap="1" wp14:anchorId="5D63912E" wp14:editId="5A243522">
                <wp:simplePos x="0" y="0"/>
                <wp:positionH relativeFrom="column">
                  <wp:posOffset>5019675</wp:posOffset>
                </wp:positionH>
                <wp:positionV relativeFrom="paragraph">
                  <wp:posOffset>12700</wp:posOffset>
                </wp:positionV>
                <wp:extent cx="0" cy="205740"/>
                <wp:effectExtent l="76200" t="0" r="57150" b="60960"/>
                <wp:wrapNone/>
                <wp:docPr id="235" name="Straight Arrow Connector 235"/>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34D01163" id="Straight Arrow Connector 235" o:spid="_x0000_s1026" type="#_x0000_t32" style="position:absolute;margin-left:395.25pt;margin-top:1pt;width:0;height:16.2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" strokecolor="windowText">
                <v:stroke endarrow="block"/>
              </v:shape>
            </w:pict>
          </mc:Fallback>
        </mc:AlternateContent>
      </w:r>
    </w:p>
    <w:p w14:paraId="0F6DD872" w14:textId="0048C3AE" w:rsidR="00C74B1D" w:rsidRDefault="00284DDA" w:rsidP="006457BC">
      <w:pPr>
        <w:ind w:left="187"/>
        <w:jc w:val="both"/>
      </w:pPr>
      <w:r>
        <w:rPr>
          <w:noProof/>
          <w:lang w:eastAsia="en-AU"/>
        </w:rPr>
        <mc:AlternateContent>
          <mc:Choice Requires="wps">
            <w:drawing>
              <wp:anchor distT="45720" distB="45720" distL="114300" distR="114300" simplePos="0" relativeHeight="251704320" behindDoc="0" locked="0" layoutInCell="1" allowOverlap="1" wp14:anchorId="497605A5" wp14:editId="14FF6B89">
                <wp:simplePos x="0" y="0"/>
                <wp:positionH relativeFrom="margin">
                  <wp:posOffset>3782060</wp:posOffset>
                </wp:positionH>
                <wp:positionV relativeFrom="paragraph">
                  <wp:posOffset>40005</wp:posOffset>
                </wp:positionV>
                <wp:extent cx="2390775" cy="255905"/>
                <wp:effectExtent l="0" t="0" r="28575" b="1079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255905"/>
                        </a:xfrm>
                        <a:prstGeom prst="rect">
                          <a:avLst/>
                        </a:prstGeom>
                        <a:solidFill>
                          <a:srgbClr val="FFFF00"/>
                        </a:solidFill>
                        <a:ln w="9525">
                          <a:solidFill>
                            <a:srgbClr val="000000"/>
                          </a:solidFill>
                          <a:miter lim="800000"/>
                          <a:headEnd/>
                          <a:tailEnd/>
                        </a:ln>
                      </wps:spPr>
                      <wps:txbx>
                        <w:txbxContent>
                          <w:p w14:paraId="1FA9BB8A" w14:textId="77777777" w:rsidR="001C3191" w:rsidRPr="00A3118E" w:rsidRDefault="001C3191" w:rsidP="00883AA8">
                            <w:pPr>
                              <w:jc w:val="center"/>
                              <w:rPr>
                                <w:sz w:val="20"/>
                              </w:rPr>
                            </w:pPr>
                            <w:r w:rsidRPr="00A3118E">
                              <w:rPr>
                                <w:sz w:val="20"/>
                              </w:rPr>
                              <w:t>Email –</w:t>
                            </w:r>
                            <w:r>
                              <w:rPr>
                                <w:sz w:val="20"/>
                              </w:rPr>
                              <w:t xml:space="preserve"> ethics</w:t>
                            </w:r>
                            <w:r w:rsidRPr="00A3118E">
                              <w:rPr>
                                <w:sz w:val="20"/>
                              </w:rPr>
                              <w:t>@act.gov.au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605A5" id="_x0000_s1046" type="#_x0000_t202" style="position:absolute;left:0;text-align:left;margin-left:297.8pt;margin-top:3.15pt;width:188.25pt;height:20.1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" fillcolor="yellow">
                <v:textbox>
                  <w:txbxContent>
                    <w:p w14:paraId="1FA9BB8A" w14:textId="77777777" w:rsidR="001C3191" w:rsidRPr="00A3118E" w:rsidRDefault="001C3191" w:rsidP="00883AA8">
                      <w:pPr>
                        <w:jc w:val="center"/>
                        <w:rPr>
                          <w:sz w:val="20"/>
                        </w:rPr>
                      </w:pPr>
                      <w:r w:rsidRPr="00A3118E">
                        <w:rPr>
                          <w:sz w:val="20"/>
                        </w:rPr>
                        <w:t>Email –</w:t>
                      </w:r>
                      <w:r>
                        <w:rPr>
                          <w:sz w:val="20"/>
                        </w:rPr>
                        <w:t xml:space="preserve"> ethics</w:t>
                      </w:r>
                      <w:r w:rsidRPr="00A3118E">
                        <w:rPr>
                          <w:sz w:val="20"/>
                        </w:rPr>
                        <w:t>@act.gov.au</w:t>
                      </w:r>
                    </w:p>
                  </w:txbxContent>
                </v:textbox>
                <w10:wrap type="square" anchorx="margin"/>
              </v:shape>
            </w:pict>
          </mc:Fallback>
        </mc:AlternateContent>
      </w:r>
      <w:r>
        <w:rPr>
          <w:noProof/>
          <w:lang w:eastAsia="en-AU"/>
        </w:rPr>
        <mc:AlternateContent>
          <mc:Choice Requires="wps">
            <w:drawing>
              <wp:anchor distT="45720" distB="45720" distL="114300" distR="114300" simplePos="0" relativeHeight="251691008" behindDoc="0" locked="0" layoutInCell="1" allowOverlap="1" wp14:anchorId="54197E28" wp14:editId="38444009">
                <wp:simplePos x="0" y="0"/>
                <wp:positionH relativeFrom="margin">
                  <wp:posOffset>209550</wp:posOffset>
                </wp:positionH>
                <wp:positionV relativeFrom="paragraph">
                  <wp:posOffset>10160</wp:posOffset>
                </wp:positionV>
                <wp:extent cx="2457450" cy="1404620"/>
                <wp:effectExtent l="0" t="0" r="19050" b="1143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4620"/>
                        </a:xfrm>
                        <a:prstGeom prst="rect">
                          <a:avLst/>
                        </a:prstGeom>
                        <a:solidFill>
                          <a:srgbClr val="FFFF00"/>
                        </a:solidFill>
                        <a:ln w="9525">
                          <a:solidFill>
                            <a:srgbClr val="000000"/>
                          </a:solidFill>
                          <a:miter lim="800000"/>
                          <a:headEnd/>
                          <a:tailEnd/>
                        </a:ln>
                      </wps:spPr>
                      <wps:txbx>
                        <w:txbxContent>
                          <w:p w14:paraId="7BA7BA14" w14:textId="77777777" w:rsidR="001C3191" w:rsidRPr="00A3118E" w:rsidRDefault="001C3191" w:rsidP="00C74B1D">
                            <w:pPr>
                              <w:jc w:val="center"/>
                              <w:rPr>
                                <w:sz w:val="20"/>
                              </w:rPr>
                            </w:pPr>
                            <w:r w:rsidRPr="00A3118E">
                              <w:rPr>
                                <w:sz w:val="20"/>
                              </w:rPr>
                              <w:t>Email – research.governance@act.gov.au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197E28" id="_x0000_s1047" type="#_x0000_t202" style="position:absolute;left:0;text-align:left;margin-left:16.5pt;margin-top:.8pt;width:193.5pt;height:110.6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" fillcolor="yellow">
                <v:textbox style="mso-fit-shape-to-text:t">
                  <w:txbxContent>
                    <w:p w14:paraId="7BA7BA14" w14:textId="77777777" w:rsidR="001C3191" w:rsidRPr="00A3118E" w:rsidRDefault="001C3191" w:rsidP="00C74B1D">
                      <w:pPr>
                        <w:jc w:val="center"/>
                        <w:rPr>
                          <w:sz w:val="20"/>
                        </w:rPr>
                      </w:pPr>
                      <w:r w:rsidRPr="00A3118E">
                        <w:rPr>
                          <w:sz w:val="20"/>
                        </w:rPr>
                        <w:t>Email – research.governance@act.gov.au</w:t>
                      </w:r>
                    </w:p>
                  </w:txbxContent>
                </v:textbox>
                <w10:wrap type="square" anchorx="margin"/>
              </v:shape>
            </w:pict>
          </mc:Fallback>
        </mc:AlternateContent>
      </w:r>
    </w:p>
    <w:p w14:paraId="0415471D" w14:textId="05EA542D" w:rsidR="00C74B1D" w:rsidRDefault="00C74B1D" w:rsidP="006457BC">
      <w:pPr>
        <w:ind w:left="187"/>
        <w:jc w:val="both"/>
      </w:pPr>
    </w:p>
    <w:p w14:paraId="3F55D1C4" w14:textId="0FF93763" w:rsidR="00C74B1D" w:rsidRDefault="00C74B1D" w:rsidP="006457BC">
      <w:pPr>
        <w:ind w:left="187"/>
        <w:jc w:val="both"/>
      </w:pPr>
    </w:p>
    <w:p w14:paraId="2415AF77" w14:textId="77777777" w:rsidR="00C74B1D" w:rsidRDefault="00C74B1D" w:rsidP="006457BC">
      <w:pPr>
        <w:ind w:left="187"/>
        <w:jc w:val="both"/>
        <w:rPr>
          <w:highlight w:val="yellow"/>
        </w:rPr>
      </w:pPr>
    </w:p>
    <w:p w14:paraId="6EF92FEF" w14:textId="2360CCAE" w:rsidR="00C74B1D" w:rsidRDefault="00190052" w:rsidP="006457BC">
      <w:pPr>
        <w:ind w:left="187"/>
        <w:jc w:val="right"/>
        <w:rPr>
          <w:rStyle w:val="Hyperlink"/>
          <w:rFonts w:cs="Arial"/>
          <w:i/>
          <w:szCs w:val="24"/>
        </w:rPr>
      </w:pPr>
      <w:hyperlink w:anchor="Contents" w:history="1">
        <w:r w:rsidR="00C74B1D" w:rsidRPr="00590902">
          <w:rPr>
            <w:rStyle w:val="Hyperlink"/>
            <w:rFonts w:cs="Arial"/>
            <w:i/>
            <w:szCs w:val="24"/>
          </w:rPr>
          <w:t>Back to Table of Contents</w:t>
        </w:r>
      </w:hyperlink>
    </w:p>
    <w:p w14:paraId="5398FC3D" w14:textId="77777777" w:rsidR="00284DDA" w:rsidRDefault="00284DDA" w:rsidP="006457BC">
      <w:pPr>
        <w:ind w:left="187"/>
        <w:jc w:val="right"/>
        <w:rPr>
          <w:highlight w:val="yellow"/>
        </w:rPr>
      </w:pPr>
    </w:p>
    <w:tbl>
      <w:tblPr>
        <w:tblpPr w:leftFromText="180" w:rightFromText="180" w:vertAnchor="text" w:horzAnchor="margin" w:tblpY="132"/>
        <w:tblW w:w="9781" w:type="dxa"/>
        <w:tblLook w:val="0000" w:firstRow="0" w:lastRow="0" w:firstColumn="0" w:lastColumn="0" w:noHBand="0" w:noVBand="0"/>
      </w:tblPr>
      <w:tblGrid>
        <w:gridCol w:w="9781"/>
      </w:tblGrid>
      <w:tr w:rsidR="00C74B1D" w:rsidRPr="003D2D06" w14:paraId="642E9D77" w14:textId="77777777" w:rsidTr="00462914">
        <w:trPr>
          <w:cantSplit/>
          <w:trHeight w:val="285"/>
        </w:trPr>
        <w:tc>
          <w:tcPr>
            <w:tcW w:w="9781" w:type="dxa"/>
            <w:shd w:val="clear" w:color="auto" w:fill="D9D9D9" w:themeFill="background1" w:themeFillShade="D9"/>
          </w:tcPr>
          <w:p w14:paraId="68B0DD81" w14:textId="77777777" w:rsidR="00C74B1D" w:rsidRPr="003D2D06" w:rsidRDefault="00C74B1D" w:rsidP="009F4321">
            <w:pPr>
              <w:pStyle w:val="Heading2"/>
            </w:pPr>
            <w:bookmarkStart w:id="217" w:name="_Toc29472674"/>
            <w:bookmarkStart w:id="218" w:name="_Toc60929716"/>
            <w:bookmarkStart w:id="219" w:name="_Toc82770659"/>
            <w:bookmarkStart w:id="220" w:name="_Hlk29466736"/>
            <w:r>
              <w:lastRenderedPageBreak/>
              <w:t>Section 4</w:t>
            </w:r>
            <w:r w:rsidRPr="003D2D06">
              <w:t xml:space="preserve"> – </w:t>
            </w:r>
            <w:r>
              <w:t>Outline of the National Mutual Agreement (NMA)</w:t>
            </w:r>
            <w:bookmarkEnd w:id="217"/>
            <w:bookmarkEnd w:id="218"/>
            <w:bookmarkEnd w:id="219"/>
          </w:p>
        </w:tc>
      </w:tr>
    </w:tbl>
    <w:bookmarkEnd w:id="220"/>
    <w:p w14:paraId="3A9CE619" w14:textId="77777777" w:rsidR="00C74B1D" w:rsidRDefault="00C74B1D" w:rsidP="00462914">
      <w:pPr>
        <w:spacing w:before="240"/>
      </w:pPr>
      <w:r w:rsidRPr="00FC2BA3">
        <w:t>National Mutual Acceptance (NMA) is a national system for mutual acceptance of scientific and ethical review for multi-centre clinical trials conducted in publicly funded health services.</w:t>
      </w:r>
    </w:p>
    <w:p w14:paraId="30341863" w14:textId="77777777" w:rsidR="00C74B1D" w:rsidRDefault="00C74B1D" w:rsidP="00462914"/>
    <w:p w14:paraId="5998567F" w14:textId="77777777" w:rsidR="00C74B1D" w:rsidRPr="00FC2BA3" w:rsidRDefault="00C74B1D" w:rsidP="00462914">
      <w:r w:rsidRPr="00FC2BA3">
        <w:t>The scope of NMA includes any form of human research as defined in the National Statement on Ethical Conduct in Human Research (National Health and Medical Research Council, 2007) for which an application must be made to a Human Research Ethics Committee for the purpose of being conducted at a public health organisation.</w:t>
      </w:r>
    </w:p>
    <w:p w14:paraId="443B1962" w14:textId="77777777" w:rsidR="00C74B1D" w:rsidRDefault="00C74B1D" w:rsidP="006457BC">
      <w:pPr>
        <w:ind w:left="187"/>
        <w:jc w:val="both"/>
      </w:pPr>
    </w:p>
    <w:p w14:paraId="2A4996E0" w14:textId="77777777" w:rsidR="00C74B1D" w:rsidRPr="00FC2BA3" w:rsidRDefault="00C74B1D" w:rsidP="00462914">
      <w:pPr>
        <w:ind w:left="426" w:hanging="426"/>
        <w:jc w:val="both"/>
        <w:rPr>
          <w:b/>
          <w:bCs/>
        </w:rPr>
      </w:pPr>
      <w:r w:rsidRPr="00FC2BA3">
        <w:rPr>
          <w:b/>
          <w:bCs/>
        </w:rPr>
        <w:t>3.1</w:t>
      </w:r>
      <w:r w:rsidRPr="00FC2BA3">
        <w:rPr>
          <w:b/>
          <w:bCs/>
        </w:rPr>
        <w:tab/>
        <w:t>Aims and Intent</w:t>
      </w:r>
    </w:p>
    <w:p w14:paraId="642DD3C8" w14:textId="77777777" w:rsidR="00C74B1D" w:rsidRDefault="00C74B1D" w:rsidP="006457BC">
      <w:pPr>
        <w:ind w:left="187"/>
        <w:jc w:val="both"/>
      </w:pPr>
    </w:p>
    <w:p w14:paraId="4D2299A4" w14:textId="77777777" w:rsidR="00C74B1D" w:rsidRDefault="00C74B1D" w:rsidP="00462914">
      <w:r w:rsidRPr="00FC2BA3">
        <w:t xml:space="preserve">As part of broader ethics and governance reform, NMA reduces duplication in the conduct of scientific and ethical review of multi-jurisdictional research. Apart from some exemptions that apply within each jurisdiction, each proposal for a multi-centre human research </w:t>
      </w:r>
      <w:r>
        <w:t xml:space="preserve">trial </w:t>
      </w:r>
      <w:r w:rsidRPr="00FC2BA3">
        <w:t>conducted in public health organisations within the participating jurisdictions</w:t>
      </w:r>
      <w:r>
        <w:t>,</w:t>
      </w:r>
      <w:r w:rsidRPr="00FC2BA3">
        <w:t xml:space="preserve"> will be ethically and scientifically reviewed once.</w:t>
      </w:r>
    </w:p>
    <w:p w14:paraId="436CF754" w14:textId="77777777" w:rsidR="00C74B1D" w:rsidRPr="00FC2BA3" w:rsidRDefault="00C74B1D" w:rsidP="00462914"/>
    <w:p w14:paraId="465927AF" w14:textId="77777777" w:rsidR="00C74B1D" w:rsidRDefault="00C74B1D" w:rsidP="00462914">
      <w:r w:rsidRPr="00FC2BA3">
        <w:t>National Mutual Acceptances aims to:</w:t>
      </w:r>
    </w:p>
    <w:p w14:paraId="6B4481AE" w14:textId="77777777" w:rsidR="00C74B1D" w:rsidRPr="00FC2BA3" w:rsidRDefault="00C74B1D" w:rsidP="003E3F08">
      <w:pPr>
        <w:pStyle w:val="ListParagraph"/>
        <w:numPr>
          <w:ilvl w:val="0"/>
          <w:numId w:val="47"/>
        </w:numPr>
        <w:spacing w:before="120"/>
        <w:ind w:left="426" w:hanging="426"/>
        <w:contextualSpacing w:val="0"/>
      </w:pPr>
      <w:r w:rsidRPr="00FC2BA3">
        <w:t>enable public health organisations of participating jurisdictions to accept a single ethical and scientific review of human research projects</w:t>
      </w:r>
      <w:r>
        <w:t>; and</w:t>
      </w:r>
    </w:p>
    <w:p w14:paraId="3E2FD271" w14:textId="77777777" w:rsidR="00C74B1D" w:rsidRDefault="00C74B1D" w:rsidP="003E3F08">
      <w:pPr>
        <w:pStyle w:val="ListParagraph"/>
        <w:numPr>
          <w:ilvl w:val="0"/>
          <w:numId w:val="47"/>
        </w:numPr>
        <w:spacing w:before="120"/>
        <w:ind w:left="426" w:hanging="426"/>
        <w:contextualSpacing w:val="0"/>
      </w:pPr>
      <w:r w:rsidRPr="00FC2BA3">
        <w:t>inform the ongoing development of the national system of single ethical and scientific review of multi-centre research.</w:t>
      </w:r>
    </w:p>
    <w:p w14:paraId="4BA917FC" w14:textId="77777777" w:rsidR="00C74B1D" w:rsidRPr="00FC2BA3" w:rsidRDefault="00C74B1D" w:rsidP="006457BC">
      <w:pPr>
        <w:ind w:left="547"/>
      </w:pPr>
    </w:p>
    <w:p w14:paraId="3109FDB5" w14:textId="77777777" w:rsidR="00C74B1D" w:rsidRPr="00FC2BA3" w:rsidRDefault="00C74B1D" w:rsidP="00462914">
      <w:r w:rsidRPr="00FC2BA3">
        <w:t>Under the NMA agreement a multi-centre human research project is reviewed for ethical and scientific merit once only. There will be exceptions to some areas of research that will apply in each jurisdiction and these are listed below.</w:t>
      </w:r>
    </w:p>
    <w:p w14:paraId="6756D674" w14:textId="77777777" w:rsidR="00C74B1D" w:rsidRDefault="00C74B1D" w:rsidP="006457BC">
      <w:pPr>
        <w:ind w:left="187"/>
        <w:jc w:val="both"/>
      </w:pPr>
    </w:p>
    <w:p w14:paraId="096E07D8" w14:textId="77777777" w:rsidR="00C74B1D" w:rsidRPr="004D3ABA" w:rsidRDefault="00C74B1D" w:rsidP="00462914">
      <w:pPr>
        <w:ind w:left="426" w:hanging="426"/>
        <w:jc w:val="both"/>
        <w:rPr>
          <w:b/>
          <w:bCs/>
        </w:rPr>
      </w:pPr>
      <w:r w:rsidRPr="004D3ABA">
        <w:rPr>
          <w:b/>
          <w:bCs/>
        </w:rPr>
        <w:t>3.2</w:t>
      </w:r>
      <w:r w:rsidRPr="004D3ABA">
        <w:rPr>
          <w:b/>
          <w:bCs/>
        </w:rPr>
        <w:tab/>
        <w:t>Participating Jurisdictions</w:t>
      </w:r>
    </w:p>
    <w:p w14:paraId="5D2FABEE" w14:textId="77777777" w:rsidR="00C74B1D" w:rsidRPr="004D3ABA" w:rsidRDefault="00C74B1D" w:rsidP="00462914">
      <w:pPr>
        <w:ind w:left="187"/>
        <w:jc w:val="both"/>
        <w:rPr>
          <w:b/>
          <w:bCs/>
        </w:rPr>
      </w:pPr>
    </w:p>
    <w:p w14:paraId="08E3A7B9" w14:textId="77777777" w:rsidR="00C74B1D" w:rsidRDefault="00C74B1D" w:rsidP="00462914">
      <w:r>
        <w:t>As at January 2020</w:t>
      </w:r>
      <w:r w:rsidRPr="00CD5B6A">
        <w:t xml:space="preserve">, </w:t>
      </w:r>
      <w:r>
        <w:t>the following States and Territories participate in NMA:</w:t>
      </w:r>
    </w:p>
    <w:p w14:paraId="21CD04E2" w14:textId="77777777" w:rsidR="00C74B1D" w:rsidRDefault="00C74B1D" w:rsidP="003E3F08">
      <w:pPr>
        <w:pStyle w:val="ListParagraph"/>
        <w:numPr>
          <w:ilvl w:val="0"/>
          <w:numId w:val="48"/>
        </w:numPr>
        <w:spacing w:before="60"/>
        <w:ind w:left="425" w:hanging="425"/>
        <w:contextualSpacing w:val="0"/>
      </w:pPr>
      <w:r w:rsidRPr="00CD5B6A">
        <w:t>New South Wales</w:t>
      </w:r>
      <w:r>
        <w:t>;</w:t>
      </w:r>
    </w:p>
    <w:p w14:paraId="51411011" w14:textId="77777777" w:rsidR="00C74B1D" w:rsidRDefault="00C74B1D" w:rsidP="003E3F08">
      <w:pPr>
        <w:pStyle w:val="ListParagraph"/>
        <w:numPr>
          <w:ilvl w:val="0"/>
          <w:numId w:val="48"/>
        </w:numPr>
        <w:spacing w:before="40"/>
        <w:ind w:left="425" w:hanging="425"/>
        <w:contextualSpacing w:val="0"/>
      </w:pPr>
      <w:r w:rsidRPr="00CD5B6A">
        <w:t>Queensland</w:t>
      </w:r>
      <w:r>
        <w:t>;</w:t>
      </w:r>
    </w:p>
    <w:p w14:paraId="48123E55" w14:textId="77777777" w:rsidR="00C74B1D" w:rsidRDefault="00C74B1D" w:rsidP="003E3F08">
      <w:pPr>
        <w:pStyle w:val="ListParagraph"/>
        <w:numPr>
          <w:ilvl w:val="0"/>
          <w:numId w:val="48"/>
        </w:numPr>
        <w:spacing w:before="40"/>
        <w:ind w:left="425" w:hanging="425"/>
        <w:contextualSpacing w:val="0"/>
      </w:pPr>
      <w:r w:rsidRPr="00CD5B6A">
        <w:t>South Australia</w:t>
      </w:r>
      <w:r>
        <w:t>;</w:t>
      </w:r>
    </w:p>
    <w:p w14:paraId="7EEE1AC4" w14:textId="77777777" w:rsidR="00C74B1D" w:rsidRDefault="00C74B1D" w:rsidP="003E3F08">
      <w:pPr>
        <w:pStyle w:val="ListParagraph"/>
        <w:numPr>
          <w:ilvl w:val="0"/>
          <w:numId w:val="48"/>
        </w:numPr>
        <w:spacing w:before="40"/>
        <w:ind w:left="425" w:hanging="425"/>
        <w:contextualSpacing w:val="0"/>
      </w:pPr>
      <w:r w:rsidRPr="00CD5B6A">
        <w:t>Victoria</w:t>
      </w:r>
      <w:r>
        <w:t>;</w:t>
      </w:r>
    </w:p>
    <w:p w14:paraId="0F85D3E2" w14:textId="77777777" w:rsidR="00C74B1D" w:rsidRDefault="00C74B1D" w:rsidP="003E3F08">
      <w:pPr>
        <w:pStyle w:val="ListParagraph"/>
        <w:numPr>
          <w:ilvl w:val="0"/>
          <w:numId w:val="48"/>
        </w:numPr>
        <w:spacing w:before="40"/>
        <w:ind w:left="425" w:hanging="425"/>
        <w:contextualSpacing w:val="0"/>
      </w:pPr>
      <w:r w:rsidRPr="00CD5B6A">
        <w:t>Australian Capital Territory</w:t>
      </w:r>
      <w:r>
        <w:t>;</w:t>
      </w:r>
      <w:r w:rsidRPr="00CD5B6A">
        <w:t xml:space="preserve"> and </w:t>
      </w:r>
    </w:p>
    <w:p w14:paraId="1C1E3030" w14:textId="77777777" w:rsidR="00C74B1D" w:rsidRDefault="00C74B1D" w:rsidP="003E3F08">
      <w:pPr>
        <w:pStyle w:val="ListParagraph"/>
        <w:numPr>
          <w:ilvl w:val="0"/>
          <w:numId w:val="48"/>
        </w:numPr>
        <w:spacing w:before="40"/>
        <w:ind w:left="425" w:hanging="425"/>
        <w:contextualSpacing w:val="0"/>
      </w:pPr>
      <w:r w:rsidRPr="00CD5B6A">
        <w:t>Western Australia</w:t>
      </w:r>
      <w:r>
        <w:t>.</w:t>
      </w:r>
    </w:p>
    <w:p w14:paraId="4D2B65EC" w14:textId="77777777" w:rsidR="00C74B1D" w:rsidRDefault="00C74B1D" w:rsidP="00462914">
      <w:pPr>
        <w:pStyle w:val="ListParagraph"/>
        <w:ind w:left="907"/>
        <w:contextualSpacing w:val="0"/>
      </w:pPr>
    </w:p>
    <w:p w14:paraId="14F1E953" w14:textId="77777777" w:rsidR="00C74B1D" w:rsidRDefault="00C74B1D" w:rsidP="00462914">
      <w:r w:rsidRPr="00CD5B6A">
        <w:t>The scheme is structured to admit further Australian jurisdictions as and when they have developed their frameworks and are ready to participate. Investigators, trial coordinators, sponsors, and Contract Research Organisations (CROs) should check with the relevant jurisdictions’ websites to confirm the status of participation in NMA</w:t>
      </w:r>
      <w:r>
        <w:t>.</w:t>
      </w:r>
    </w:p>
    <w:p w14:paraId="1F90DFC9" w14:textId="77777777" w:rsidR="00C74B1D" w:rsidRDefault="00C74B1D" w:rsidP="00462914">
      <w:pPr>
        <w:ind w:left="187"/>
        <w:jc w:val="both"/>
      </w:pPr>
    </w:p>
    <w:p w14:paraId="13E5D234" w14:textId="77777777" w:rsidR="00C74B1D" w:rsidRPr="004D3ABA" w:rsidRDefault="00C74B1D" w:rsidP="00462914">
      <w:pPr>
        <w:ind w:left="426" w:hanging="426"/>
        <w:jc w:val="both"/>
        <w:rPr>
          <w:b/>
          <w:bCs/>
        </w:rPr>
      </w:pPr>
      <w:r w:rsidRPr="004D3ABA">
        <w:rPr>
          <w:b/>
          <w:bCs/>
        </w:rPr>
        <w:t>3.3</w:t>
      </w:r>
      <w:r w:rsidRPr="004D3ABA">
        <w:rPr>
          <w:b/>
          <w:bCs/>
        </w:rPr>
        <w:tab/>
        <w:t>Reviewing Human Research Ethics Committee</w:t>
      </w:r>
    </w:p>
    <w:p w14:paraId="72BDC07F" w14:textId="77777777" w:rsidR="00C74B1D" w:rsidRDefault="00C74B1D" w:rsidP="006457BC">
      <w:pPr>
        <w:ind w:left="187"/>
        <w:jc w:val="both"/>
      </w:pPr>
    </w:p>
    <w:p w14:paraId="748EBD66" w14:textId="77777777" w:rsidR="00C74B1D" w:rsidRDefault="00C74B1D" w:rsidP="00462914">
      <w:r w:rsidRPr="004D3ABA">
        <w:t xml:space="preserve">The single ethical and scientific review of a multi-centre human research project is conducted by a National Health and Medical Research Council </w:t>
      </w:r>
      <w:r>
        <w:t xml:space="preserve">(NHMRC) </w:t>
      </w:r>
      <w:r w:rsidRPr="004D3ABA">
        <w:t xml:space="preserve">certified HREC of a participating jurisdiction and certified in a relevant area of research. </w:t>
      </w:r>
    </w:p>
    <w:p w14:paraId="2304D63C" w14:textId="77777777" w:rsidR="00C74B1D" w:rsidRDefault="00C74B1D" w:rsidP="00462914"/>
    <w:p w14:paraId="0B9B9018" w14:textId="77777777" w:rsidR="00C74B1D" w:rsidRDefault="00C74B1D" w:rsidP="00462914">
      <w:r w:rsidRPr="004D3ABA">
        <w:t>A list of current certified Committees</w:t>
      </w:r>
      <w:r>
        <w:t xml:space="preserve">, </w:t>
      </w:r>
      <w:r w:rsidRPr="004D3ABA">
        <w:t>including the certification categories of each</w:t>
      </w:r>
      <w:r>
        <w:t>,</w:t>
      </w:r>
      <w:r w:rsidRPr="004D3ABA">
        <w:t xml:space="preserve"> is</w:t>
      </w:r>
      <w:r>
        <w:t xml:space="preserve"> </w:t>
      </w:r>
      <w:r w:rsidRPr="004D3ABA">
        <w:t>maintained by</w:t>
      </w:r>
      <w:r>
        <w:t xml:space="preserve"> </w:t>
      </w:r>
      <w:r w:rsidRPr="004D3ABA">
        <w:t>the</w:t>
      </w:r>
      <w:r>
        <w:t xml:space="preserve"> </w:t>
      </w:r>
      <w:r w:rsidRPr="004D3ABA">
        <w:t>NHMRC. The HREC, RGO and Organisations guidance document contains contact details for NMA and can be found on jurisdictional websites.</w:t>
      </w:r>
    </w:p>
    <w:p w14:paraId="69F3A974" w14:textId="77777777" w:rsidR="00C74B1D" w:rsidRPr="004D3ABA" w:rsidRDefault="00C74B1D" w:rsidP="006457BC">
      <w:pPr>
        <w:ind w:left="187"/>
        <w:jc w:val="both"/>
      </w:pPr>
    </w:p>
    <w:p w14:paraId="43B8C4F2" w14:textId="77777777" w:rsidR="00C74B1D" w:rsidRPr="004D3ABA" w:rsidRDefault="00C74B1D" w:rsidP="00462914">
      <w:pPr>
        <w:ind w:left="426" w:hanging="426"/>
        <w:jc w:val="both"/>
        <w:rPr>
          <w:b/>
          <w:bCs/>
        </w:rPr>
      </w:pPr>
      <w:r>
        <w:rPr>
          <w:b/>
          <w:bCs/>
        </w:rPr>
        <w:t>3.4</w:t>
      </w:r>
      <w:r>
        <w:rPr>
          <w:b/>
          <w:bCs/>
        </w:rPr>
        <w:tab/>
      </w:r>
      <w:r w:rsidRPr="004D3ABA">
        <w:rPr>
          <w:b/>
          <w:bCs/>
        </w:rPr>
        <w:t xml:space="preserve">Selecting a </w:t>
      </w:r>
      <w:r>
        <w:rPr>
          <w:b/>
          <w:bCs/>
        </w:rPr>
        <w:t>R</w:t>
      </w:r>
      <w:r w:rsidRPr="004D3ABA">
        <w:rPr>
          <w:b/>
          <w:bCs/>
        </w:rPr>
        <w:t>eviewing Human Research Ethics Committee</w:t>
      </w:r>
    </w:p>
    <w:p w14:paraId="226850C8" w14:textId="77777777" w:rsidR="00C74B1D" w:rsidRDefault="00C74B1D" w:rsidP="00462914">
      <w:pPr>
        <w:ind w:left="187"/>
        <w:jc w:val="both"/>
      </w:pPr>
    </w:p>
    <w:p w14:paraId="16EFCC78" w14:textId="77777777" w:rsidR="00C74B1D" w:rsidRDefault="00C74B1D" w:rsidP="00462914">
      <w:r w:rsidRPr="004D3ABA">
        <w:t>For applicants to select a reviewing HREC:</w:t>
      </w:r>
    </w:p>
    <w:p w14:paraId="454889BC" w14:textId="77777777" w:rsidR="00C74B1D" w:rsidRPr="004D3ABA" w:rsidRDefault="00C74B1D" w:rsidP="003E3F08">
      <w:pPr>
        <w:pStyle w:val="ListParagraph"/>
        <w:numPr>
          <w:ilvl w:val="0"/>
          <w:numId w:val="49"/>
        </w:numPr>
        <w:spacing w:before="120"/>
        <w:ind w:left="425" w:hanging="425"/>
        <w:contextualSpacing w:val="0"/>
      </w:pPr>
      <w:r w:rsidRPr="004D3ABA">
        <w:t>in Queensland, through</w:t>
      </w:r>
      <w:r>
        <w:t xml:space="preserve"> </w:t>
      </w:r>
      <w:r w:rsidRPr="004D3ABA">
        <w:t>the</w:t>
      </w:r>
      <w:r>
        <w:t xml:space="preserve"> </w:t>
      </w:r>
      <w:hyperlink r:id="rId21" w:tgtFrame="_blank" w:history="1">
        <w:r w:rsidRPr="004D3ABA">
          <w:rPr>
            <w:rStyle w:val="Hyperlink"/>
          </w:rPr>
          <w:t>ethics review manager</w:t>
        </w:r>
      </w:hyperlink>
      <w:r>
        <w:t xml:space="preserve"> </w:t>
      </w:r>
      <w:r w:rsidRPr="004D3ABA">
        <w:t>(ERM).</w:t>
      </w:r>
    </w:p>
    <w:p w14:paraId="0AD8C479" w14:textId="77777777" w:rsidR="00C74B1D" w:rsidRPr="004D3ABA" w:rsidRDefault="00C74B1D" w:rsidP="003E3F08">
      <w:pPr>
        <w:pStyle w:val="ListParagraph"/>
        <w:numPr>
          <w:ilvl w:val="0"/>
          <w:numId w:val="49"/>
        </w:numPr>
        <w:spacing w:before="120"/>
        <w:ind w:left="425" w:hanging="425"/>
        <w:contextualSpacing w:val="0"/>
      </w:pPr>
      <w:r w:rsidRPr="004D3ABA">
        <w:t>in Victoria, through the Central Allocation System (Phone: (03) 9096 7395).</w:t>
      </w:r>
    </w:p>
    <w:p w14:paraId="38F5FAE6" w14:textId="77777777" w:rsidR="00C74B1D" w:rsidRPr="004D3ABA" w:rsidRDefault="00C74B1D" w:rsidP="003E3F08">
      <w:pPr>
        <w:pStyle w:val="ListParagraph"/>
        <w:numPr>
          <w:ilvl w:val="0"/>
          <w:numId w:val="49"/>
        </w:numPr>
        <w:spacing w:before="120"/>
        <w:ind w:left="425" w:hanging="425"/>
        <w:contextualSpacing w:val="0"/>
      </w:pPr>
      <w:r w:rsidRPr="004D3ABA">
        <w:t>in Australian Capital Territory, New South Wales and the Northern Territory</w:t>
      </w:r>
      <w:r>
        <w:t>,</w:t>
      </w:r>
      <w:r w:rsidRPr="004D3ABA">
        <w:t xml:space="preserve"> the choice of HREC is at the discretion of the applicant.</w:t>
      </w:r>
    </w:p>
    <w:p w14:paraId="4FA71216" w14:textId="77777777" w:rsidR="00C74B1D" w:rsidRPr="004D3ABA" w:rsidRDefault="00C74B1D" w:rsidP="003E3F08">
      <w:pPr>
        <w:pStyle w:val="ListParagraph"/>
        <w:numPr>
          <w:ilvl w:val="0"/>
          <w:numId w:val="49"/>
        </w:numPr>
        <w:spacing w:before="120"/>
        <w:ind w:left="425" w:hanging="425"/>
        <w:contextualSpacing w:val="0"/>
      </w:pPr>
      <w:r w:rsidRPr="004D3ABA">
        <w:t xml:space="preserve">in South Australia and Western Australia, applications should </w:t>
      </w:r>
      <w:r>
        <w:t>go</w:t>
      </w:r>
      <w:r w:rsidRPr="004D3ABA">
        <w:t xml:space="preserve"> to the certified HREC associated with the site at which the applicant is conducting the research and if this is not applicable, the selection of a suitable certified HREC is at the discretion of the applicant.</w:t>
      </w:r>
    </w:p>
    <w:p w14:paraId="576DA93D" w14:textId="77777777" w:rsidR="00C74B1D" w:rsidRPr="004D3ABA" w:rsidRDefault="00C74B1D" w:rsidP="003E3F08">
      <w:pPr>
        <w:pStyle w:val="ListParagraph"/>
        <w:numPr>
          <w:ilvl w:val="0"/>
          <w:numId w:val="49"/>
        </w:numPr>
        <w:spacing w:before="120"/>
        <w:ind w:left="425" w:hanging="425"/>
        <w:contextualSpacing w:val="0"/>
      </w:pPr>
      <w:r w:rsidRPr="004D3ABA">
        <w:t>through the Tasmanian HREC once certified; prior to that at the discretion of the applicant.</w:t>
      </w:r>
    </w:p>
    <w:p w14:paraId="25025B6F" w14:textId="77777777" w:rsidR="00C74B1D" w:rsidRDefault="00C74B1D" w:rsidP="006457BC">
      <w:pPr>
        <w:ind w:left="187"/>
      </w:pPr>
    </w:p>
    <w:p w14:paraId="667A75BB" w14:textId="77777777" w:rsidR="00C74B1D" w:rsidRPr="00926D4D" w:rsidRDefault="00C74B1D" w:rsidP="00462914">
      <w:pPr>
        <w:ind w:left="426" w:hanging="426"/>
        <w:jc w:val="both"/>
        <w:rPr>
          <w:b/>
          <w:bCs/>
        </w:rPr>
      </w:pPr>
      <w:r w:rsidRPr="00926D4D">
        <w:rPr>
          <w:b/>
          <w:bCs/>
        </w:rPr>
        <w:t>3.5</w:t>
      </w:r>
      <w:r w:rsidRPr="00926D4D">
        <w:rPr>
          <w:b/>
          <w:bCs/>
        </w:rPr>
        <w:tab/>
        <w:t>Exemptions from National Mutual Acceptance</w:t>
      </w:r>
    </w:p>
    <w:p w14:paraId="030380EC" w14:textId="77777777" w:rsidR="00C74B1D" w:rsidRDefault="00C74B1D" w:rsidP="006457BC">
      <w:pPr>
        <w:ind w:left="187"/>
        <w:jc w:val="both"/>
      </w:pPr>
    </w:p>
    <w:p w14:paraId="3875861F" w14:textId="77777777" w:rsidR="00C74B1D" w:rsidRDefault="00C74B1D" w:rsidP="00462914">
      <w:r w:rsidRPr="00926D4D">
        <w:t xml:space="preserve">The following types of </w:t>
      </w:r>
      <w:r>
        <w:t xml:space="preserve">trials </w:t>
      </w:r>
      <w:r w:rsidRPr="00926D4D">
        <w:t>will continue to be excluded from NMA because of jurisdiction-specific requirements:</w:t>
      </w:r>
    </w:p>
    <w:p w14:paraId="1AED4D76" w14:textId="77777777" w:rsidR="00C74B1D" w:rsidRPr="00926D4D" w:rsidRDefault="00C74B1D" w:rsidP="003E3F08">
      <w:pPr>
        <w:pStyle w:val="ListParagraph"/>
        <w:numPr>
          <w:ilvl w:val="0"/>
          <w:numId w:val="50"/>
        </w:numPr>
        <w:spacing w:before="120"/>
        <w:ind w:left="425" w:hanging="425"/>
        <w:contextualSpacing w:val="0"/>
      </w:pPr>
      <w:r>
        <w:t xml:space="preserve">trials </w:t>
      </w:r>
      <w:r w:rsidRPr="00926D4D">
        <w:t>involving persons in custody or staff of the jurisdictional Justice Health departments</w:t>
      </w:r>
    </w:p>
    <w:p w14:paraId="1CC15BF2" w14:textId="77777777" w:rsidR="00C74B1D" w:rsidRPr="00926D4D" w:rsidRDefault="00C74B1D" w:rsidP="003E3F08">
      <w:pPr>
        <w:pStyle w:val="ListParagraph"/>
        <w:numPr>
          <w:ilvl w:val="0"/>
          <w:numId w:val="50"/>
        </w:numPr>
        <w:spacing w:before="120"/>
        <w:ind w:left="425" w:hanging="425"/>
        <w:contextualSpacing w:val="0"/>
      </w:pPr>
      <w:r>
        <w:t xml:space="preserve">trials </w:t>
      </w:r>
      <w:r w:rsidRPr="00926D4D">
        <w:t>specifically affecting the health and wellbeing of Aboriginal and Torres Strait Islander people and communities</w:t>
      </w:r>
    </w:p>
    <w:p w14:paraId="40F10F9B" w14:textId="77777777" w:rsidR="00C74B1D" w:rsidRPr="00926D4D" w:rsidRDefault="00C74B1D" w:rsidP="003E3F08">
      <w:pPr>
        <w:pStyle w:val="ListParagraph"/>
        <w:numPr>
          <w:ilvl w:val="0"/>
          <w:numId w:val="50"/>
        </w:numPr>
        <w:spacing w:before="120"/>
        <w:ind w:left="425" w:hanging="425"/>
        <w:contextualSpacing w:val="0"/>
      </w:pPr>
      <w:r>
        <w:t xml:space="preserve">trials </w:t>
      </w:r>
      <w:r w:rsidRPr="00926D4D">
        <w:t>involving access to coronial material</w:t>
      </w:r>
    </w:p>
    <w:p w14:paraId="7AF08C17" w14:textId="77777777" w:rsidR="00C74B1D" w:rsidRPr="00926D4D" w:rsidRDefault="00C74B1D" w:rsidP="003E3F08">
      <w:pPr>
        <w:pStyle w:val="ListParagraph"/>
        <w:numPr>
          <w:ilvl w:val="0"/>
          <w:numId w:val="50"/>
        </w:numPr>
        <w:spacing w:before="120"/>
        <w:ind w:left="425" w:hanging="425"/>
        <w:contextualSpacing w:val="0"/>
      </w:pPr>
      <w:r w:rsidRPr="00926D4D">
        <w:t>First Time in Human, Phase 0 and Phase 1 clinical trials (in SA only).</w:t>
      </w:r>
    </w:p>
    <w:p w14:paraId="793B45F0" w14:textId="77777777" w:rsidR="00C74B1D" w:rsidRDefault="00C74B1D" w:rsidP="006457BC">
      <w:pPr>
        <w:ind w:left="187"/>
      </w:pPr>
    </w:p>
    <w:p w14:paraId="71F7047E" w14:textId="2BAA7FE8" w:rsidR="00C74B1D" w:rsidRDefault="00C74B1D" w:rsidP="00462914">
      <w:r w:rsidRPr="00926D4D">
        <w:t xml:space="preserve">Other jurisdiction-specific exemptions apply. </w:t>
      </w:r>
      <w:r>
        <w:t>Refer</w:t>
      </w:r>
      <w:r w:rsidR="00AC5E47">
        <w:t xml:space="preserve"> </w:t>
      </w:r>
      <w:r w:rsidRPr="00462914">
        <w:rPr>
          <w:rStyle w:val="Hyperlink"/>
        </w:rPr>
        <w:t>https://www.medicalresearch.nsw.gov.au/national-mutual-acceptance/</w:t>
      </w:r>
      <w:r>
        <w:t>.</w:t>
      </w:r>
    </w:p>
    <w:p w14:paraId="46C95F3F" w14:textId="77777777" w:rsidR="00C74B1D" w:rsidRDefault="00C74B1D" w:rsidP="006457BC">
      <w:pPr>
        <w:ind w:left="187"/>
        <w:jc w:val="both"/>
      </w:pPr>
    </w:p>
    <w:p w14:paraId="3657D106" w14:textId="77777777" w:rsidR="00C74B1D" w:rsidRPr="003530D7" w:rsidRDefault="00C74B1D" w:rsidP="00462914">
      <w:pPr>
        <w:ind w:left="426" w:hanging="426"/>
        <w:jc w:val="both"/>
        <w:rPr>
          <w:b/>
          <w:bCs/>
        </w:rPr>
      </w:pPr>
      <w:r w:rsidRPr="003530D7">
        <w:rPr>
          <w:b/>
          <w:bCs/>
        </w:rPr>
        <w:t>3.6</w:t>
      </w:r>
      <w:r w:rsidRPr="003530D7">
        <w:rPr>
          <w:b/>
          <w:bCs/>
        </w:rPr>
        <w:tab/>
        <w:t>Research Conducted in the Australian Capital Territory (ACT)</w:t>
      </w:r>
    </w:p>
    <w:p w14:paraId="61FAA48D" w14:textId="77777777" w:rsidR="00C74B1D" w:rsidRDefault="00C74B1D" w:rsidP="00462914">
      <w:pPr>
        <w:ind w:left="187"/>
        <w:jc w:val="both"/>
      </w:pPr>
    </w:p>
    <w:p w14:paraId="58095927" w14:textId="29B1EEEE" w:rsidR="00C74B1D" w:rsidRPr="003530D7" w:rsidRDefault="00C74B1D" w:rsidP="003E3F08">
      <w:pPr>
        <w:pStyle w:val="ListParagraph"/>
        <w:numPr>
          <w:ilvl w:val="0"/>
          <w:numId w:val="21"/>
        </w:numPr>
        <w:tabs>
          <w:tab w:val="clear" w:pos="360"/>
        </w:tabs>
        <w:ind w:left="426" w:hanging="426"/>
      </w:pPr>
      <w:r w:rsidRPr="003530D7">
        <w:t>Phase 0 and Phase I (first time in human) trials will not be accepted under the single ethical review system for institutions under the ACT public health system</w:t>
      </w:r>
      <w:r>
        <w:t xml:space="preserve">; these trials will be reviewed by means accepted to the CTMG and </w:t>
      </w:r>
      <w:r w:rsidRPr="003530D7">
        <w:t xml:space="preserve">ACT </w:t>
      </w:r>
      <w:r>
        <w:t xml:space="preserve">Health </w:t>
      </w:r>
      <w:r w:rsidRPr="003530D7">
        <w:t>HREC.</w:t>
      </w:r>
    </w:p>
    <w:p w14:paraId="27B98216" w14:textId="1F684B2F" w:rsidR="00C74B1D" w:rsidRPr="003530D7" w:rsidRDefault="00C74B1D" w:rsidP="003E3F08">
      <w:pPr>
        <w:pStyle w:val="ListParagraph"/>
        <w:numPr>
          <w:ilvl w:val="0"/>
          <w:numId w:val="21"/>
        </w:numPr>
        <w:tabs>
          <w:tab w:val="clear" w:pos="360"/>
        </w:tabs>
        <w:spacing w:before="120"/>
        <w:ind w:left="425" w:hanging="425"/>
        <w:contextualSpacing w:val="0"/>
      </w:pPr>
      <w:r w:rsidRPr="003530D7">
        <w:lastRenderedPageBreak/>
        <w:t>All human research projects involving persons in custody in the ACT and/or staff of ACT Justice Health require review by the ACT Health HREC.</w:t>
      </w:r>
    </w:p>
    <w:p w14:paraId="7557EC05" w14:textId="2323BB87" w:rsidR="00C74B1D" w:rsidRPr="003530D7" w:rsidRDefault="00C74B1D" w:rsidP="003E3F08">
      <w:pPr>
        <w:pStyle w:val="ListParagraph"/>
        <w:numPr>
          <w:ilvl w:val="0"/>
          <w:numId w:val="21"/>
        </w:numPr>
        <w:tabs>
          <w:tab w:val="clear" w:pos="360"/>
        </w:tabs>
        <w:spacing w:before="120"/>
        <w:ind w:left="425" w:hanging="425"/>
        <w:contextualSpacing w:val="0"/>
      </w:pPr>
      <w:r w:rsidRPr="003530D7">
        <w:t>Research studies involving access to coronial material must be reviewed by the ACT Health HREC.</w:t>
      </w:r>
    </w:p>
    <w:p w14:paraId="1601FDE6" w14:textId="3690547F" w:rsidR="00C74B1D" w:rsidRPr="003530D7" w:rsidRDefault="00C74B1D" w:rsidP="003E3F08">
      <w:pPr>
        <w:pStyle w:val="ListParagraph"/>
        <w:numPr>
          <w:ilvl w:val="0"/>
          <w:numId w:val="21"/>
        </w:numPr>
        <w:tabs>
          <w:tab w:val="clear" w:pos="360"/>
        </w:tabs>
        <w:spacing w:before="120"/>
        <w:ind w:left="425" w:hanging="425"/>
        <w:contextualSpacing w:val="0"/>
      </w:pPr>
      <w:r w:rsidRPr="003530D7">
        <w:t>Approval from the ACT Health HREC is required where the research project involves research in, or concerning:</w:t>
      </w:r>
    </w:p>
    <w:p w14:paraId="65761501" w14:textId="77777777" w:rsidR="00C74B1D" w:rsidRPr="003530D7" w:rsidRDefault="00C74B1D" w:rsidP="003E3F08">
      <w:pPr>
        <w:numPr>
          <w:ilvl w:val="1"/>
          <w:numId w:val="22"/>
        </w:numPr>
        <w:tabs>
          <w:tab w:val="clear" w:pos="1440"/>
        </w:tabs>
        <w:spacing w:before="120"/>
        <w:ind w:left="850" w:hanging="425"/>
        <w:jc w:val="both"/>
      </w:pPr>
      <w:r w:rsidRPr="003530D7">
        <w:t>the experience of Aboriginal and Torres Strait Islander peoples of the ACT as an explicit focus of all or part of the research</w:t>
      </w:r>
    </w:p>
    <w:p w14:paraId="7E10A6E5" w14:textId="77777777" w:rsidR="00C74B1D" w:rsidRPr="003530D7" w:rsidRDefault="00C74B1D" w:rsidP="003E3F08">
      <w:pPr>
        <w:numPr>
          <w:ilvl w:val="1"/>
          <w:numId w:val="22"/>
        </w:numPr>
        <w:tabs>
          <w:tab w:val="clear" w:pos="1440"/>
        </w:tabs>
        <w:spacing w:before="120"/>
        <w:ind w:left="850" w:hanging="425"/>
        <w:jc w:val="both"/>
      </w:pPr>
      <w:r w:rsidRPr="003530D7">
        <w:t>data collection explicitly directed at Aboriginal and Torres Strait Islander peoples of the ACT</w:t>
      </w:r>
    </w:p>
    <w:p w14:paraId="5FDF8FBB" w14:textId="77777777" w:rsidR="00C74B1D" w:rsidRPr="003530D7" w:rsidRDefault="00C74B1D" w:rsidP="003E3F08">
      <w:pPr>
        <w:numPr>
          <w:ilvl w:val="1"/>
          <w:numId w:val="22"/>
        </w:numPr>
        <w:tabs>
          <w:tab w:val="clear" w:pos="1440"/>
        </w:tabs>
        <w:spacing w:before="120"/>
        <w:ind w:left="850" w:hanging="425"/>
        <w:jc w:val="both"/>
      </w:pPr>
      <w:r w:rsidRPr="003530D7">
        <w:t>Aboriginal and Torres Strait Islander peoples of the ACT, as a group, are to be examined in the results</w:t>
      </w:r>
    </w:p>
    <w:p w14:paraId="1E99F28B" w14:textId="77777777" w:rsidR="00C74B1D" w:rsidRPr="003530D7" w:rsidRDefault="00C74B1D" w:rsidP="003E3F08">
      <w:pPr>
        <w:numPr>
          <w:ilvl w:val="1"/>
          <w:numId w:val="22"/>
        </w:numPr>
        <w:tabs>
          <w:tab w:val="clear" w:pos="1440"/>
        </w:tabs>
        <w:spacing w:before="120"/>
        <w:ind w:left="850" w:hanging="425"/>
        <w:jc w:val="both"/>
      </w:pPr>
      <w:r w:rsidRPr="003530D7">
        <w:t>the information has an impact on one or more Aboriginal and Torres Strait Islander communities of the ACT</w:t>
      </w:r>
    </w:p>
    <w:p w14:paraId="12FA90C5" w14:textId="67446323" w:rsidR="00C74B1D" w:rsidRDefault="00C74B1D" w:rsidP="003E3F08">
      <w:pPr>
        <w:numPr>
          <w:ilvl w:val="1"/>
          <w:numId w:val="22"/>
        </w:numPr>
        <w:tabs>
          <w:tab w:val="clear" w:pos="1440"/>
        </w:tabs>
        <w:spacing w:before="120"/>
        <w:ind w:left="850" w:hanging="425"/>
        <w:jc w:val="both"/>
      </w:pPr>
      <w:r w:rsidRPr="003530D7">
        <w:t>Aboriginal and Torres Strait Islander health funds, from the ACT, are a source of funding.</w:t>
      </w:r>
    </w:p>
    <w:p w14:paraId="459C1DCA" w14:textId="77777777" w:rsidR="00AC5E47" w:rsidRDefault="00AC5E47" w:rsidP="00462914">
      <w:pPr>
        <w:ind w:left="720"/>
        <w:jc w:val="both"/>
      </w:pPr>
    </w:p>
    <w:p w14:paraId="319099FA" w14:textId="129C9903" w:rsidR="00C74B1D" w:rsidRPr="00AC5E47" w:rsidRDefault="00190052" w:rsidP="006457BC">
      <w:pPr>
        <w:pStyle w:val="ListParagraph"/>
        <w:ind w:left="907" w:firstLine="131"/>
        <w:jc w:val="right"/>
        <w:rPr>
          <w:rFonts w:cs="Arial"/>
          <w:i/>
          <w:color w:val="0000FF"/>
          <w:szCs w:val="24"/>
          <w:u w:val="single"/>
        </w:rPr>
      </w:pPr>
      <w:hyperlink w:anchor="Contents" w:history="1">
        <w:r w:rsidR="00AC5E47" w:rsidRPr="00AC5E47">
          <w:rPr>
            <w:rStyle w:val="Hyperlink"/>
            <w:rFonts w:cs="Arial"/>
            <w:i/>
            <w:szCs w:val="24"/>
          </w:rPr>
          <w:t>Back to Table of Contents</w:t>
        </w:r>
      </w:hyperlink>
    </w:p>
    <w:tbl>
      <w:tblPr>
        <w:tblpPr w:leftFromText="180" w:rightFromText="180" w:vertAnchor="text" w:horzAnchor="margin" w:tblpY="132"/>
        <w:tblW w:w="9781" w:type="dxa"/>
        <w:tblLook w:val="0000" w:firstRow="0" w:lastRow="0" w:firstColumn="0" w:lastColumn="0" w:noHBand="0" w:noVBand="0"/>
      </w:tblPr>
      <w:tblGrid>
        <w:gridCol w:w="9781"/>
      </w:tblGrid>
      <w:tr w:rsidR="00C74B1D" w:rsidRPr="003D2D06" w14:paraId="45DBC0CD" w14:textId="77777777" w:rsidTr="00462914">
        <w:trPr>
          <w:cantSplit/>
          <w:trHeight w:val="285"/>
        </w:trPr>
        <w:tc>
          <w:tcPr>
            <w:tcW w:w="9781" w:type="dxa"/>
            <w:shd w:val="clear" w:color="auto" w:fill="D9D9D9" w:themeFill="background1" w:themeFillShade="D9"/>
          </w:tcPr>
          <w:p w14:paraId="136FDF71" w14:textId="77777777" w:rsidR="00C74B1D" w:rsidRPr="003D2D06" w:rsidRDefault="00C74B1D" w:rsidP="009F4321">
            <w:pPr>
              <w:pStyle w:val="Heading2"/>
            </w:pPr>
            <w:bookmarkStart w:id="221" w:name="_Toc29472675"/>
            <w:bookmarkStart w:id="222" w:name="_Toc60929717"/>
            <w:bookmarkStart w:id="223" w:name="_Toc82770660"/>
            <w:r>
              <w:t>Section 5</w:t>
            </w:r>
            <w:r w:rsidRPr="003D2D06">
              <w:t xml:space="preserve"> – </w:t>
            </w:r>
            <w:r>
              <w:t>Submissions under the National Mutual Agreement (NMA)</w:t>
            </w:r>
            <w:bookmarkEnd w:id="221"/>
            <w:bookmarkEnd w:id="222"/>
            <w:bookmarkEnd w:id="223"/>
          </w:p>
        </w:tc>
      </w:tr>
    </w:tbl>
    <w:p w14:paraId="1A804EA5" w14:textId="77777777" w:rsidR="00C74B1D" w:rsidRDefault="00C74B1D" w:rsidP="006457BC">
      <w:pPr>
        <w:ind w:left="187"/>
        <w:jc w:val="both"/>
      </w:pPr>
    </w:p>
    <w:p w14:paraId="4755BF12" w14:textId="5D00A8EB" w:rsidR="00C74B1D" w:rsidRDefault="00C74B1D" w:rsidP="00462914">
      <w:r>
        <w:t xml:space="preserve">The submission process under NMA or full ACT Health HREC review is the same. Refer Section 3 – </w:t>
      </w:r>
      <w:r w:rsidRPr="00ED6B5A">
        <w:rPr>
          <w:i/>
          <w:iCs/>
        </w:rPr>
        <w:t>Ethics and Governance Flow Chart</w:t>
      </w:r>
      <w:r>
        <w:rPr>
          <w:i/>
          <w:iCs/>
        </w:rPr>
        <w:t xml:space="preserve">. </w:t>
      </w:r>
      <w:r w:rsidRPr="001A23EE">
        <w:t xml:space="preserve">Full documentation must be </w:t>
      </w:r>
      <w:r>
        <w:t xml:space="preserve">provided to the REGO for both categories.  However, the NMA scheme aims to streamline HREC approval processes for multi-site trials which have already undergone a full ethical and scientific review of all trial documentation by the lead site HREC. The lead HREC will accept ethical responsibility for the conduct of the project at </w:t>
      </w:r>
      <w:r w:rsidR="007D255E">
        <w:t xml:space="preserve">CHS </w:t>
      </w:r>
      <w:r>
        <w:t xml:space="preserve">and conducting a full ethical review of all trial documentation. </w:t>
      </w:r>
    </w:p>
    <w:p w14:paraId="3F8FF90B" w14:textId="77777777" w:rsidR="00C74B1D" w:rsidRDefault="00C74B1D" w:rsidP="00462914"/>
    <w:p w14:paraId="1151FD3B" w14:textId="77777777" w:rsidR="00C74B1D" w:rsidRPr="00BA419A" w:rsidRDefault="00C74B1D" w:rsidP="00462914">
      <w:r w:rsidRPr="00BA419A">
        <w:t xml:space="preserve">ACT Health may be added as an additional site to an existing NMA approved multi-site study </w:t>
      </w:r>
    </w:p>
    <w:p w14:paraId="116C78EF" w14:textId="77777777" w:rsidR="00C74B1D" w:rsidRPr="00BA419A" w:rsidRDefault="00C74B1D" w:rsidP="00462914">
      <w:r w:rsidRPr="00BA419A">
        <w:t xml:space="preserve">The PI or their delegate must ensure that the ACT Health site has been added as an approved site by the Lead HREC prior to your NMA Governance Application. </w:t>
      </w:r>
    </w:p>
    <w:p w14:paraId="09681AA8" w14:textId="77777777" w:rsidR="00C74B1D" w:rsidRDefault="00C74B1D" w:rsidP="00462914"/>
    <w:p w14:paraId="79D34A7D" w14:textId="77777777" w:rsidR="00C74B1D" w:rsidRDefault="00C74B1D" w:rsidP="00462914">
      <w:r>
        <w:t xml:space="preserve">Where ACT Health is the lead site, trials will be evaluated via the standard HREC and Governance reviews. As the lead HREC, ACT Health HREC will accept ethical responsibility for the conduct of the project at all trial sites. </w:t>
      </w:r>
    </w:p>
    <w:p w14:paraId="39DD84BD" w14:textId="77777777" w:rsidR="00C74B1D" w:rsidRPr="00BA419A" w:rsidRDefault="00C74B1D" w:rsidP="00462914">
      <w:pPr>
        <w:pBdr>
          <w:top w:val="single" w:sz="4" w:space="1" w:color="auto"/>
          <w:left w:val="single" w:sz="4" w:space="4" w:color="auto"/>
          <w:bottom w:val="single" w:sz="4" w:space="1" w:color="auto"/>
          <w:right w:val="single" w:sz="4" w:space="4" w:color="auto"/>
        </w:pBdr>
        <w:spacing w:before="240"/>
        <w:rPr>
          <w:b/>
          <w:bCs/>
        </w:rPr>
      </w:pPr>
      <w:r w:rsidRPr="00BA419A">
        <w:rPr>
          <w:b/>
          <w:bCs/>
        </w:rPr>
        <w:t xml:space="preserve">Note - as a Lead site the Coordinating Principal Investigator, or their delegates, will be responsible for the research conduct, administrative coordination and trial safety reporting requirements at all sites. </w:t>
      </w:r>
    </w:p>
    <w:p w14:paraId="023A0CB9" w14:textId="77777777" w:rsidR="00C74B1D" w:rsidRPr="00DB4498" w:rsidRDefault="00C74B1D" w:rsidP="00462914">
      <w:pPr>
        <w:spacing w:before="240"/>
      </w:pPr>
      <w:r>
        <w:t>Trials submitted under NMA must be sent via email to research.governance@act.gov.au.</w:t>
      </w:r>
    </w:p>
    <w:p w14:paraId="0806C251" w14:textId="77777777" w:rsidR="00C74B1D" w:rsidRDefault="00C74B1D" w:rsidP="006457BC">
      <w:pPr>
        <w:ind w:left="187"/>
        <w:jc w:val="both"/>
      </w:pPr>
    </w:p>
    <w:bookmarkStart w:id="224" w:name="_Hlk29466827"/>
    <w:p w14:paraId="1B3697B6" w14:textId="5691936E" w:rsidR="00C74B1D" w:rsidRPr="00095DFE" w:rsidRDefault="00C74B1D" w:rsidP="006457BC">
      <w:pPr>
        <w:ind w:left="187"/>
        <w:jc w:val="right"/>
        <w:rPr>
          <w:rFonts w:cs="Arial"/>
          <w:b/>
          <w:iCs/>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r>
        <w:rPr>
          <w:rFonts w:cs="Arial"/>
          <w:i/>
          <w:szCs w:val="24"/>
        </w:rPr>
        <w:t xml:space="preserve"> </w:t>
      </w:r>
      <w:bookmarkEnd w:id="224"/>
    </w:p>
    <w:p w14:paraId="376FA96C" w14:textId="5C81AD38" w:rsidR="00C74B1D" w:rsidRDefault="00C74B1D" w:rsidP="006457BC">
      <w:pPr>
        <w:ind w:left="187"/>
        <w:rPr>
          <w:rFonts w:cs="Arial"/>
          <w:szCs w:val="24"/>
        </w:rPr>
        <w:sectPr w:rsidR="00C74B1D" w:rsidSect="008E3B63">
          <w:pgSz w:w="11906" w:h="16838"/>
          <w:pgMar w:top="1440" w:right="1133" w:bottom="1440" w:left="1080" w:header="357" w:footer="306" w:gutter="0"/>
          <w:cols w:space="708"/>
          <w:docGrid w:linePitch="360"/>
        </w:sectPr>
      </w:pP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1B2BAC" w14:paraId="1DCA8F3C" w14:textId="77777777" w:rsidTr="00462914">
        <w:trPr>
          <w:cantSplit/>
          <w:trHeight w:val="285"/>
        </w:trPr>
        <w:tc>
          <w:tcPr>
            <w:tcW w:w="9781" w:type="dxa"/>
            <w:shd w:val="clear" w:color="auto" w:fill="D9D9D9" w:themeFill="background1" w:themeFillShade="D9"/>
          </w:tcPr>
          <w:p w14:paraId="5E4F2851" w14:textId="7D5D1E4D" w:rsidR="00883AA8" w:rsidRPr="002E3BFE" w:rsidRDefault="00883AA8" w:rsidP="00095DFE">
            <w:pPr>
              <w:pStyle w:val="Heading1"/>
              <w:ind w:right="-35"/>
            </w:pPr>
            <w:bookmarkStart w:id="225" w:name="_Toc60929718"/>
            <w:bookmarkStart w:id="226" w:name="_Toc82770661"/>
            <w:r w:rsidRPr="00095DFE">
              <w:rPr>
                <w:sz w:val="36"/>
                <w:szCs w:val="24"/>
              </w:rPr>
              <w:lastRenderedPageBreak/>
              <w:t>Procedure 9 – Clinical Trial Research Agreements</w:t>
            </w:r>
            <w:bookmarkEnd w:id="225"/>
            <w:bookmarkEnd w:id="226"/>
          </w:p>
        </w:tc>
      </w:tr>
    </w:tbl>
    <w:p w14:paraId="4A8B66B9" w14:textId="7860757E" w:rsidR="00883AA8" w:rsidRDefault="00883AA8" w:rsidP="00462914">
      <w:pPr>
        <w:pStyle w:val="ListParagraph"/>
        <w:spacing w:before="240"/>
        <w:ind w:left="0" w:right="-34"/>
        <w:contextualSpacing w:val="0"/>
      </w:pPr>
      <w:r>
        <w:t>This P</w:t>
      </w:r>
      <w:r w:rsidR="00083C9B">
        <w:t>rocedure</w:t>
      </w:r>
      <w:r>
        <w:t xml:space="preserve"> describes the manner in which Clinical Trial Research Agreements (CTRAs) with external parties are to be developed, processed and accepted by the institution and/or principal investigator (PI) for the purpose of conducting a trial at Canberra Health Services (CHS). Other parties may include but are not limited to, industry or commercial sponsors, contract research organizations (CROs), or other collaborative or cooperative groups.</w:t>
      </w:r>
    </w:p>
    <w:p w14:paraId="60F0A10B" w14:textId="77777777" w:rsidR="00883AA8" w:rsidRPr="00AE0E12" w:rsidRDefault="00883AA8" w:rsidP="00462914">
      <w:pPr>
        <w:pStyle w:val="ListParagraph"/>
        <w:ind w:left="0" w:right="-34"/>
        <w:contextualSpacing w:val="0"/>
        <w:rPr>
          <w:rFonts w:asciiTheme="minorHAnsi" w:hAnsiTheme="minorHAnsi"/>
          <w:sz w:val="22"/>
        </w:rPr>
      </w:pPr>
    </w:p>
    <w:p w14:paraId="0A5F1B09" w14:textId="278856FD" w:rsidR="00883AA8" w:rsidRPr="00850320" w:rsidRDefault="00883AA8" w:rsidP="00462914">
      <w:pPr>
        <w:pStyle w:val="ListParagraph"/>
        <w:ind w:left="0" w:right="-34"/>
        <w:contextualSpacing w:val="0"/>
        <w:rPr>
          <w:rFonts w:asciiTheme="minorHAnsi" w:hAnsiTheme="minorHAnsi"/>
          <w:szCs w:val="24"/>
        </w:rPr>
      </w:pPr>
      <w:r w:rsidRPr="00850320">
        <w:rPr>
          <w:rFonts w:asciiTheme="minorHAnsi" w:hAnsiTheme="minorHAnsi"/>
          <w:szCs w:val="24"/>
        </w:rPr>
        <w:t>This P</w:t>
      </w:r>
      <w:r w:rsidR="00083C9B">
        <w:rPr>
          <w:rFonts w:asciiTheme="minorHAnsi" w:hAnsiTheme="minorHAnsi"/>
          <w:szCs w:val="24"/>
        </w:rPr>
        <w:t>rocedure</w:t>
      </w:r>
      <w:r w:rsidRPr="00850320">
        <w:rPr>
          <w:rFonts w:asciiTheme="minorHAnsi" w:hAnsiTheme="minorHAnsi"/>
          <w:szCs w:val="24"/>
        </w:rPr>
        <w:t xml:space="preserve"> describes </w:t>
      </w:r>
      <w:r>
        <w:rPr>
          <w:rFonts w:asciiTheme="minorHAnsi" w:hAnsiTheme="minorHAnsi"/>
          <w:szCs w:val="24"/>
        </w:rPr>
        <w:t xml:space="preserve">and ensures that </w:t>
      </w:r>
      <w:r w:rsidRPr="00850320">
        <w:rPr>
          <w:rFonts w:asciiTheme="minorHAnsi" w:hAnsiTheme="minorHAnsi"/>
          <w:szCs w:val="24"/>
        </w:rPr>
        <w:t>the roles, responsibilities and rights of each party involved in the conduct of a trial are clearly defined prior to the commencement of the</w:t>
      </w:r>
      <w:r>
        <w:rPr>
          <w:rFonts w:asciiTheme="minorHAnsi" w:hAnsiTheme="minorHAnsi"/>
          <w:szCs w:val="24"/>
        </w:rPr>
        <w:t xml:space="preserve"> trial</w:t>
      </w:r>
      <w:r w:rsidRPr="00850320">
        <w:rPr>
          <w:rFonts w:asciiTheme="minorHAnsi" w:hAnsiTheme="minorHAnsi"/>
          <w:szCs w:val="24"/>
        </w:rPr>
        <w:t>.</w:t>
      </w:r>
    </w:p>
    <w:p w14:paraId="7D9CDB4B" w14:textId="77777777" w:rsidR="00883AA8" w:rsidRDefault="00883AA8" w:rsidP="00462914">
      <w:pPr>
        <w:pStyle w:val="ListParagraph"/>
        <w:ind w:left="0" w:right="-34"/>
        <w:contextualSpacing w:val="0"/>
        <w:rPr>
          <w:rFonts w:asciiTheme="minorHAnsi" w:hAnsiTheme="minorHAnsi"/>
          <w:sz w:val="22"/>
        </w:rPr>
      </w:pPr>
    </w:p>
    <w:p w14:paraId="498E464F" w14:textId="5282F93B" w:rsidR="00FF1534" w:rsidRDefault="00883AA8" w:rsidP="00462914">
      <w:pPr>
        <w:pStyle w:val="ListParagraph"/>
        <w:ind w:left="0" w:right="-34"/>
        <w:contextualSpacing w:val="0"/>
      </w:pPr>
      <w:r>
        <w:t>This P</w:t>
      </w:r>
      <w:r w:rsidR="00083C9B">
        <w:t>rocedure</w:t>
      </w:r>
      <w:r>
        <w:t xml:space="preserve"> is in place to ensure that both (CHS) and the (PI), are legally protected in all areas applicable to their specific trial.</w:t>
      </w:r>
    </w:p>
    <w:p w14:paraId="5D139D7E" w14:textId="61EC83EF" w:rsidR="00883AA8" w:rsidRDefault="00190052" w:rsidP="00462914">
      <w:pPr>
        <w:spacing w:before="240"/>
        <w:ind w:left="187" w:right="-34"/>
        <w:jc w:val="right"/>
        <w:rPr>
          <w:rStyle w:val="Hyperlink"/>
          <w:rFonts w:eastAsiaTheme="majorEastAsia" w:cs="Arial"/>
          <w:i/>
          <w:szCs w:val="24"/>
        </w:rPr>
      </w:pPr>
      <w:hyperlink w:anchor="Contents" w:history="1">
        <w:r w:rsidR="00883AA8"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1B2BAC" w14:paraId="6168826A" w14:textId="77777777" w:rsidTr="00B55783">
        <w:trPr>
          <w:cantSplit/>
          <w:trHeight w:val="285"/>
        </w:trPr>
        <w:tc>
          <w:tcPr>
            <w:tcW w:w="9781" w:type="dxa"/>
            <w:shd w:val="clear" w:color="auto" w:fill="D9D9D9" w:themeFill="background1" w:themeFillShade="D9"/>
          </w:tcPr>
          <w:p w14:paraId="548DDD1D" w14:textId="77777777" w:rsidR="00883AA8" w:rsidRPr="002E3BFE" w:rsidRDefault="00883AA8" w:rsidP="009F4321">
            <w:pPr>
              <w:pStyle w:val="Heading2"/>
            </w:pPr>
            <w:bookmarkStart w:id="227" w:name="_Toc29301936"/>
            <w:bookmarkStart w:id="228" w:name="_Toc60929719"/>
            <w:bookmarkStart w:id="229" w:name="_Toc82770662"/>
            <w:r>
              <w:t>Ownership and Responsibility</w:t>
            </w:r>
            <w:bookmarkEnd w:id="227"/>
            <w:bookmarkEnd w:id="228"/>
            <w:bookmarkEnd w:id="229"/>
          </w:p>
        </w:tc>
      </w:tr>
    </w:tbl>
    <w:p w14:paraId="43C01789" w14:textId="2C5E3E7A" w:rsidR="00883AA8" w:rsidRPr="00462914" w:rsidRDefault="00883AA8" w:rsidP="00462914">
      <w:pPr>
        <w:spacing w:before="240"/>
        <w:ind w:right="-34"/>
        <w:rPr>
          <w:rFonts w:asciiTheme="minorHAnsi" w:hAnsiTheme="minorHAnsi" w:cstheme="minorHAnsi"/>
          <w:szCs w:val="24"/>
        </w:rPr>
      </w:pPr>
      <w:r>
        <w:rPr>
          <w:rFonts w:asciiTheme="minorHAnsi" w:hAnsiTheme="minorHAnsi" w:cstheme="minorHAnsi"/>
          <w:szCs w:val="24"/>
        </w:rPr>
        <w:t>The PI retains overall responsibility for the conduct of the trial and the trial team.  It is the PI’s responsibility to ensure that trial activities are embodied within a legitimate and fully signed CTRA.</w:t>
      </w:r>
    </w:p>
    <w:bookmarkStart w:id="230" w:name="_Hlk25236564"/>
    <w:p w14:paraId="3B53C839" w14:textId="77777777" w:rsidR="00883AA8" w:rsidRDefault="00883AA8" w:rsidP="00462914">
      <w:pPr>
        <w:spacing w:before="240"/>
        <w:ind w:left="187" w:right="-34"/>
        <w:jc w:val="right"/>
        <w:rPr>
          <w:rStyle w:val="Hyperlink"/>
          <w:rFonts w:eastAsiaTheme="majorEastAsia"/>
          <w:i/>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bookmarkEnd w:id="230"/>
    </w:p>
    <w:tbl>
      <w:tblPr>
        <w:tblpPr w:leftFromText="180" w:rightFromText="180" w:vertAnchor="text" w:horzAnchor="margin" w:tblpY="181"/>
        <w:tblW w:w="5018" w:type="pct"/>
        <w:tblLook w:val="0000" w:firstRow="0" w:lastRow="0" w:firstColumn="0" w:lastColumn="0" w:noHBand="0" w:noVBand="0"/>
      </w:tblPr>
      <w:tblGrid>
        <w:gridCol w:w="4875"/>
        <w:gridCol w:w="4906"/>
      </w:tblGrid>
      <w:tr w:rsidR="00883AA8" w:rsidRPr="001B2BAC" w14:paraId="2DF25A14" w14:textId="77777777" w:rsidTr="00B55783">
        <w:trPr>
          <w:cantSplit/>
          <w:trHeight w:val="285"/>
        </w:trPr>
        <w:tc>
          <w:tcPr>
            <w:tcW w:w="2492" w:type="pct"/>
            <w:shd w:val="clear" w:color="auto" w:fill="D9D9D9" w:themeFill="background1" w:themeFillShade="D9"/>
          </w:tcPr>
          <w:p w14:paraId="18350A4D" w14:textId="5F838687" w:rsidR="00883AA8" w:rsidRPr="002E3BFE" w:rsidRDefault="00883AA8" w:rsidP="009F4321">
            <w:pPr>
              <w:pStyle w:val="Heading2"/>
            </w:pPr>
            <w:bookmarkStart w:id="231" w:name="_Toc82770663"/>
            <w:bookmarkStart w:id="232" w:name="_Toc29301937"/>
            <w:bookmarkStart w:id="233" w:name="_Toc60929720"/>
            <w:r>
              <w:t>Alerts</w:t>
            </w:r>
            <w:bookmarkEnd w:id="231"/>
            <w:r>
              <w:t xml:space="preserve"> </w:t>
            </w:r>
            <w:bookmarkEnd w:id="232"/>
            <w:bookmarkEnd w:id="233"/>
          </w:p>
        </w:tc>
        <w:tc>
          <w:tcPr>
            <w:tcW w:w="2508" w:type="pct"/>
            <w:shd w:val="clear" w:color="auto" w:fill="D9D9D9" w:themeFill="background1" w:themeFillShade="D9"/>
          </w:tcPr>
          <w:p w14:paraId="45D8EC69" w14:textId="77777777" w:rsidR="00883AA8" w:rsidRDefault="00883AA8" w:rsidP="00095DFE">
            <w:pPr>
              <w:pStyle w:val="Heading1"/>
              <w:ind w:right="-35"/>
            </w:pPr>
          </w:p>
        </w:tc>
      </w:tr>
    </w:tbl>
    <w:p w14:paraId="6C56A3EC" w14:textId="77777777" w:rsidR="00883AA8" w:rsidRDefault="00883AA8" w:rsidP="00462914">
      <w:pPr>
        <w:spacing w:before="240"/>
        <w:ind w:right="-34"/>
        <w:rPr>
          <w:rFonts w:cs="Arial"/>
          <w:bCs/>
          <w:szCs w:val="24"/>
        </w:rPr>
      </w:pPr>
      <w:r>
        <w:rPr>
          <w:rFonts w:cs="Arial"/>
          <w:bCs/>
          <w:szCs w:val="24"/>
        </w:rPr>
        <w:t>The P</w:t>
      </w:r>
      <w:r w:rsidRPr="00A91A9B">
        <w:rPr>
          <w:rFonts w:cs="Arial"/>
          <w:bCs/>
          <w:szCs w:val="24"/>
        </w:rPr>
        <w:t>I</w:t>
      </w:r>
      <w:r>
        <w:rPr>
          <w:rFonts w:cs="Arial"/>
          <w:bCs/>
          <w:szCs w:val="24"/>
        </w:rPr>
        <w:t xml:space="preserve"> and delegates</w:t>
      </w:r>
      <w:r w:rsidRPr="00A91A9B">
        <w:rPr>
          <w:rFonts w:cs="Arial"/>
          <w:bCs/>
          <w:szCs w:val="24"/>
        </w:rPr>
        <w:t xml:space="preserve"> must have current G</w:t>
      </w:r>
      <w:r>
        <w:rPr>
          <w:rFonts w:cs="Arial"/>
          <w:bCs/>
          <w:szCs w:val="24"/>
        </w:rPr>
        <w:t xml:space="preserve">ood </w:t>
      </w:r>
      <w:r w:rsidRPr="00A91A9B">
        <w:rPr>
          <w:rFonts w:cs="Arial"/>
          <w:bCs/>
          <w:szCs w:val="24"/>
        </w:rPr>
        <w:t>C</w:t>
      </w:r>
      <w:r>
        <w:rPr>
          <w:rFonts w:cs="Arial"/>
          <w:bCs/>
          <w:szCs w:val="24"/>
        </w:rPr>
        <w:t xml:space="preserve">linical </w:t>
      </w:r>
      <w:r w:rsidRPr="00A91A9B">
        <w:rPr>
          <w:rFonts w:cs="Arial"/>
          <w:bCs/>
          <w:szCs w:val="24"/>
        </w:rPr>
        <w:t>P</w:t>
      </w:r>
      <w:r>
        <w:rPr>
          <w:rFonts w:cs="Arial"/>
          <w:bCs/>
          <w:szCs w:val="24"/>
        </w:rPr>
        <w:t>ractice (GCP)</w:t>
      </w:r>
      <w:r w:rsidRPr="00A91A9B">
        <w:rPr>
          <w:rFonts w:cs="Arial"/>
          <w:bCs/>
          <w:szCs w:val="24"/>
        </w:rPr>
        <w:t xml:space="preserve"> certificates prior to commencing a trial.</w:t>
      </w:r>
    </w:p>
    <w:p w14:paraId="52DB8B6C" w14:textId="77777777" w:rsidR="00883AA8" w:rsidRDefault="00883AA8" w:rsidP="00462914">
      <w:pPr>
        <w:ind w:right="-34"/>
        <w:rPr>
          <w:rFonts w:cs="Arial"/>
          <w:bCs/>
          <w:szCs w:val="24"/>
        </w:rPr>
      </w:pPr>
    </w:p>
    <w:p w14:paraId="1B532533" w14:textId="2D88F990" w:rsidR="00883AA8" w:rsidRPr="004B3D3C" w:rsidRDefault="00883AA8" w:rsidP="00462914">
      <w:pPr>
        <w:ind w:right="-34"/>
        <w:rPr>
          <w:rStyle w:val="Hyperlink"/>
          <w:rFonts w:eastAsiaTheme="majorEastAsia"/>
          <w:iCs/>
          <w:color w:val="auto"/>
          <w:szCs w:val="24"/>
          <w:u w:val="none"/>
        </w:rPr>
      </w:pPr>
      <w:r w:rsidRPr="004B3D3C">
        <w:rPr>
          <w:rStyle w:val="Hyperlink"/>
          <w:rFonts w:eastAsiaTheme="majorEastAsia"/>
          <w:iCs/>
          <w:color w:val="auto"/>
          <w:szCs w:val="24"/>
          <w:u w:val="none"/>
        </w:rPr>
        <w:t xml:space="preserve">Medicines Australia’s </w:t>
      </w:r>
      <w:r w:rsidRPr="004B3D3C">
        <w:rPr>
          <w:rStyle w:val="Hyperlink"/>
          <w:rFonts w:eastAsiaTheme="majorEastAsia"/>
          <w:i/>
          <w:color w:val="auto"/>
          <w:szCs w:val="24"/>
          <w:u w:val="none"/>
        </w:rPr>
        <w:t>standard form trial agreement template</w:t>
      </w:r>
      <w:r w:rsidRPr="004B3D3C">
        <w:rPr>
          <w:rStyle w:val="Hyperlink"/>
          <w:rFonts w:eastAsiaTheme="majorEastAsia"/>
          <w:iCs/>
          <w:color w:val="auto"/>
          <w:szCs w:val="24"/>
          <w:u w:val="none"/>
        </w:rPr>
        <w:t xml:space="preserve"> must be used.</w:t>
      </w:r>
    </w:p>
    <w:p w14:paraId="36C9B7BD" w14:textId="30DE357B" w:rsidR="00883AA8" w:rsidRPr="00FF1534" w:rsidRDefault="00190052" w:rsidP="00462914">
      <w:pPr>
        <w:spacing w:before="240"/>
        <w:ind w:left="187" w:right="-34"/>
        <w:jc w:val="right"/>
        <w:rPr>
          <w:rFonts w:eastAsiaTheme="majorEastAsia" w:cs="Arial"/>
          <w:i/>
          <w:color w:val="0000FF"/>
          <w:szCs w:val="24"/>
          <w:u w:val="single"/>
        </w:rPr>
      </w:pPr>
      <w:hyperlink w:anchor="Contents" w:history="1">
        <w:r w:rsidR="00883AA8"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0BC011B7" w14:textId="77777777" w:rsidTr="00B55783">
        <w:trPr>
          <w:cantSplit/>
          <w:trHeight w:val="285"/>
        </w:trPr>
        <w:tc>
          <w:tcPr>
            <w:tcW w:w="9781" w:type="dxa"/>
            <w:shd w:val="clear" w:color="auto" w:fill="D9D9D9" w:themeFill="background1" w:themeFillShade="D9"/>
          </w:tcPr>
          <w:p w14:paraId="739A912B" w14:textId="77777777" w:rsidR="00883AA8" w:rsidRPr="00C76688" w:rsidRDefault="00883AA8" w:rsidP="009F4321">
            <w:pPr>
              <w:pStyle w:val="Heading2"/>
            </w:pPr>
            <w:bookmarkStart w:id="234" w:name="_Toc29301939"/>
            <w:bookmarkStart w:id="235" w:name="_Toc60929721"/>
            <w:bookmarkStart w:id="236" w:name="_Toc82770664"/>
            <w:r w:rsidRPr="00C76688">
              <w:t>Section 1 –</w:t>
            </w:r>
            <w:r>
              <w:t xml:space="preserve"> CTRA Format</w:t>
            </w:r>
            <w:bookmarkEnd w:id="234"/>
            <w:bookmarkEnd w:id="235"/>
            <w:bookmarkEnd w:id="236"/>
          </w:p>
        </w:tc>
      </w:tr>
    </w:tbl>
    <w:p w14:paraId="22B924AE" w14:textId="77777777" w:rsidR="00883AA8" w:rsidRDefault="00883AA8" w:rsidP="00462914">
      <w:pPr>
        <w:spacing w:before="240"/>
        <w:ind w:right="-34"/>
        <w:rPr>
          <w:szCs w:val="24"/>
        </w:rPr>
      </w:pPr>
      <w:r w:rsidRPr="00111285">
        <w:rPr>
          <w:szCs w:val="24"/>
        </w:rPr>
        <w:t>The preferred agreement</w:t>
      </w:r>
      <w:r>
        <w:rPr>
          <w:szCs w:val="24"/>
        </w:rPr>
        <w:t xml:space="preserve"> formats for all CTRA’s are the Medicines Australia Clinical Trial Research Agreements, as they include all necessary clauses to satisfy GCP requirements.</w:t>
      </w:r>
    </w:p>
    <w:p w14:paraId="33C0DA3D" w14:textId="77777777" w:rsidR="00883AA8" w:rsidRDefault="00883AA8" w:rsidP="00462914">
      <w:pPr>
        <w:ind w:left="187" w:right="-34"/>
        <w:outlineLvl w:val="0"/>
        <w:rPr>
          <w:szCs w:val="24"/>
        </w:rPr>
      </w:pPr>
    </w:p>
    <w:p w14:paraId="08812464" w14:textId="77777777" w:rsidR="00883AA8" w:rsidRDefault="00883AA8" w:rsidP="00462914">
      <w:pPr>
        <w:ind w:right="-34"/>
        <w:outlineLvl w:val="0"/>
        <w:rPr>
          <w:szCs w:val="24"/>
        </w:rPr>
      </w:pPr>
      <w:r>
        <w:rPr>
          <w:szCs w:val="24"/>
        </w:rPr>
        <w:t>Medicines Australia provides standard forms for a variety of trial types.  Refer to the Digital Library for examples of these standard forms.</w:t>
      </w:r>
    </w:p>
    <w:p w14:paraId="5D5DB5B7" w14:textId="77777777" w:rsidR="00883AA8" w:rsidRDefault="00883AA8" w:rsidP="00462914">
      <w:pPr>
        <w:ind w:right="-34"/>
        <w:outlineLvl w:val="0"/>
        <w:rPr>
          <w:szCs w:val="24"/>
        </w:rPr>
      </w:pPr>
    </w:p>
    <w:p w14:paraId="7EFE9C2B" w14:textId="4CCF6DB7" w:rsidR="00883AA8" w:rsidRDefault="00883AA8" w:rsidP="00462914">
      <w:pPr>
        <w:ind w:right="-34"/>
        <w:outlineLvl w:val="0"/>
        <w:rPr>
          <w:szCs w:val="24"/>
        </w:rPr>
      </w:pPr>
      <w:r>
        <w:rPr>
          <w:szCs w:val="24"/>
        </w:rPr>
        <w:t xml:space="preserve">In most cases, the draft CTRA will be provided to the PI by the sponsor.  It is the responsibility of the PI or delegate to ensure that all CHS details and requirements are included and correct. </w:t>
      </w:r>
    </w:p>
    <w:p w14:paraId="08BA1895" w14:textId="77777777" w:rsidR="00883AA8" w:rsidRPr="00DA3910" w:rsidRDefault="00190052" w:rsidP="00462914">
      <w:pPr>
        <w:spacing w:before="240"/>
        <w:ind w:left="187" w:right="-34"/>
        <w:jc w:val="right"/>
        <w:rPr>
          <w:rFonts w:cs="Arial"/>
          <w:i/>
          <w:szCs w:val="24"/>
        </w:rPr>
      </w:pPr>
      <w:hyperlink w:anchor="Contents" w:history="1">
        <w:r w:rsidR="00883AA8" w:rsidRPr="00C91F3F">
          <w:rPr>
            <w:rStyle w:val="Hyperlink"/>
            <w:rFonts w:eastAsiaTheme="majorEastAsia" w:cs="Arial"/>
            <w:i/>
            <w:szCs w:val="24"/>
          </w:rPr>
          <w:t>Back to Table of Contents</w:t>
        </w:r>
      </w:hyperlink>
      <w:r w:rsidR="00883AA8">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5029AA11" w14:textId="77777777" w:rsidTr="00B55783">
        <w:trPr>
          <w:cantSplit/>
          <w:trHeight w:val="285"/>
        </w:trPr>
        <w:tc>
          <w:tcPr>
            <w:tcW w:w="9781" w:type="dxa"/>
            <w:shd w:val="clear" w:color="auto" w:fill="D9D9D9" w:themeFill="background1" w:themeFillShade="D9"/>
          </w:tcPr>
          <w:p w14:paraId="664DC273" w14:textId="77777777" w:rsidR="00883AA8" w:rsidRPr="00C76688" w:rsidRDefault="00883AA8" w:rsidP="009F4321">
            <w:pPr>
              <w:pStyle w:val="Heading2"/>
            </w:pPr>
            <w:bookmarkStart w:id="237" w:name="_Toc29301940"/>
            <w:bookmarkStart w:id="238" w:name="_Toc60929722"/>
            <w:bookmarkStart w:id="239" w:name="_Toc82770665"/>
            <w:r w:rsidRPr="00C76688">
              <w:lastRenderedPageBreak/>
              <w:t>Section 2 –</w:t>
            </w:r>
            <w:r>
              <w:t xml:space="preserve"> Completion of CTRA Details</w:t>
            </w:r>
            <w:bookmarkEnd w:id="237"/>
            <w:bookmarkEnd w:id="238"/>
            <w:bookmarkEnd w:id="239"/>
          </w:p>
        </w:tc>
      </w:tr>
    </w:tbl>
    <w:p w14:paraId="696E246B" w14:textId="77777777" w:rsidR="00883AA8" w:rsidRDefault="00883AA8" w:rsidP="006457BC">
      <w:pPr>
        <w:ind w:left="187" w:right="-35"/>
        <w:rPr>
          <w:rFonts w:cs="Arial"/>
          <w:iCs/>
          <w:szCs w:val="24"/>
        </w:rPr>
      </w:pPr>
    </w:p>
    <w:p w14:paraId="4177F955" w14:textId="77777777" w:rsidR="00883AA8" w:rsidRDefault="00883AA8" w:rsidP="00462914">
      <w:pPr>
        <w:ind w:right="-35"/>
        <w:rPr>
          <w:rFonts w:cs="Arial"/>
          <w:iCs/>
          <w:szCs w:val="24"/>
        </w:rPr>
      </w:pPr>
      <w:r>
        <w:rPr>
          <w:rFonts w:cs="Arial"/>
          <w:iCs/>
          <w:szCs w:val="24"/>
        </w:rPr>
        <w:t>There are several sections within the CTRA which will need to be completed and/or checked for correctness by the PI or the delegate.</w:t>
      </w:r>
    </w:p>
    <w:p w14:paraId="32A51144" w14:textId="77777777" w:rsidR="00883AA8" w:rsidRDefault="00883AA8" w:rsidP="00462914">
      <w:pPr>
        <w:ind w:right="-35"/>
        <w:rPr>
          <w:rFonts w:cs="Arial"/>
          <w:iCs/>
          <w:szCs w:val="24"/>
        </w:rPr>
      </w:pPr>
    </w:p>
    <w:p w14:paraId="019419F3" w14:textId="77777777" w:rsidR="00883AA8" w:rsidRDefault="00883AA8" w:rsidP="00462914">
      <w:pPr>
        <w:ind w:right="-35"/>
        <w:rPr>
          <w:rFonts w:cs="Arial"/>
          <w:iCs/>
          <w:szCs w:val="24"/>
        </w:rPr>
      </w:pPr>
      <w:r>
        <w:rPr>
          <w:rFonts w:cs="Arial"/>
          <w:iCs/>
          <w:szCs w:val="24"/>
        </w:rPr>
        <w:t>The following guidance is provided for those sections:</w:t>
      </w:r>
    </w:p>
    <w:p w14:paraId="29B43441" w14:textId="77777777" w:rsidR="00883AA8" w:rsidRPr="00850320" w:rsidRDefault="00883AA8" w:rsidP="00462914">
      <w:pPr>
        <w:ind w:right="-35"/>
        <w:rPr>
          <w:rFonts w:cs="Arial"/>
          <w:iCs/>
          <w:szCs w:val="24"/>
        </w:rPr>
      </w:pPr>
    </w:p>
    <w:p w14:paraId="01456534" w14:textId="77777777" w:rsidR="00883AA8" w:rsidRPr="00850320" w:rsidRDefault="00883AA8" w:rsidP="003E3F08">
      <w:pPr>
        <w:pStyle w:val="ListParagraph"/>
        <w:numPr>
          <w:ilvl w:val="0"/>
          <w:numId w:val="24"/>
        </w:numPr>
        <w:ind w:left="426" w:right="-35" w:hanging="426"/>
        <w:rPr>
          <w:b/>
          <w:bCs/>
          <w:szCs w:val="24"/>
        </w:rPr>
      </w:pPr>
      <w:r w:rsidRPr="00850320">
        <w:rPr>
          <w:b/>
          <w:bCs/>
          <w:szCs w:val="24"/>
        </w:rPr>
        <w:t xml:space="preserve">Details of the Parties (front </w:t>
      </w:r>
      <w:r>
        <w:rPr>
          <w:b/>
          <w:bCs/>
          <w:szCs w:val="24"/>
        </w:rPr>
        <w:t xml:space="preserve">cover </w:t>
      </w:r>
      <w:r w:rsidRPr="00850320">
        <w:rPr>
          <w:b/>
          <w:bCs/>
          <w:szCs w:val="24"/>
        </w:rPr>
        <w:t>page)</w:t>
      </w:r>
    </w:p>
    <w:p w14:paraId="5E4834B9" w14:textId="77777777" w:rsidR="00883AA8" w:rsidRDefault="00883AA8" w:rsidP="00462914">
      <w:pPr>
        <w:ind w:right="-35"/>
      </w:pPr>
    </w:p>
    <w:p w14:paraId="131B8194" w14:textId="77777777" w:rsidR="00883AA8" w:rsidRDefault="00883AA8" w:rsidP="00B55783">
      <w:pPr>
        <w:ind w:left="426" w:right="-35"/>
      </w:pPr>
      <w:r>
        <w:t>The PI or delegate is responsible for the completion of the institution (CHS) details. The following table provides the mandatory inclusions for these fields as follows with no amendments:</w:t>
      </w:r>
    </w:p>
    <w:p w14:paraId="2146C25D" w14:textId="77777777" w:rsidR="00883AA8" w:rsidRDefault="00883AA8" w:rsidP="006457BC">
      <w:pPr>
        <w:ind w:left="187" w:right="-35"/>
        <w:jc w:val="both"/>
      </w:pPr>
    </w:p>
    <w:tbl>
      <w:tblPr>
        <w:tblW w:w="9771" w:type="dxa"/>
        <w:tblCellMar>
          <w:left w:w="0" w:type="dxa"/>
          <w:right w:w="0" w:type="dxa"/>
        </w:tblCellMar>
        <w:tblLook w:val="04A0" w:firstRow="1" w:lastRow="0" w:firstColumn="1" w:lastColumn="0" w:noHBand="0" w:noVBand="1"/>
      </w:tblPr>
      <w:tblGrid>
        <w:gridCol w:w="2479"/>
        <w:gridCol w:w="7292"/>
      </w:tblGrid>
      <w:tr w:rsidR="00883AA8" w:rsidRPr="00430B5A" w14:paraId="2BAE9DF7" w14:textId="77777777" w:rsidTr="00B55783">
        <w:tc>
          <w:tcPr>
            <w:tcW w:w="2479" w:type="dxa"/>
            <w:tcBorders>
              <w:top w:val="single" w:sz="8" w:space="0" w:color="auto"/>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329B3B15" w14:textId="77777777" w:rsidR="00883AA8" w:rsidRPr="00430B5A" w:rsidRDefault="00883AA8" w:rsidP="00095DFE">
            <w:pPr>
              <w:ind w:right="-35"/>
              <w:rPr>
                <w:b/>
                <w:bCs/>
              </w:rPr>
            </w:pPr>
            <w:bookmarkStart w:id="240" w:name="_Hlk63348323"/>
            <w:r w:rsidRPr="00430B5A">
              <w:rPr>
                <w:b/>
                <w:bCs/>
              </w:rPr>
              <w:t>Name of Institution:</w:t>
            </w:r>
          </w:p>
        </w:tc>
        <w:tc>
          <w:tcPr>
            <w:tcW w:w="72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6718B" w14:textId="77777777" w:rsidR="00883AA8" w:rsidRPr="00430B5A" w:rsidRDefault="00883AA8" w:rsidP="00095DFE">
            <w:pPr>
              <w:ind w:right="-35"/>
              <w:rPr>
                <w:b/>
                <w:bCs/>
              </w:rPr>
            </w:pPr>
            <w:r w:rsidRPr="00430B5A">
              <w:t>AUSTRALIAN CAPITAL TERRITORY, the body politic established by section 7 of the Australian Capital territory (Self-Government) Act 1988 represented by Canberra Health Services, Canberra Hospital, Yamba Drive GARRAN ACT 2605 Australia</w:t>
            </w:r>
          </w:p>
        </w:tc>
      </w:tr>
      <w:tr w:rsidR="00883AA8" w:rsidRPr="00430B5A" w14:paraId="15F944CC" w14:textId="77777777" w:rsidTr="00B55783">
        <w:tc>
          <w:tcPr>
            <w:tcW w:w="2479" w:type="dxa"/>
            <w:tcBorders>
              <w:top w:val="nil"/>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64EED69C" w14:textId="77777777" w:rsidR="00883AA8" w:rsidRPr="00430B5A" w:rsidRDefault="00883AA8" w:rsidP="00095DFE">
            <w:pPr>
              <w:ind w:right="-35"/>
            </w:pPr>
            <w:r w:rsidRPr="00430B5A">
              <w:t>Address:</w:t>
            </w:r>
          </w:p>
        </w:tc>
        <w:tc>
          <w:tcPr>
            <w:tcW w:w="7292" w:type="dxa"/>
            <w:tcBorders>
              <w:top w:val="nil"/>
              <w:left w:val="nil"/>
              <w:bottom w:val="single" w:sz="8" w:space="0" w:color="auto"/>
              <w:right w:val="single" w:sz="8" w:space="0" w:color="auto"/>
            </w:tcBorders>
            <w:tcMar>
              <w:top w:w="0" w:type="dxa"/>
              <w:left w:w="108" w:type="dxa"/>
              <w:bottom w:w="0" w:type="dxa"/>
              <w:right w:w="108" w:type="dxa"/>
            </w:tcMar>
            <w:hideMark/>
          </w:tcPr>
          <w:p w14:paraId="39ABFC42" w14:textId="77777777" w:rsidR="00883AA8" w:rsidRPr="00430B5A" w:rsidRDefault="00883AA8" w:rsidP="00095DFE">
            <w:pPr>
              <w:ind w:right="-35"/>
              <w:rPr>
                <w:b/>
                <w:bCs/>
              </w:rPr>
            </w:pPr>
            <w:r w:rsidRPr="00430B5A">
              <w:t>Yamba Drive, GARRAN ACT 2605, Australia</w:t>
            </w:r>
          </w:p>
        </w:tc>
      </w:tr>
      <w:tr w:rsidR="00883AA8" w:rsidRPr="00430B5A" w14:paraId="4C00F719" w14:textId="77777777" w:rsidTr="00B55783">
        <w:tc>
          <w:tcPr>
            <w:tcW w:w="2479" w:type="dxa"/>
            <w:tcBorders>
              <w:top w:val="nil"/>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16D11144" w14:textId="77777777" w:rsidR="00883AA8" w:rsidRPr="00430B5A" w:rsidRDefault="00883AA8" w:rsidP="00095DFE">
            <w:pPr>
              <w:ind w:right="-35"/>
              <w:rPr>
                <w:b/>
                <w:bCs/>
              </w:rPr>
            </w:pPr>
            <w:r w:rsidRPr="00430B5A">
              <w:t>ABN:</w:t>
            </w:r>
          </w:p>
        </w:tc>
        <w:tc>
          <w:tcPr>
            <w:tcW w:w="7292" w:type="dxa"/>
            <w:tcBorders>
              <w:top w:val="nil"/>
              <w:left w:val="nil"/>
              <w:bottom w:val="single" w:sz="8" w:space="0" w:color="auto"/>
              <w:right w:val="single" w:sz="8" w:space="0" w:color="auto"/>
            </w:tcBorders>
            <w:tcMar>
              <w:top w:w="0" w:type="dxa"/>
              <w:left w:w="108" w:type="dxa"/>
              <w:bottom w:w="0" w:type="dxa"/>
              <w:right w:w="108" w:type="dxa"/>
            </w:tcMar>
            <w:hideMark/>
          </w:tcPr>
          <w:p w14:paraId="6D90184B" w14:textId="77777777" w:rsidR="00883AA8" w:rsidRPr="00430B5A" w:rsidRDefault="00883AA8" w:rsidP="00095DFE">
            <w:pPr>
              <w:ind w:right="-35"/>
              <w:rPr>
                <w:b/>
                <w:bCs/>
              </w:rPr>
            </w:pPr>
            <w:r w:rsidRPr="00430B5A">
              <w:t>82 049 056 234</w:t>
            </w:r>
          </w:p>
        </w:tc>
      </w:tr>
      <w:bookmarkEnd w:id="240"/>
    </w:tbl>
    <w:p w14:paraId="5C144BAD" w14:textId="562B62F6" w:rsidR="00883AA8" w:rsidRDefault="00883AA8" w:rsidP="006457BC">
      <w:pPr>
        <w:ind w:left="187" w:right="-35"/>
      </w:pPr>
    </w:p>
    <w:p w14:paraId="59804BE3" w14:textId="77777777" w:rsidR="00FF1534" w:rsidRDefault="00FF1534" w:rsidP="006457BC">
      <w:pPr>
        <w:ind w:left="187" w:right="-35"/>
      </w:pPr>
    </w:p>
    <w:p w14:paraId="11A824A3" w14:textId="77777777" w:rsidR="00883AA8" w:rsidRDefault="00883AA8" w:rsidP="00B55783">
      <w:pPr>
        <w:ind w:left="426" w:right="-35"/>
      </w:pPr>
      <w:r>
        <w:t>The variable inclusions are:</w:t>
      </w:r>
    </w:p>
    <w:p w14:paraId="7A922D32" w14:textId="77777777" w:rsidR="00883AA8" w:rsidRDefault="00883AA8" w:rsidP="006457BC">
      <w:pPr>
        <w:ind w:left="187" w:right="-35"/>
      </w:pPr>
    </w:p>
    <w:tbl>
      <w:tblPr>
        <w:tblW w:w="9771" w:type="dxa"/>
        <w:tblCellMar>
          <w:left w:w="0" w:type="dxa"/>
          <w:right w:w="0" w:type="dxa"/>
        </w:tblCellMar>
        <w:tblLook w:val="04A0" w:firstRow="1" w:lastRow="0" w:firstColumn="1" w:lastColumn="0" w:noHBand="0" w:noVBand="1"/>
      </w:tblPr>
      <w:tblGrid>
        <w:gridCol w:w="2477"/>
        <w:gridCol w:w="7294"/>
      </w:tblGrid>
      <w:tr w:rsidR="00883AA8" w:rsidRPr="002D2331" w14:paraId="644BF685" w14:textId="77777777" w:rsidTr="00B55783">
        <w:tc>
          <w:tcPr>
            <w:tcW w:w="2477" w:type="dxa"/>
            <w:tcBorders>
              <w:top w:val="single" w:sz="8" w:space="0" w:color="auto"/>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54DCC8E7" w14:textId="77777777" w:rsidR="00883AA8" w:rsidRPr="002D2331" w:rsidRDefault="00883AA8" w:rsidP="00095DFE">
            <w:pPr>
              <w:ind w:right="-35"/>
              <w:rPr>
                <w:b/>
                <w:bCs/>
              </w:rPr>
            </w:pPr>
            <w:r w:rsidRPr="002D2331">
              <w:rPr>
                <w:b/>
                <w:bCs/>
              </w:rPr>
              <w:t>Contact for Notices:</w:t>
            </w:r>
          </w:p>
        </w:tc>
        <w:tc>
          <w:tcPr>
            <w:tcW w:w="72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43BEE" w14:textId="77777777" w:rsidR="00883AA8" w:rsidRPr="002D2331" w:rsidRDefault="00883AA8" w:rsidP="00095DFE">
            <w:pPr>
              <w:ind w:right="-35"/>
              <w:rPr>
                <w:b/>
                <w:bCs/>
              </w:rPr>
            </w:pPr>
            <w:r w:rsidRPr="002D2331">
              <w:rPr>
                <w:b/>
                <w:bCs/>
              </w:rPr>
              <w:t>Must always note the</w:t>
            </w:r>
            <w:r>
              <w:rPr>
                <w:b/>
                <w:bCs/>
              </w:rPr>
              <w:t xml:space="preserve"> unit and the</w:t>
            </w:r>
            <w:r w:rsidRPr="002D2331">
              <w:rPr>
                <w:b/>
                <w:bCs/>
              </w:rPr>
              <w:t xml:space="preserve"> PI’s title and name</w:t>
            </w:r>
          </w:p>
        </w:tc>
      </w:tr>
      <w:tr w:rsidR="00883AA8" w:rsidRPr="002D2331" w14:paraId="54059CD2" w14:textId="77777777" w:rsidTr="00B55783">
        <w:tc>
          <w:tcPr>
            <w:tcW w:w="2477" w:type="dxa"/>
            <w:tcBorders>
              <w:top w:val="nil"/>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513D3D15" w14:textId="77777777" w:rsidR="00883AA8" w:rsidRPr="002D2331" w:rsidRDefault="00883AA8" w:rsidP="00095DFE">
            <w:pPr>
              <w:ind w:right="-35"/>
              <w:rPr>
                <w:b/>
                <w:bCs/>
              </w:rPr>
            </w:pPr>
            <w:r w:rsidRPr="002D2331">
              <w:rPr>
                <w:b/>
                <w:bCs/>
              </w:rPr>
              <w:t>Fax for Notices:</w:t>
            </w:r>
          </w:p>
        </w:tc>
        <w:tc>
          <w:tcPr>
            <w:tcW w:w="7294" w:type="dxa"/>
            <w:tcBorders>
              <w:top w:val="nil"/>
              <w:left w:val="nil"/>
              <w:bottom w:val="single" w:sz="8" w:space="0" w:color="auto"/>
              <w:right w:val="single" w:sz="8" w:space="0" w:color="auto"/>
            </w:tcBorders>
            <w:tcMar>
              <w:top w:w="0" w:type="dxa"/>
              <w:left w:w="108" w:type="dxa"/>
              <w:bottom w:w="0" w:type="dxa"/>
              <w:right w:w="108" w:type="dxa"/>
            </w:tcMar>
            <w:hideMark/>
          </w:tcPr>
          <w:p w14:paraId="355D36A1" w14:textId="77777777" w:rsidR="00883AA8" w:rsidRPr="002D2331" w:rsidRDefault="00883AA8" w:rsidP="00095DFE">
            <w:pPr>
              <w:ind w:right="-35"/>
              <w:rPr>
                <w:b/>
                <w:bCs/>
              </w:rPr>
            </w:pPr>
            <w:r w:rsidRPr="002D2331">
              <w:rPr>
                <w:b/>
                <w:bCs/>
              </w:rPr>
              <w:t>Must be the number for the trial unit or co-ordinator</w:t>
            </w:r>
          </w:p>
        </w:tc>
      </w:tr>
      <w:tr w:rsidR="00883AA8" w:rsidRPr="002D2331" w14:paraId="1C69A17C" w14:textId="77777777" w:rsidTr="00B55783">
        <w:tc>
          <w:tcPr>
            <w:tcW w:w="2477" w:type="dxa"/>
            <w:tcBorders>
              <w:top w:val="nil"/>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765E186D" w14:textId="77777777" w:rsidR="00883AA8" w:rsidRPr="002D2331" w:rsidRDefault="00883AA8" w:rsidP="00095DFE">
            <w:pPr>
              <w:ind w:right="-35"/>
              <w:rPr>
                <w:b/>
                <w:bCs/>
              </w:rPr>
            </w:pPr>
            <w:r w:rsidRPr="002D2331">
              <w:rPr>
                <w:b/>
                <w:bCs/>
              </w:rPr>
              <w:t>Phone Number:</w:t>
            </w:r>
          </w:p>
        </w:tc>
        <w:tc>
          <w:tcPr>
            <w:tcW w:w="7294" w:type="dxa"/>
            <w:tcBorders>
              <w:top w:val="nil"/>
              <w:left w:val="nil"/>
              <w:bottom w:val="single" w:sz="8" w:space="0" w:color="auto"/>
              <w:right w:val="single" w:sz="8" w:space="0" w:color="auto"/>
            </w:tcBorders>
            <w:tcMar>
              <w:top w:w="0" w:type="dxa"/>
              <w:left w:w="108" w:type="dxa"/>
              <w:bottom w:w="0" w:type="dxa"/>
              <w:right w:w="108" w:type="dxa"/>
            </w:tcMar>
            <w:hideMark/>
          </w:tcPr>
          <w:p w14:paraId="12DBFC45" w14:textId="77777777" w:rsidR="00883AA8" w:rsidRPr="002D2331" w:rsidRDefault="00883AA8" w:rsidP="00095DFE">
            <w:pPr>
              <w:ind w:right="-35"/>
              <w:rPr>
                <w:b/>
                <w:bCs/>
              </w:rPr>
            </w:pPr>
            <w:r w:rsidRPr="002D2331">
              <w:rPr>
                <w:b/>
                <w:bCs/>
              </w:rPr>
              <w:t>Must be the number for the trial unit or co-ordinator</w:t>
            </w:r>
            <w:r>
              <w:rPr>
                <w:b/>
                <w:bCs/>
              </w:rPr>
              <w:t xml:space="preserve"> (can be replaced with email)</w:t>
            </w:r>
          </w:p>
        </w:tc>
      </w:tr>
    </w:tbl>
    <w:p w14:paraId="1B64D14A" w14:textId="77777777" w:rsidR="00883AA8" w:rsidRDefault="00883AA8" w:rsidP="006457BC">
      <w:pPr>
        <w:ind w:left="187" w:right="-35"/>
      </w:pPr>
    </w:p>
    <w:p w14:paraId="1D769008" w14:textId="77777777" w:rsidR="00883AA8" w:rsidRDefault="00883AA8" w:rsidP="006457BC">
      <w:pPr>
        <w:pStyle w:val="ListParagraph"/>
        <w:ind w:left="907" w:right="-35"/>
      </w:pPr>
    </w:p>
    <w:p w14:paraId="6880425E" w14:textId="77777777" w:rsidR="00883AA8" w:rsidRPr="00850320" w:rsidRDefault="00883AA8" w:rsidP="003E3F08">
      <w:pPr>
        <w:pStyle w:val="ListParagraph"/>
        <w:numPr>
          <w:ilvl w:val="0"/>
          <w:numId w:val="24"/>
        </w:numPr>
        <w:ind w:left="426" w:right="-35" w:hanging="426"/>
        <w:rPr>
          <w:b/>
          <w:bCs/>
          <w:szCs w:val="24"/>
        </w:rPr>
      </w:pPr>
      <w:r w:rsidRPr="00850320">
        <w:rPr>
          <w:b/>
          <w:bCs/>
          <w:szCs w:val="24"/>
        </w:rPr>
        <w:t>Schedule 1 – Key Information</w:t>
      </w:r>
    </w:p>
    <w:p w14:paraId="1B7F0A95" w14:textId="77777777" w:rsidR="00883AA8" w:rsidRPr="00850320" w:rsidRDefault="00883AA8" w:rsidP="006457BC">
      <w:pPr>
        <w:ind w:left="247" w:right="-35"/>
        <w:rPr>
          <w:b/>
          <w:bCs/>
          <w:szCs w:val="24"/>
        </w:rPr>
      </w:pPr>
    </w:p>
    <w:p w14:paraId="73C5C853" w14:textId="77777777" w:rsidR="00883AA8" w:rsidRDefault="00883AA8" w:rsidP="00B55783">
      <w:pPr>
        <w:ind w:left="426" w:right="-35"/>
      </w:pPr>
      <w:r>
        <w:t>This schedule is generally completed by the sponsor, however it is imperative that all details are checked to ensure they match the agreed details, paying particular attention to the target number of study participants and recruitment window.</w:t>
      </w:r>
    </w:p>
    <w:p w14:paraId="05A2FBF6" w14:textId="77777777" w:rsidR="00883AA8" w:rsidRDefault="00883AA8" w:rsidP="006457BC">
      <w:pPr>
        <w:ind w:left="247" w:right="-35"/>
        <w:jc w:val="both"/>
      </w:pPr>
    </w:p>
    <w:p w14:paraId="58A8BDBE" w14:textId="77777777" w:rsidR="00883AA8" w:rsidRPr="00850320" w:rsidRDefault="00883AA8" w:rsidP="003E3F08">
      <w:pPr>
        <w:pStyle w:val="ListParagraph"/>
        <w:numPr>
          <w:ilvl w:val="0"/>
          <w:numId w:val="24"/>
        </w:numPr>
        <w:ind w:left="426" w:right="-35" w:hanging="426"/>
        <w:rPr>
          <w:b/>
          <w:bCs/>
          <w:szCs w:val="24"/>
        </w:rPr>
      </w:pPr>
      <w:r w:rsidRPr="00850320">
        <w:rPr>
          <w:b/>
          <w:bCs/>
          <w:szCs w:val="24"/>
        </w:rPr>
        <w:t>Schedule 2 - Payments</w:t>
      </w:r>
    </w:p>
    <w:p w14:paraId="5C8416C3" w14:textId="77777777" w:rsidR="00883AA8" w:rsidRDefault="00883AA8" w:rsidP="006457BC">
      <w:pPr>
        <w:ind w:left="247" w:right="-35"/>
      </w:pPr>
    </w:p>
    <w:p w14:paraId="526A1087" w14:textId="77777777" w:rsidR="00883AA8" w:rsidRDefault="00883AA8" w:rsidP="00B55783">
      <w:pPr>
        <w:ind w:left="426" w:right="-35"/>
      </w:pPr>
      <w:r>
        <w:t>This schedule contains the details of the agreed negotiated budget for patient, standard fees and passthrough/reimbursement costs.</w:t>
      </w:r>
    </w:p>
    <w:p w14:paraId="4A08F524" w14:textId="29EC191C" w:rsidR="00FF1534" w:rsidRDefault="00FF1534" w:rsidP="006457BC">
      <w:pPr>
        <w:spacing w:after="200" w:line="276" w:lineRule="auto"/>
        <w:ind w:left="187"/>
      </w:pPr>
      <w:r>
        <w:br w:type="page"/>
      </w:r>
    </w:p>
    <w:p w14:paraId="54B147B5" w14:textId="77777777" w:rsidR="00883AA8" w:rsidRDefault="00883AA8" w:rsidP="00B55783">
      <w:pPr>
        <w:ind w:left="426" w:right="-35"/>
      </w:pPr>
      <w:r>
        <w:lastRenderedPageBreak/>
        <w:t>The following items must be included within this schedule:</w:t>
      </w:r>
    </w:p>
    <w:p w14:paraId="3018DE98" w14:textId="77777777" w:rsidR="00883AA8" w:rsidRDefault="00883AA8" w:rsidP="006457BC">
      <w:pPr>
        <w:ind w:left="247" w:right="-35"/>
      </w:pPr>
    </w:p>
    <w:tbl>
      <w:tblPr>
        <w:tblW w:w="9721" w:type="dxa"/>
        <w:tblInd w:w="60" w:type="dxa"/>
        <w:tblLook w:val="04A0" w:firstRow="1" w:lastRow="0" w:firstColumn="1" w:lastColumn="0" w:noHBand="0" w:noVBand="1"/>
      </w:tblPr>
      <w:tblGrid>
        <w:gridCol w:w="4499"/>
        <w:gridCol w:w="5222"/>
      </w:tblGrid>
      <w:tr w:rsidR="00883AA8" w14:paraId="41F888EE" w14:textId="77777777" w:rsidTr="00466562">
        <w:tc>
          <w:tcPr>
            <w:tcW w:w="4499" w:type="dxa"/>
            <w:shd w:val="clear" w:color="auto" w:fill="8DB3E2" w:themeFill="text2" w:themeFillTint="66"/>
          </w:tcPr>
          <w:p w14:paraId="45204004" w14:textId="77777777" w:rsidR="00883AA8" w:rsidRPr="00850320" w:rsidRDefault="00883AA8" w:rsidP="00095DFE">
            <w:pPr>
              <w:ind w:right="-35"/>
              <w:jc w:val="center"/>
              <w:rPr>
                <w:b/>
                <w:bCs/>
              </w:rPr>
            </w:pPr>
            <w:r w:rsidRPr="00850320">
              <w:rPr>
                <w:b/>
                <w:bCs/>
              </w:rPr>
              <w:t>FEE TYPE</w:t>
            </w:r>
          </w:p>
        </w:tc>
        <w:tc>
          <w:tcPr>
            <w:tcW w:w="5222" w:type="dxa"/>
            <w:shd w:val="clear" w:color="auto" w:fill="8DB3E2" w:themeFill="text2" w:themeFillTint="66"/>
          </w:tcPr>
          <w:p w14:paraId="0144A848" w14:textId="77777777" w:rsidR="00883AA8" w:rsidRPr="00850320" w:rsidRDefault="00883AA8" w:rsidP="00095DFE">
            <w:pPr>
              <w:ind w:right="-35"/>
              <w:jc w:val="center"/>
              <w:rPr>
                <w:b/>
                <w:bCs/>
              </w:rPr>
            </w:pPr>
            <w:r w:rsidRPr="00850320">
              <w:rPr>
                <w:b/>
                <w:bCs/>
              </w:rPr>
              <w:t>COMMENTS</w:t>
            </w:r>
          </w:p>
        </w:tc>
      </w:tr>
      <w:tr w:rsidR="00883AA8" w14:paraId="17C9FD0D" w14:textId="77777777" w:rsidTr="00466562">
        <w:tc>
          <w:tcPr>
            <w:tcW w:w="4499" w:type="dxa"/>
            <w:shd w:val="clear" w:color="auto" w:fill="DBE5F1" w:themeFill="accent1" w:themeFillTint="33"/>
            <w:vAlign w:val="center"/>
          </w:tcPr>
          <w:p w14:paraId="76A9E3D5" w14:textId="77777777" w:rsidR="00883AA8" w:rsidRPr="00A53FC9" w:rsidRDefault="00883AA8" w:rsidP="00095DFE">
            <w:pPr>
              <w:ind w:right="-35"/>
              <w:rPr>
                <w:b/>
                <w:bCs/>
              </w:rPr>
            </w:pPr>
            <w:r w:rsidRPr="00A53FC9">
              <w:rPr>
                <w:b/>
                <w:bCs/>
              </w:rPr>
              <w:t>Standard Fees</w:t>
            </w:r>
          </w:p>
        </w:tc>
        <w:tc>
          <w:tcPr>
            <w:tcW w:w="5222" w:type="dxa"/>
          </w:tcPr>
          <w:p w14:paraId="6E9651B8" w14:textId="77777777" w:rsidR="00883AA8" w:rsidRDefault="00883AA8" w:rsidP="00095DFE">
            <w:pPr>
              <w:ind w:right="-35"/>
            </w:pPr>
            <w:r>
              <w:t>Non-negotiable fees. Applicable to all industry or commercial trials. Refer to digital library for fee table.</w:t>
            </w:r>
          </w:p>
        </w:tc>
      </w:tr>
      <w:tr w:rsidR="00883AA8" w14:paraId="21667D9E" w14:textId="77777777" w:rsidTr="00466562">
        <w:tc>
          <w:tcPr>
            <w:tcW w:w="4499" w:type="dxa"/>
            <w:shd w:val="clear" w:color="auto" w:fill="DBE5F1" w:themeFill="accent1" w:themeFillTint="33"/>
            <w:vAlign w:val="center"/>
          </w:tcPr>
          <w:p w14:paraId="3AFDA348" w14:textId="77777777" w:rsidR="00883AA8" w:rsidRPr="00A53FC9" w:rsidRDefault="00883AA8" w:rsidP="00095DFE">
            <w:pPr>
              <w:ind w:right="-35"/>
              <w:rPr>
                <w:b/>
                <w:bCs/>
              </w:rPr>
            </w:pPr>
            <w:r w:rsidRPr="00A53FC9">
              <w:rPr>
                <w:b/>
                <w:bCs/>
              </w:rPr>
              <w:t>Human Research Ethics Committee (HREC) Fees</w:t>
            </w:r>
          </w:p>
        </w:tc>
        <w:tc>
          <w:tcPr>
            <w:tcW w:w="5222" w:type="dxa"/>
          </w:tcPr>
          <w:p w14:paraId="2F6DC68B" w14:textId="77777777" w:rsidR="00883AA8" w:rsidRDefault="00883AA8" w:rsidP="00095DFE">
            <w:pPr>
              <w:ind w:right="-35"/>
            </w:pPr>
            <w:r>
              <w:t xml:space="preserve">Non-negotiable fees. Applicable to all trials. Refer to HREC website </w:t>
            </w:r>
            <w:r w:rsidRPr="00B07B42">
              <w:rPr>
                <w:u w:val="single"/>
              </w:rPr>
              <w:t>https://health.act.gov.au/act-health-system/research-data-and-publications/research/research-ethics-and-governance</w:t>
            </w:r>
          </w:p>
        </w:tc>
      </w:tr>
      <w:tr w:rsidR="00883AA8" w14:paraId="41FB0639" w14:textId="77777777" w:rsidTr="00466562">
        <w:tc>
          <w:tcPr>
            <w:tcW w:w="4499" w:type="dxa"/>
            <w:shd w:val="clear" w:color="auto" w:fill="DBE5F1" w:themeFill="accent1" w:themeFillTint="33"/>
            <w:vAlign w:val="center"/>
          </w:tcPr>
          <w:p w14:paraId="73EDD5EF" w14:textId="77777777" w:rsidR="00883AA8" w:rsidRPr="00A53FC9" w:rsidRDefault="00883AA8" w:rsidP="00095DFE">
            <w:pPr>
              <w:ind w:right="-35"/>
              <w:rPr>
                <w:b/>
                <w:bCs/>
              </w:rPr>
            </w:pPr>
            <w:r w:rsidRPr="00A53FC9">
              <w:rPr>
                <w:b/>
                <w:bCs/>
              </w:rPr>
              <w:t>Pharmacy Fees</w:t>
            </w:r>
          </w:p>
        </w:tc>
        <w:tc>
          <w:tcPr>
            <w:tcW w:w="5222" w:type="dxa"/>
          </w:tcPr>
          <w:p w14:paraId="0635333B" w14:textId="77777777" w:rsidR="00883AA8" w:rsidRDefault="00883AA8" w:rsidP="00095DFE">
            <w:pPr>
              <w:ind w:right="-35"/>
            </w:pPr>
            <w:r>
              <w:t>To be obtained through quote request.</w:t>
            </w:r>
          </w:p>
        </w:tc>
      </w:tr>
      <w:tr w:rsidR="00883AA8" w14:paraId="729CBD84" w14:textId="77777777" w:rsidTr="00466562">
        <w:tc>
          <w:tcPr>
            <w:tcW w:w="4499" w:type="dxa"/>
            <w:shd w:val="clear" w:color="auto" w:fill="DBE5F1" w:themeFill="accent1" w:themeFillTint="33"/>
            <w:vAlign w:val="center"/>
          </w:tcPr>
          <w:p w14:paraId="562A7D7D" w14:textId="77777777" w:rsidR="00883AA8" w:rsidRPr="00A53FC9" w:rsidRDefault="00883AA8" w:rsidP="00095DFE">
            <w:pPr>
              <w:ind w:right="-35"/>
              <w:rPr>
                <w:b/>
                <w:bCs/>
              </w:rPr>
            </w:pPr>
            <w:r w:rsidRPr="00A53FC9">
              <w:rPr>
                <w:b/>
                <w:bCs/>
              </w:rPr>
              <w:t>Pathology Fees</w:t>
            </w:r>
          </w:p>
        </w:tc>
        <w:tc>
          <w:tcPr>
            <w:tcW w:w="5222" w:type="dxa"/>
          </w:tcPr>
          <w:p w14:paraId="371D1ADF" w14:textId="77777777" w:rsidR="00883AA8" w:rsidRDefault="00883AA8" w:rsidP="00095DFE">
            <w:pPr>
              <w:ind w:right="-35"/>
            </w:pPr>
            <w:r>
              <w:t>To be obtained through quote request.</w:t>
            </w:r>
          </w:p>
        </w:tc>
      </w:tr>
      <w:tr w:rsidR="00883AA8" w14:paraId="154FDFC8" w14:textId="77777777" w:rsidTr="00466562">
        <w:tc>
          <w:tcPr>
            <w:tcW w:w="4499" w:type="dxa"/>
            <w:shd w:val="clear" w:color="auto" w:fill="DBE5F1" w:themeFill="accent1" w:themeFillTint="33"/>
            <w:vAlign w:val="center"/>
          </w:tcPr>
          <w:p w14:paraId="021F6F5C" w14:textId="77777777" w:rsidR="00883AA8" w:rsidRPr="00A53FC9" w:rsidRDefault="00883AA8" w:rsidP="00095DFE">
            <w:pPr>
              <w:ind w:right="-35"/>
              <w:rPr>
                <w:b/>
                <w:bCs/>
              </w:rPr>
            </w:pPr>
            <w:r w:rsidRPr="00A53FC9">
              <w:rPr>
                <w:b/>
                <w:bCs/>
              </w:rPr>
              <w:t>Patient Reimbursements (travel/meals)</w:t>
            </w:r>
          </w:p>
        </w:tc>
        <w:tc>
          <w:tcPr>
            <w:tcW w:w="5222" w:type="dxa"/>
          </w:tcPr>
          <w:p w14:paraId="0AFFE063" w14:textId="77777777" w:rsidR="00883AA8" w:rsidRDefault="00883AA8" w:rsidP="00095DFE">
            <w:pPr>
              <w:ind w:right="-35"/>
            </w:pPr>
            <w:r>
              <w:t>As per negotiated agreement with sponsor</w:t>
            </w:r>
          </w:p>
        </w:tc>
      </w:tr>
      <w:tr w:rsidR="00883AA8" w14:paraId="6A7433D4" w14:textId="77777777" w:rsidTr="00466562">
        <w:tc>
          <w:tcPr>
            <w:tcW w:w="4499" w:type="dxa"/>
            <w:shd w:val="clear" w:color="auto" w:fill="DBE5F1" w:themeFill="accent1" w:themeFillTint="33"/>
            <w:vAlign w:val="center"/>
          </w:tcPr>
          <w:p w14:paraId="3448AD66" w14:textId="77777777" w:rsidR="00883AA8" w:rsidRPr="00A53FC9" w:rsidRDefault="00883AA8" w:rsidP="00095DFE">
            <w:pPr>
              <w:ind w:right="-35"/>
              <w:rPr>
                <w:b/>
                <w:bCs/>
              </w:rPr>
            </w:pPr>
            <w:r w:rsidRPr="00A53FC9">
              <w:rPr>
                <w:b/>
                <w:bCs/>
              </w:rPr>
              <w:t>Other Costs</w:t>
            </w:r>
          </w:p>
        </w:tc>
        <w:tc>
          <w:tcPr>
            <w:tcW w:w="5222" w:type="dxa"/>
          </w:tcPr>
          <w:p w14:paraId="63310406" w14:textId="77777777" w:rsidR="00883AA8" w:rsidRDefault="00883AA8" w:rsidP="00095DFE">
            <w:pPr>
              <w:ind w:right="-35"/>
            </w:pPr>
            <w:r>
              <w:t>These can be various agreed cost reimbursements e.g. imaging. They will often be referred to as ‘conditional’ or passthrough’ costs.</w:t>
            </w:r>
          </w:p>
        </w:tc>
      </w:tr>
      <w:tr w:rsidR="00883AA8" w14:paraId="3E199423" w14:textId="77777777" w:rsidTr="00466562">
        <w:tc>
          <w:tcPr>
            <w:tcW w:w="4499" w:type="dxa"/>
            <w:shd w:val="clear" w:color="auto" w:fill="DBE5F1" w:themeFill="accent1" w:themeFillTint="33"/>
            <w:vAlign w:val="center"/>
          </w:tcPr>
          <w:p w14:paraId="06F545DA" w14:textId="77777777" w:rsidR="00883AA8" w:rsidRPr="00A53FC9" w:rsidRDefault="00883AA8" w:rsidP="00095DFE">
            <w:pPr>
              <w:ind w:right="-35"/>
              <w:rPr>
                <w:b/>
                <w:bCs/>
              </w:rPr>
            </w:pPr>
            <w:r w:rsidRPr="00A53FC9">
              <w:rPr>
                <w:b/>
                <w:bCs/>
              </w:rPr>
              <w:t>Patient Fees (per visit payments)</w:t>
            </w:r>
          </w:p>
        </w:tc>
        <w:tc>
          <w:tcPr>
            <w:tcW w:w="5222" w:type="dxa"/>
          </w:tcPr>
          <w:p w14:paraId="0A857D03" w14:textId="77777777" w:rsidR="00883AA8" w:rsidRDefault="00883AA8" w:rsidP="00095DFE">
            <w:pPr>
              <w:ind w:right="-35"/>
            </w:pPr>
            <w:r>
              <w:t>The agreed payments from sponsor for each patient visit.</w:t>
            </w:r>
          </w:p>
        </w:tc>
      </w:tr>
    </w:tbl>
    <w:p w14:paraId="7654D775" w14:textId="77777777" w:rsidR="00883AA8" w:rsidRDefault="00883AA8" w:rsidP="006457BC">
      <w:pPr>
        <w:ind w:left="247" w:right="-35"/>
      </w:pPr>
    </w:p>
    <w:p w14:paraId="2FDA8E0E" w14:textId="77777777" w:rsidR="00883AA8" w:rsidRDefault="00883AA8" w:rsidP="00B55783">
      <w:pPr>
        <w:ind w:left="426" w:right="-35"/>
      </w:pPr>
      <w:r>
        <w:t>Check to be sure there are no variations on the agreed negotiated budget.</w:t>
      </w:r>
    </w:p>
    <w:p w14:paraId="6E886DF3" w14:textId="77777777" w:rsidR="00883AA8" w:rsidRDefault="00883AA8" w:rsidP="006457BC">
      <w:pPr>
        <w:ind w:left="247" w:right="-35"/>
        <w:jc w:val="both"/>
      </w:pPr>
    </w:p>
    <w:p w14:paraId="02EEEC55" w14:textId="77777777" w:rsidR="00883AA8" w:rsidRPr="00850320" w:rsidRDefault="00883AA8" w:rsidP="003E3F08">
      <w:pPr>
        <w:pStyle w:val="ListParagraph"/>
        <w:numPr>
          <w:ilvl w:val="0"/>
          <w:numId w:val="24"/>
        </w:numPr>
        <w:ind w:left="426" w:right="-35" w:hanging="426"/>
        <w:jc w:val="both"/>
        <w:rPr>
          <w:b/>
          <w:bCs/>
          <w:szCs w:val="24"/>
        </w:rPr>
      </w:pPr>
      <w:r w:rsidRPr="00850320">
        <w:rPr>
          <w:b/>
          <w:bCs/>
          <w:szCs w:val="24"/>
        </w:rPr>
        <w:t>Schedule 7 – Special Conditions</w:t>
      </w:r>
    </w:p>
    <w:p w14:paraId="22ED1F78" w14:textId="77777777" w:rsidR="00883AA8" w:rsidRDefault="00883AA8" w:rsidP="006457BC">
      <w:pPr>
        <w:ind w:left="247" w:right="-35"/>
        <w:jc w:val="both"/>
        <w:rPr>
          <w:szCs w:val="24"/>
        </w:rPr>
      </w:pPr>
    </w:p>
    <w:p w14:paraId="7DDD06F9" w14:textId="77777777" w:rsidR="00883AA8" w:rsidRPr="00B55783" w:rsidRDefault="00883AA8" w:rsidP="00B55783">
      <w:pPr>
        <w:ind w:left="426" w:right="-35"/>
      </w:pPr>
      <w:r w:rsidRPr="00B55783">
        <w:t>Check any details in this section to ensure it only contains agreed conditions.</w:t>
      </w:r>
    </w:p>
    <w:p w14:paraId="23618122" w14:textId="77777777" w:rsidR="00883AA8" w:rsidRPr="00B55783" w:rsidRDefault="00883AA8" w:rsidP="00B55783">
      <w:pPr>
        <w:ind w:left="426" w:right="-35"/>
      </w:pPr>
    </w:p>
    <w:p w14:paraId="6EA3C6CC" w14:textId="77777777" w:rsidR="00883AA8" w:rsidRDefault="00883AA8" w:rsidP="00B55783">
      <w:pPr>
        <w:ind w:left="426" w:right="-35"/>
      </w:pPr>
      <w:r>
        <w:t>While certain sections of the CTRA have been highlighted, the entire agreement must be checked to ensure that all details are as per agreed terms and CHS trial practices and legal requirements.</w:t>
      </w:r>
    </w:p>
    <w:p w14:paraId="1C0E6AF6" w14:textId="77777777" w:rsidR="00883AA8" w:rsidRDefault="00883AA8" w:rsidP="00B55783">
      <w:pPr>
        <w:ind w:left="426" w:right="-35"/>
      </w:pPr>
    </w:p>
    <w:p w14:paraId="702A13BD" w14:textId="53CCC3EE" w:rsidR="00883AA8" w:rsidRPr="00B55783" w:rsidRDefault="00883AA8" w:rsidP="00B55783">
      <w:pPr>
        <w:ind w:left="426" w:right="-35"/>
      </w:pPr>
      <w:r>
        <w:t xml:space="preserve">The Research and Governance Office (RGO) will correspond with the PI and their delegate regarding any revisions that are required in the CTRA once it is submitted with the Governance submission (refer </w:t>
      </w:r>
      <w:r w:rsidR="00E376EC">
        <w:t xml:space="preserve">to </w:t>
      </w:r>
      <w:r w:rsidR="00E376EC" w:rsidRPr="00B55783">
        <w:t>Manual 1 P</w:t>
      </w:r>
      <w:r w:rsidR="00083C9B" w:rsidRPr="00B55783">
        <w:t>rocedure</w:t>
      </w:r>
      <w:r w:rsidR="00E376EC" w:rsidRPr="00B55783">
        <w:t xml:space="preserve"> 07 – Clinical Trials Governance Submissions (Stage 1)</w:t>
      </w:r>
      <w:r>
        <w:t>).</w:t>
      </w:r>
    </w:p>
    <w:p w14:paraId="60EBD32F" w14:textId="77777777" w:rsidR="00FF1534" w:rsidRDefault="00FF1534" w:rsidP="006457BC">
      <w:pPr>
        <w:ind w:left="187" w:right="-35"/>
        <w:jc w:val="right"/>
      </w:pPr>
    </w:p>
    <w:p w14:paraId="19443897" w14:textId="10AD3C37" w:rsidR="00883AA8" w:rsidRPr="00DA3910" w:rsidRDefault="00190052" w:rsidP="006457BC">
      <w:pPr>
        <w:ind w:left="187" w:right="-35"/>
        <w:jc w:val="right"/>
        <w:rPr>
          <w:rFonts w:cs="Arial"/>
          <w:i/>
          <w:szCs w:val="24"/>
        </w:rPr>
      </w:pPr>
      <w:hyperlink w:anchor="Contents" w:history="1">
        <w:r w:rsidR="00883AA8" w:rsidRPr="00C91F3F">
          <w:rPr>
            <w:rStyle w:val="Hyperlink"/>
            <w:rFonts w:eastAsiaTheme="majorEastAsia" w:cs="Arial"/>
            <w:i/>
            <w:szCs w:val="24"/>
          </w:rPr>
          <w:t>Back to Table of Contents</w:t>
        </w:r>
      </w:hyperlink>
      <w:r w:rsidR="00883AA8">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3559DBFF" w14:textId="77777777" w:rsidTr="00602D13">
        <w:trPr>
          <w:cantSplit/>
          <w:trHeight w:val="285"/>
        </w:trPr>
        <w:tc>
          <w:tcPr>
            <w:tcW w:w="9781" w:type="dxa"/>
            <w:shd w:val="clear" w:color="auto" w:fill="D9D9D9" w:themeFill="background1" w:themeFillShade="D9"/>
          </w:tcPr>
          <w:p w14:paraId="693BC74E" w14:textId="77777777" w:rsidR="00883AA8" w:rsidRPr="003D2D06" w:rsidRDefault="00883AA8" w:rsidP="009F4321">
            <w:pPr>
              <w:pStyle w:val="Heading2"/>
            </w:pPr>
            <w:bookmarkStart w:id="241" w:name="_Toc29301941"/>
            <w:bookmarkStart w:id="242" w:name="_Toc60929723"/>
            <w:bookmarkStart w:id="243" w:name="_Toc82770666"/>
            <w:bookmarkStart w:id="244" w:name="_Hlk26522554"/>
            <w:r w:rsidRPr="003D2D06">
              <w:t xml:space="preserve">Section </w:t>
            </w:r>
            <w:r>
              <w:t>3</w:t>
            </w:r>
            <w:r w:rsidRPr="003D2D06">
              <w:t xml:space="preserve"> – </w:t>
            </w:r>
            <w:r>
              <w:t>CTRA Signatories</w:t>
            </w:r>
            <w:bookmarkEnd w:id="241"/>
            <w:bookmarkEnd w:id="242"/>
            <w:bookmarkEnd w:id="243"/>
          </w:p>
        </w:tc>
      </w:tr>
      <w:bookmarkEnd w:id="244"/>
    </w:tbl>
    <w:p w14:paraId="44124577" w14:textId="77777777" w:rsidR="00FF1534" w:rsidRDefault="00FF1534" w:rsidP="00466562">
      <w:pPr>
        <w:ind w:left="187" w:right="-34"/>
        <w:jc w:val="both"/>
      </w:pPr>
    </w:p>
    <w:p w14:paraId="2C59CA42" w14:textId="351A1131" w:rsidR="00883AA8" w:rsidRDefault="00883AA8" w:rsidP="00466562">
      <w:pPr>
        <w:ind w:left="187" w:right="-34"/>
      </w:pPr>
      <w:r>
        <w:t>All CTRA’s are to contain three signatures:</w:t>
      </w:r>
    </w:p>
    <w:p w14:paraId="22BD0204" w14:textId="77777777" w:rsidR="00883AA8" w:rsidRDefault="00883AA8" w:rsidP="003E3F08">
      <w:pPr>
        <w:pStyle w:val="ListParagraph"/>
        <w:numPr>
          <w:ilvl w:val="0"/>
          <w:numId w:val="23"/>
        </w:numPr>
        <w:spacing w:before="120"/>
        <w:ind w:left="606" w:right="-34" w:hanging="357"/>
        <w:contextualSpacing w:val="0"/>
      </w:pPr>
      <w:r>
        <w:t>Sponsor representative;</w:t>
      </w:r>
    </w:p>
    <w:p w14:paraId="48032427" w14:textId="77777777" w:rsidR="00883AA8" w:rsidRDefault="00883AA8" w:rsidP="003E3F08">
      <w:pPr>
        <w:pStyle w:val="ListParagraph"/>
        <w:numPr>
          <w:ilvl w:val="0"/>
          <w:numId w:val="23"/>
        </w:numPr>
        <w:spacing w:before="120"/>
        <w:ind w:left="606" w:right="-34" w:hanging="357"/>
        <w:contextualSpacing w:val="0"/>
      </w:pPr>
      <w:r>
        <w:t>PI; and</w:t>
      </w:r>
    </w:p>
    <w:p w14:paraId="3B8EB7B2" w14:textId="77777777" w:rsidR="00883AA8" w:rsidRDefault="00883AA8" w:rsidP="003E3F08">
      <w:pPr>
        <w:pStyle w:val="ListParagraph"/>
        <w:numPr>
          <w:ilvl w:val="0"/>
          <w:numId w:val="23"/>
        </w:numPr>
        <w:spacing w:before="120"/>
        <w:ind w:left="606" w:right="-34" w:hanging="357"/>
        <w:contextualSpacing w:val="0"/>
      </w:pPr>
      <w:r>
        <w:t>Chief Executive Officer (CEO) as the authorised representative of CHS.</w:t>
      </w:r>
    </w:p>
    <w:p w14:paraId="6D2A0519" w14:textId="77777777" w:rsidR="00883AA8" w:rsidRDefault="00883AA8" w:rsidP="006457BC">
      <w:pPr>
        <w:ind w:left="187" w:right="-35"/>
        <w:jc w:val="both"/>
      </w:pPr>
    </w:p>
    <w:p w14:paraId="00127D55" w14:textId="77777777" w:rsidR="00883AA8" w:rsidRDefault="00883AA8" w:rsidP="00B55783">
      <w:pPr>
        <w:ind w:right="-34"/>
      </w:pPr>
      <w:r>
        <w:lastRenderedPageBreak/>
        <w:t xml:space="preserve">The agreement is deemed ‘executed’ once it has been signed by all three signatories. </w:t>
      </w:r>
    </w:p>
    <w:p w14:paraId="605ED30F" w14:textId="77777777" w:rsidR="00883AA8" w:rsidRDefault="00883AA8" w:rsidP="00B55783">
      <w:pPr>
        <w:ind w:right="-34"/>
      </w:pPr>
    </w:p>
    <w:p w14:paraId="30D3D499" w14:textId="77777777" w:rsidR="00883AA8" w:rsidRDefault="00883AA8" w:rsidP="00B55783">
      <w:pPr>
        <w:ind w:right="-34"/>
      </w:pPr>
      <w:r>
        <w:t>The agreement execution date will be the date of the last signature (in most cases that of the CEO, CHS).</w:t>
      </w:r>
    </w:p>
    <w:p w14:paraId="498FB325" w14:textId="77777777" w:rsidR="00883AA8" w:rsidRDefault="00883AA8" w:rsidP="00B55783">
      <w:pPr>
        <w:ind w:right="-34"/>
      </w:pPr>
    </w:p>
    <w:p w14:paraId="28D869CF" w14:textId="77777777" w:rsidR="00883AA8" w:rsidRPr="000566EA" w:rsidRDefault="00883AA8" w:rsidP="00B55783">
      <w:pPr>
        <w:ind w:right="-34"/>
      </w:pPr>
      <w:r>
        <w:t>Once the CTRA is executed a hardcopy must be provided to the sponsor and appropriately stored by CHS.</w:t>
      </w:r>
    </w:p>
    <w:p w14:paraId="3F3EA4C7" w14:textId="77777777" w:rsidR="00FF1534" w:rsidRDefault="00FF1534" w:rsidP="006457BC">
      <w:pPr>
        <w:ind w:left="187" w:right="-35"/>
        <w:jc w:val="right"/>
      </w:pPr>
    </w:p>
    <w:p w14:paraId="115FFC19" w14:textId="59702B6C" w:rsidR="00883AA8" w:rsidRDefault="00190052" w:rsidP="006457BC">
      <w:pPr>
        <w:ind w:left="187" w:right="-35"/>
        <w:jc w:val="right"/>
        <w:rPr>
          <w:rFonts w:cs="Arial"/>
          <w:b/>
          <w:i/>
          <w:szCs w:val="24"/>
        </w:rPr>
      </w:pPr>
      <w:hyperlink w:anchor="Contents" w:history="1">
        <w:r w:rsidR="00883AA8" w:rsidRPr="00C91F3F">
          <w:rPr>
            <w:rStyle w:val="Hyperlink"/>
            <w:rFonts w:eastAsiaTheme="majorEastAsia" w:cs="Arial"/>
            <w:i/>
            <w:szCs w:val="24"/>
          </w:rPr>
          <w:t>Back to Table of Contents</w:t>
        </w:r>
      </w:hyperlink>
      <w:r w:rsidR="00883AA8">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69814250" w14:textId="77777777" w:rsidTr="00602D13">
        <w:trPr>
          <w:cantSplit/>
          <w:trHeight w:val="285"/>
        </w:trPr>
        <w:tc>
          <w:tcPr>
            <w:tcW w:w="9781" w:type="dxa"/>
            <w:shd w:val="clear" w:color="auto" w:fill="D9D9D9" w:themeFill="background1" w:themeFillShade="D9"/>
          </w:tcPr>
          <w:p w14:paraId="2A571304" w14:textId="77777777" w:rsidR="00883AA8" w:rsidRPr="003D2D06" w:rsidRDefault="00883AA8" w:rsidP="009F4321">
            <w:pPr>
              <w:pStyle w:val="Heading2"/>
            </w:pPr>
            <w:bookmarkStart w:id="245" w:name="_Toc29301942"/>
            <w:bookmarkStart w:id="246" w:name="_Toc60929724"/>
            <w:bookmarkStart w:id="247" w:name="_Toc82770667"/>
            <w:r w:rsidRPr="003D2D06">
              <w:t xml:space="preserve">Section </w:t>
            </w:r>
            <w:r>
              <w:t>4</w:t>
            </w:r>
            <w:r w:rsidRPr="003D2D06">
              <w:t xml:space="preserve"> – </w:t>
            </w:r>
            <w:r>
              <w:t>CTRA Storage</w:t>
            </w:r>
            <w:bookmarkEnd w:id="245"/>
            <w:bookmarkEnd w:id="246"/>
            <w:bookmarkEnd w:id="247"/>
          </w:p>
        </w:tc>
      </w:tr>
    </w:tbl>
    <w:p w14:paraId="1ED9EA4E" w14:textId="77777777" w:rsidR="00883AA8" w:rsidRDefault="00883AA8" w:rsidP="006457BC">
      <w:pPr>
        <w:ind w:left="187" w:right="-35"/>
      </w:pPr>
    </w:p>
    <w:p w14:paraId="28FE73C0" w14:textId="77777777" w:rsidR="00883AA8" w:rsidRDefault="00883AA8" w:rsidP="00B55783">
      <w:pPr>
        <w:ind w:right="-35"/>
      </w:pPr>
      <w:r w:rsidRPr="00294462">
        <w:t xml:space="preserve">The </w:t>
      </w:r>
      <w:r>
        <w:t xml:space="preserve">draft and </w:t>
      </w:r>
      <w:r w:rsidRPr="00294462">
        <w:t xml:space="preserve">fully executed CTRA </w:t>
      </w:r>
      <w:r>
        <w:t>must</w:t>
      </w:r>
      <w:r w:rsidRPr="00294462">
        <w:t xml:space="preserve"> </w:t>
      </w:r>
      <w:r>
        <w:t xml:space="preserve">be </w:t>
      </w:r>
      <w:r w:rsidRPr="00294462">
        <w:t>stored</w:t>
      </w:r>
      <w:r>
        <w:t>:</w:t>
      </w:r>
      <w:r w:rsidRPr="00294462">
        <w:t xml:space="preserve"> </w:t>
      </w:r>
    </w:p>
    <w:p w14:paraId="7C15FCD9" w14:textId="77777777" w:rsidR="00883AA8" w:rsidRDefault="00883AA8" w:rsidP="003E3F08">
      <w:pPr>
        <w:pStyle w:val="ListParagraph"/>
        <w:numPr>
          <w:ilvl w:val="0"/>
          <w:numId w:val="51"/>
        </w:numPr>
        <w:tabs>
          <w:tab w:val="clear" w:pos="360"/>
        </w:tabs>
        <w:spacing w:before="120"/>
        <w:ind w:left="425" w:right="-34" w:hanging="425"/>
        <w:contextualSpacing w:val="0"/>
      </w:pPr>
      <w:r>
        <w:t>e</w:t>
      </w:r>
      <w:r w:rsidRPr="00294462">
        <w:t xml:space="preserve">lectronically in the </w:t>
      </w:r>
      <w:r>
        <w:t>t</w:t>
      </w:r>
      <w:r w:rsidRPr="00294462">
        <w:t>rial specific folder on the shared drive</w:t>
      </w:r>
      <w:r>
        <w:t xml:space="preserve">; and </w:t>
      </w:r>
    </w:p>
    <w:p w14:paraId="7291FE60" w14:textId="77777777" w:rsidR="00883AA8" w:rsidRDefault="00883AA8" w:rsidP="003E3F08">
      <w:pPr>
        <w:pStyle w:val="ListParagraph"/>
        <w:numPr>
          <w:ilvl w:val="0"/>
          <w:numId w:val="51"/>
        </w:numPr>
        <w:tabs>
          <w:tab w:val="clear" w:pos="360"/>
        </w:tabs>
        <w:spacing w:before="120"/>
        <w:ind w:left="425" w:right="-34" w:hanging="425"/>
        <w:contextualSpacing w:val="0"/>
      </w:pPr>
      <w:r>
        <w:t>as a hardcopy in the designated section of the investigator site files.</w:t>
      </w:r>
    </w:p>
    <w:p w14:paraId="65D8984B" w14:textId="77777777" w:rsidR="00883AA8" w:rsidRDefault="00883AA8" w:rsidP="006457BC">
      <w:pPr>
        <w:ind w:left="187" w:right="-35"/>
        <w:jc w:val="right"/>
        <w:rPr>
          <w:rFonts w:cs="Arial"/>
          <w:b/>
          <w:i/>
          <w:szCs w:val="24"/>
        </w:rPr>
      </w:pPr>
    </w:p>
    <w:p w14:paraId="415752FB" w14:textId="77777777" w:rsidR="00883AA8" w:rsidRPr="00850320" w:rsidRDefault="00190052" w:rsidP="006457BC">
      <w:pPr>
        <w:ind w:left="187" w:right="-35"/>
        <w:jc w:val="right"/>
        <w:rPr>
          <w:rFonts w:cs="Arial"/>
          <w:bCs/>
          <w:iCs/>
          <w:szCs w:val="24"/>
        </w:rPr>
      </w:pPr>
      <w:hyperlink w:anchor="Contents" w:history="1">
        <w:r w:rsidR="00883AA8" w:rsidRPr="00C91F3F">
          <w:rPr>
            <w:rStyle w:val="Hyperlink"/>
            <w:rFonts w:eastAsiaTheme="majorEastAsia" w:cs="Arial"/>
            <w:i/>
            <w:szCs w:val="24"/>
          </w:rPr>
          <w:t>Back to Table of Contents</w:t>
        </w:r>
      </w:hyperlink>
      <w:r w:rsidR="00883AA8">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6E7C6576" w14:textId="77777777" w:rsidTr="00602D13">
        <w:trPr>
          <w:cantSplit/>
          <w:trHeight w:val="285"/>
        </w:trPr>
        <w:tc>
          <w:tcPr>
            <w:tcW w:w="9781" w:type="dxa"/>
            <w:shd w:val="clear" w:color="auto" w:fill="D9D9D9" w:themeFill="background1" w:themeFillShade="D9"/>
          </w:tcPr>
          <w:p w14:paraId="4E1749F0" w14:textId="77777777" w:rsidR="00883AA8" w:rsidRPr="003D2D06" w:rsidRDefault="00883AA8" w:rsidP="009F4321">
            <w:pPr>
              <w:pStyle w:val="Heading2"/>
            </w:pPr>
            <w:bookmarkStart w:id="248" w:name="_Toc29301943"/>
            <w:bookmarkStart w:id="249" w:name="_Toc60929725"/>
            <w:bookmarkStart w:id="250" w:name="_Toc82770668"/>
            <w:r w:rsidRPr="003D2D06">
              <w:t xml:space="preserve">Section </w:t>
            </w:r>
            <w:r>
              <w:t>5</w:t>
            </w:r>
            <w:r w:rsidRPr="003D2D06">
              <w:t xml:space="preserve"> – </w:t>
            </w:r>
            <w:r>
              <w:t>CTRA Amendments</w:t>
            </w:r>
            <w:bookmarkEnd w:id="248"/>
            <w:bookmarkEnd w:id="249"/>
            <w:bookmarkEnd w:id="250"/>
          </w:p>
        </w:tc>
      </w:tr>
    </w:tbl>
    <w:p w14:paraId="354D4193" w14:textId="77777777" w:rsidR="00883AA8" w:rsidRPr="00850320" w:rsidRDefault="00883AA8" w:rsidP="006457BC">
      <w:pPr>
        <w:ind w:left="187" w:right="-35"/>
        <w:jc w:val="both"/>
        <w:rPr>
          <w:rFonts w:cs="Arial"/>
          <w:bCs/>
          <w:iCs/>
          <w:szCs w:val="24"/>
        </w:rPr>
      </w:pPr>
    </w:p>
    <w:p w14:paraId="6FD978D8" w14:textId="77777777" w:rsidR="00883AA8" w:rsidRDefault="00883AA8" w:rsidP="00B55783">
      <w:pPr>
        <w:ind w:right="-35"/>
        <w:rPr>
          <w:rFonts w:cs="Arial"/>
          <w:bCs/>
          <w:iCs/>
          <w:szCs w:val="24"/>
        </w:rPr>
      </w:pPr>
      <w:r>
        <w:rPr>
          <w:rFonts w:cs="Arial"/>
          <w:bCs/>
          <w:iCs/>
          <w:szCs w:val="24"/>
        </w:rPr>
        <w:t xml:space="preserve">Following the full execution of a CTRA, it is not uncommon for changes to occur in the trial or environment which will impact the schedules of the original, executed CTRA.  </w:t>
      </w:r>
      <w:r w:rsidRPr="00E3694B">
        <w:rPr>
          <w:rFonts w:cs="Arial"/>
          <w:bCs/>
          <w:iCs/>
          <w:szCs w:val="24"/>
        </w:rPr>
        <w:t xml:space="preserve">Modifications could arise </w:t>
      </w:r>
      <w:r>
        <w:rPr>
          <w:rFonts w:cs="Arial"/>
          <w:bCs/>
          <w:iCs/>
          <w:szCs w:val="24"/>
        </w:rPr>
        <w:t xml:space="preserve">for </w:t>
      </w:r>
      <w:r w:rsidRPr="00E3694B">
        <w:rPr>
          <w:rFonts w:cs="Arial"/>
          <w:bCs/>
          <w:iCs/>
          <w:szCs w:val="24"/>
        </w:rPr>
        <w:t xml:space="preserve">different reasons such as change in the </w:t>
      </w:r>
      <w:r>
        <w:rPr>
          <w:rFonts w:cs="Arial"/>
          <w:bCs/>
          <w:iCs/>
          <w:szCs w:val="24"/>
        </w:rPr>
        <w:t xml:space="preserve">trial </w:t>
      </w:r>
      <w:r w:rsidRPr="00E3694B">
        <w:rPr>
          <w:rFonts w:cs="Arial"/>
          <w:bCs/>
          <w:iCs/>
          <w:szCs w:val="24"/>
        </w:rPr>
        <w:t>budget arising from a protocol amendment, changes in legislation or they could simply arise from human error.</w:t>
      </w:r>
    </w:p>
    <w:p w14:paraId="04FDEB83" w14:textId="77777777" w:rsidR="00883AA8" w:rsidRDefault="00883AA8" w:rsidP="00B55783">
      <w:pPr>
        <w:ind w:right="-35"/>
        <w:rPr>
          <w:rFonts w:cs="Arial"/>
          <w:bCs/>
          <w:iCs/>
          <w:szCs w:val="24"/>
        </w:rPr>
      </w:pPr>
    </w:p>
    <w:p w14:paraId="1C40A994" w14:textId="77777777" w:rsidR="00883AA8" w:rsidRDefault="00883AA8" w:rsidP="00B55783">
      <w:pPr>
        <w:ind w:right="-35"/>
        <w:rPr>
          <w:rFonts w:cs="Arial"/>
          <w:bCs/>
          <w:iCs/>
          <w:szCs w:val="24"/>
        </w:rPr>
      </w:pPr>
      <w:r>
        <w:rPr>
          <w:rFonts w:cs="Arial"/>
          <w:bCs/>
          <w:iCs/>
          <w:szCs w:val="24"/>
        </w:rPr>
        <w:t>Any party, who is a signatory to the CTRA, can request an amendment.</w:t>
      </w:r>
    </w:p>
    <w:p w14:paraId="77B653F3" w14:textId="77777777" w:rsidR="00883AA8" w:rsidRDefault="00883AA8" w:rsidP="00B55783">
      <w:pPr>
        <w:ind w:right="-35"/>
        <w:rPr>
          <w:rFonts w:cs="Arial"/>
          <w:bCs/>
          <w:iCs/>
          <w:szCs w:val="24"/>
        </w:rPr>
      </w:pPr>
    </w:p>
    <w:p w14:paraId="28BF9288" w14:textId="77777777" w:rsidR="00883AA8" w:rsidRPr="00E3694B" w:rsidRDefault="00883AA8" w:rsidP="00B55783">
      <w:pPr>
        <w:ind w:right="-35"/>
        <w:rPr>
          <w:rFonts w:cs="Arial"/>
          <w:bCs/>
          <w:iCs/>
          <w:szCs w:val="24"/>
        </w:rPr>
      </w:pPr>
      <w:r>
        <w:rPr>
          <w:rFonts w:cs="Arial"/>
          <w:bCs/>
          <w:iCs/>
          <w:szCs w:val="24"/>
        </w:rPr>
        <w:t>CTRA Amendment templates can be found within the Digital Library.</w:t>
      </w:r>
    </w:p>
    <w:p w14:paraId="58652B9E" w14:textId="77777777" w:rsidR="00883AA8" w:rsidRPr="00E3694B" w:rsidRDefault="00883AA8" w:rsidP="00B55783">
      <w:pPr>
        <w:ind w:right="-35"/>
        <w:rPr>
          <w:rFonts w:cs="Arial"/>
          <w:bCs/>
          <w:iCs/>
          <w:szCs w:val="24"/>
        </w:rPr>
      </w:pPr>
    </w:p>
    <w:p w14:paraId="3C473FCA" w14:textId="77777777" w:rsidR="00883AA8" w:rsidRPr="00850320" w:rsidRDefault="00883AA8" w:rsidP="00B55783">
      <w:pPr>
        <w:ind w:right="-35"/>
        <w:rPr>
          <w:rFonts w:cs="Arial"/>
          <w:bCs/>
          <w:iCs/>
          <w:szCs w:val="24"/>
        </w:rPr>
      </w:pPr>
      <w:r>
        <w:rPr>
          <w:rFonts w:cs="Arial"/>
          <w:bCs/>
          <w:iCs/>
          <w:szCs w:val="24"/>
        </w:rPr>
        <w:t>CTRA changes must be encapsulated within a separate addendum or CTRA Amendment.  The process for making CTRA Amendments is as follows:</w:t>
      </w:r>
    </w:p>
    <w:p w14:paraId="1466F7BC" w14:textId="77777777" w:rsidR="00883AA8" w:rsidRDefault="00883AA8" w:rsidP="006457BC">
      <w:pPr>
        <w:ind w:left="187" w:right="-35"/>
        <w:jc w:val="both"/>
        <w:rPr>
          <w:rFonts w:cs="Arial"/>
          <w:bCs/>
          <w:iCs/>
          <w:szCs w:val="24"/>
        </w:rPr>
      </w:pPr>
    </w:p>
    <w:p w14:paraId="4D3AA87C" w14:textId="77777777" w:rsidR="00883AA8" w:rsidRDefault="00883AA8" w:rsidP="00B55783">
      <w:pPr>
        <w:ind w:left="426" w:right="-35" w:hanging="426"/>
        <w:jc w:val="both"/>
        <w:rPr>
          <w:rFonts w:cs="Arial"/>
          <w:b/>
          <w:bCs/>
          <w:iCs/>
          <w:szCs w:val="24"/>
        </w:rPr>
      </w:pPr>
      <w:r w:rsidRPr="00E33B18">
        <w:rPr>
          <w:rFonts w:cs="Arial"/>
          <w:b/>
          <w:bCs/>
          <w:iCs/>
          <w:szCs w:val="24"/>
        </w:rPr>
        <w:t>5.1</w:t>
      </w:r>
      <w:r w:rsidRPr="00E33B18">
        <w:rPr>
          <w:rFonts w:cs="Arial"/>
          <w:b/>
          <w:bCs/>
          <w:iCs/>
          <w:szCs w:val="24"/>
        </w:rPr>
        <w:tab/>
      </w:r>
      <w:r w:rsidRPr="00E3694B">
        <w:rPr>
          <w:rFonts w:cs="Arial"/>
          <w:b/>
          <w:bCs/>
          <w:iCs/>
          <w:szCs w:val="24"/>
        </w:rPr>
        <w:t>Locate the original clinical trial agreement</w:t>
      </w:r>
    </w:p>
    <w:p w14:paraId="5E5E77EF" w14:textId="77777777" w:rsidR="00883AA8" w:rsidRPr="00E3694B" w:rsidRDefault="00883AA8" w:rsidP="006457BC">
      <w:pPr>
        <w:ind w:left="187" w:right="-35"/>
        <w:jc w:val="both"/>
        <w:rPr>
          <w:rFonts w:cs="Arial"/>
          <w:b/>
          <w:bCs/>
          <w:iCs/>
          <w:szCs w:val="24"/>
        </w:rPr>
      </w:pPr>
    </w:p>
    <w:p w14:paraId="692BF253" w14:textId="77777777" w:rsidR="00883AA8" w:rsidRDefault="00883AA8" w:rsidP="00B55783">
      <w:pPr>
        <w:ind w:right="-35"/>
        <w:rPr>
          <w:rFonts w:cs="Arial"/>
          <w:bCs/>
          <w:iCs/>
          <w:szCs w:val="24"/>
        </w:rPr>
      </w:pPr>
      <w:r w:rsidRPr="00E3694B">
        <w:rPr>
          <w:rFonts w:cs="Arial"/>
          <w:bCs/>
          <w:iCs/>
          <w:szCs w:val="24"/>
        </w:rPr>
        <w:t>Retrieve the original</w:t>
      </w:r>
      <w:r>
        <w:rPr>
          <w:rFonts w:cs="Arial"/>
          <w:bCs/>
          <w:iCs/>
          <w:szCs w:val="24"/>
        </w:rPr>
        <w:t>, fully executed</w:t>
      </w:r>
      <w:r w:rsidRPr="00E3694B">
        <w:rPr>
          <w:rFonts w:cs="Arial"/>
          <w:bCs/>
          <w:iCs/>
          <w:szCs w:val="24"/>
        </w:rPr>
        <w:t xml:space="preserve"> </w:t>
      </w:r>
      <w:r>
        <w:rPr>
          <w:rFonts w:cs="Arial"/>
          <w:bCs/>
          <w:iCs/>
          <w:szCs w:val="24"/>
        </w:rPr>
        <w:t>CTRA</w:t>
      </w:r>
      <w:r w:rsidRPr="00E3694B">
        <w:rPr>
          <w:rFonts w:cs="Arial"/>
          <w:bCs/>
          <w:iCs/>
          <w:szCs w:val="24"/>
        </w:rPr>
        <w:t xml:space="preserve"> and re</w:t>
      </w:r>
      <w:r>
        <w:rPr>
          <w:rFonts w:cs="Arial"/>
          <w:bCs/>
          <w:iCs/>
          <w:szCs w:val="24"/>
        </w:rPr>
        <w:t xml:space="preserve">-examine </w:t>
      </w:r>
      <w:r w:rsidRPr="00E3694B">
        <w:rPr>
          <w:rFonts w:cs="Arial"/>
          <w:bCs/>
          <w:iCs/>
          <w:szCs w:val="24"/>
        </w:rPr>
        <w:t xml:space="preserve">it. Check the </w:t>
      </w:r>
      <w:r>
        <w:rPr>
          <w:rFonts w:cs="Arial"/>
          <w:bCs/>
          <w:iCs/>
          <w:szCs w:val="24"/>
        </w:rPr>
        <w:t>CTRA</w:t>
      </w:r>
      <w:r w:rsidRPr="00E3694B">
        <w:rPr>
          <w:rFonts w:cs="Arial"/>
          <w:bCs/>
          <w:iCs/>
          <w:szCs w:val="24"/>
        </w:rPr>
        <w:t xml:space="preserve"> for any clause directing how amendments are to be made and take the next step accordingly.</w:t>
      </w:r>
    </w:p>
    <w:p w14:paraId="55FC4693" w14:textId="77777777" w:rsidR="00883AA8" w:rsidRPr="00E3694B" w:rsidRDefault="00883AA8" w:rsidP="006457BC">
      <w:pPr>
        <w:ind w:left="187" w:right="-35"/>
        <w:jc w:val="both"/>
        <w:rPr>
          <w:rFonts w:cs="Arial"/>
          <w:bCs/>
          <w:iCs/>
          <w:szCs w:val="24"/>
        </w:rPr>
      </w:pPr>
    </w:p>
    <w:p w14:paraId="4A2C48DF" w14:textId="77777777" w:rsidR="00883AA8" w:rsidRPr="00E33B18" w:rsidRDefault="00883AA8" w:rsidP="00B55783">
      <w:pPr>
        <w:ind w:left="426" w:right="-35" w:hanging="426"/>
        <w:jc w:val="both"/>
        <w:rPr>
          <w:rFonts w:cs="Arial"/>
          <w:b/>
          <w:bCs/>
          <w:iCs/>
          <w:szCs w:val="24"/>
        </w:rPr>
      </w:pPr>
      <w:r w:rsidRPr="00E33B18">
        <w:rPr>
          <w:rFonts w:cs="Arial"/>
          <w:b/>
          <w:bCs/>
          <w:iCs/>
          <w:szCs w:val="24"/>
        </w:rPr>
        <w:t>5.2</w:t>
      </w:r>
      <w:r w:rsidRPr="00E33B18">
        <w:rPr>
          <w:rFonts w:cs="Arial"/>
          <w:b/>
          <w:bCs/>
          <w:iCs/>
          <w:szCs w:val="24"/>
        </w:rPr>
        <w:tab/>
      </w:r>
      <w:r w:rsidRPr="00E3694B">
        <w:rPr>
          <w:rFonts w:cs="Arial"/>
          <w:b/>
          <w:bCs/>
          <w:iCs/>
          <w:szCs w:val="24"/>
        </w:rPr>
        <w:t>Identify the required modifications</w:t>
      </w:r>
    </w:p>
    <w:p w14:paraId="1FF47A31" w14:textId="77777777" w:rsidR="00883AA8" w:rsidRPr="00E3694B" w:rsidRDefault="00883AA8" w:rsidP="006457BC">
      <w:pPr>
        <w:ind w:left="187" w:right="-35"/>
        <w:jc w:val="both"/>
        <w:rPr>
          <w:rFonts w:cs="Arial"/>
          <w:iCs/>
          <w:szCs w:val="24"/>
        </w:rPr>
      </w:pPr>
    </w:p>
    <w:p w14:paraId="010061DA" w14:textId="77777777" w:rsidR="00883AA8" w:rsidRDefault="00883AA8" w:rsidP="00B55783">
      <w:pPr>
        <w:ind w:right="-35"/>
        <w:rPr>
          <w:rFonts w:cs="Arial"/>
          <w:bCs/>
          <w:iCs/>
          <w:szCs w:val="24"/>
        </w:rPr>
      </w:pPr>
      <w:r>
        <w:rPr>
          <w:rFonts w:cs="Arial"/>
          <w:bCs/>
          <w:iCs/>
          <w:szCs w:val="24"/>
        </w:rPr>
        <w:t xml:space="preserve">Select </w:t>
      </w:r>
      <w:r w:rsidRPr="00E3694B">
        <w:rPr>
          <w:rFonts w:cs="Arial"/>
          <w:bCs/>
          <w:iCs/>
          <w:szCs w:val="24"/>
        </w:rPr>
        <w:t xml:space="preserve">the clauses </w:t>
      </w:r>
      <w:r>
        <w:rPr>
          <w:rFonts w:cs="Arial"/>
          <w:bCs/>
          <w:iCs/>
          <w:szCs w:val="24"/>
        </w:rPr>
        <w:t xml:space="preserve">requiring modification </w:t>
      </w:r>
      <w:r w:rsidRPr="00E3694B">
        <w:rPr>
          <w:rFonts w:cs="Arial"/>
          <w:bCs/>
          <w:iCs/>
          <w:szCs w:val="24"/>
        </w:rPr>
        <w:t>in the original</w:t>
      </w:r>
      <w:r>
        <w:rPr>
          <w:rFonts w:cs="Arial"/>
          <w:bCs/>
          <w:iCs/>
          <w:szCs w:val="24"/>
        </w:rPr>
        <w:t>, fully executed CTRA (you cannot amend a CTRA if you are unaware of its original contents)</w:t>
      </w:r>
      <w:r w:rsidRPr="00E3694B">
        <w:rPr>
          <w:rFonts w:cs="Arial"/>
          <w:bCs/>
          <w:iCs/>
          <w:szCs w:val="24"/>
        </w:rPr>
        <w:t xml:space="preserve">. </w:t>
      </w:r>
      <w:r>
        <w:rPr>
          <w:rFonts w:cs="Arial"/>
          <w:bCs/>
          <w:iCs/>
          <w:szCs w:val="24"/>
        </w:rPr>
        <w:t>M</w:t>
      </w:r>
      <w:r w:rsidRPr="00E3694B">
        <w:rPr>
          <w:rFonts w:cs="Arial"/>
          <w:bCs/>
          <w:iCs/>
          <w:szCs w:val="24"/>
        </w:rPr>
        <w:t xml:space="preserve">ake a list of the modifications </w:t>
      </w:r>
      <w:r>
        <w:rPr>
          <w:rFonts w:cs="Arial"/>
          <w:bCs/>
          <w:iCs/>
          <w:szCs w:val="24"/>
        </w:rPr>
        <w:t>required</w:t>
      </w:r>
      <w:r w:rsidRPr="00E3694B">
        <w:rPr>
          <w:rFonts w:cs="Arial"/>
          <w:bCs/>
          <w:iCs/>
          <w:szCs w:val="24"/>
        </w:rPr>
        <w:t>.</w:t>
      </w:r>
      <w:r w:rsidRPr="00B55783">
        <w:rPr>
          <w:rFonts w:cs="Arial"/>
          <w:bCs/>
          <w:iCs/>
          <w:szCs w:val="24"/>
        </w:rPr>
        <w:t xml:space="preserve"> B</w:t>
      </w:r>
      <w:r w:rsidRPr="00E3694B">
        <w:rPr>
          <w:rFonts w:cs="Arial"/>
          <w:bCs/>
          <w:iCs/>
          <w:szCs w:val="24"/>
        </w:rPr>
        <w:t xml:space="preserve">efore drafting the </w:t>
      </w:r>
      <w:r>
        <w:rPr>
          <w:rFonts w:cs="Arial"/>
          <w:bCs/>
          <w:iCs/>
          <w:szCs w:val="24"/>
        </w:rPr>
        <w:t xml:space="preserve">CTRA </w:t>
      </w:r>
      <w:r w:rsidRPr="00E3694B">
        <w:rPr>
          <w:rFonts w:cs="Arial"/>
          <w:bCs/>
          <w:iCs/>
          <w:szCs w:val="24"/>
        </w:rPr>
        <w:t xml:space="preserve">amendment, share the intention to modify the </w:t>
      </w:r>
      <w:r>
        <w:rPr>
          <w:rFonts w:cs="Arial"/>
          <w:bCs/>
          <w:iCs/>
          <w:szCs w:val="24"/>
        </w:rPr>
        <w:t xml:space="preserve">CTRA </w:t>
      </w:r>
      <w:r w:rsidRPr="00E3694B">
        <w:rPr>
          <w:rFonts w:cs="Arial"/>
          <w:bCs/>
          <w:iCs/>
          <w:szCs w:val="24"/>
        </w:rPr>
        <w:t xml:space="preserve">with the counter </w:t>
      </w:r>
      <w:r w:rsidRPr="00E3694B">
        <w:rPr>
          <w:rFonts w:cs="Arial"/>
          <w:bCs/>
          <w:iCs/>
          <w:szCs w:val="24"/>
        </w:rPr>
        <w:lastRenderedPageBreak/>
        <w:t>party/parties. This helps manage the expectations of the counter party/parties and prepare them for the amendments to come.</w:t>
      </w:r>
    </w:p>
    <w:p w14:paraId="06B69694" w14:textId="77777777" w:rsidR="00883AA8" w:rsidRDefault="00883AA8" w:rsidP="00B55783">
      <w:pPr>
        <w:ind w:right="-35"/>
        <w:rPr>
          <w:rFonts w:cs="Arial"/>
          <w:bCs/>
          <w:iCs/>
          <w:szCs w:val="24"/>
        </w:rPr>
      </w:pPr>
    </w:p>
    <w:p w14:paraId="25BB6FF4" w14:textId="77777777" w:rsidR="00883AA8" w:rsidRPr="00E769BE" w:rsidRDefault="00883AA8" w:rsidP="00B55783">
      <w:pPr>
        <w:ind w:right="-35"/>
        <w:rPr>
          <w:rFonts w:cs="Arial"/>
          <w:bCs/>
          <w:iCs/>
          <w:szCs w:val="24"/>
        </w:rPr>
      </w:pPr>
      <w:r w:rsidRPr="00E769BE">
        <w:rPr>
          <w:rFonts w:cs="Arial"/>
          <w:bCs/>
          <w:iCs/>
          <w:szCs w:val="24"/>
        </w:rPr>
        <w:t xml:space="preserve">Amendments to </w:t>
      </w:r>
      <w:r>
        <w:rPr>
          <w:rFonts w:cs="Arial"/>
          <w:bCs/>
          <w:iCs/>
          <w:szCs w:val="24"/>
        </w:rPr>
        <w:t xml:space="preserve">a </w:t>
      </w:r>
      <w:r w:rsidRPr="00E769BE">
        <w:rPr>
          <w:rFonts w:cs="Arial"/>
          <w:bCs/>
          <w:iCs/>
          <w:szCs w:val="24"/>
        </w:rPr>
        <w:t xml:space="preserve">CTRA must be set out in a schedule to the agreement and not in the actual body of the </w:t>
      </w:r>
      <w:r>
        <w:rPr>
          <w:rFonts w:cs="Arial"/>
          <w:bCs/>
          <w:iCs/>
          <w:szCs w:val="24"/>
        </w:rPr>
        <w:t xml:space="preserve">original </w:t>
      </w:r>
      <w:r w:rsidRPr="00E769BE">
        <w:rPr>
          <w:rFonts w:cs="Arial"/>
          <w:bCs/>
          <w:iCs/>
          <w:szCs w:val="24"/>
        </w:rPr>
        <w:t xml:space="preserve">CTRA. Schedule 7 in the Medicines Australia CTRA (Forms A, B &amp; D) and Schedule 4 of the CRG CTRA (Form C) </w:t>
      </w:r>
      <w:r>
        <w:rPr>
          <w:rFonts w:cs="Arial"/>
          <w:bCs/>
          <w:iCs/>
          <w:szCs w:val="24"/>
        </w:rPr>
        <w:t xml:space="preserve">can be used specifically </w:t>
      </w:r>
      <w:r w:rsidRPr="00E769BE">
        <w:rPr>
          <w:rFonts w:cs="Arial"/>
          <w:bCs/>
          <w:iCs/>
          <w:szCs w:val="24"/>
        </w:rPr>
        <w:t xml:space="preserve">for this purpose. </w:t>
      </w:r>
      <w:r>
        <w:rPr>
          <w:rFonts w:cs="Arial"/>
          <w:bCs/>
          <w:iCs/>
          <w:szCs w:val="24"/>
        </w:rPr>
        <w:t xml:space="preserve"> </w:t>
      </w:r>
      <w:r w:rsidRPr="00E769BE">
        <w:rPr>
          <w:rFonts w:cs="Arial"/>
          <w:bCs/>
          <w:iCs/>
          <w:szCs w:val="24"/>
        </w:rPr>
        <w:t>Where changes are requested by parties, they should not seek to substantially amend the CTRA or introduce provisions that contradict or undermine the intent of the CTRA.</w:t>
      </w:r>
    </w:p>
    <w:p w14:paraId="22C2ADDC" w14:textId="77777777" w:rsidR="00883AA8" w:rsidRPr="00E769BE" w:rsidRDefault="00883AA8" w:rsidP="00B55783">
      <w:pPr>
        <w:ind w:right="-35"/>
        <w:rPr>
          <w:rFonts w:cs="Arial"/>
          <w:bCs/>
          <w:iCs/>
          <w:szCs w:val="24"/>
        </w:rPr>
      </w:pPr>
    </w:p>
    <w:p w14:paraId="21949452" w14:textId="77777777" w:rsidR="00883AA8" w:rsidRPr="00E769BE" w:rsidRDefault="00883AA8" w:rsidP="00B55783">
      <w:pPr>
        <w:ind w:right="-35"/>
        <w:rPr>
          <w:rFonts w:cs="Arial"/>
          <w:bCs/>
          <w:iCs/>
          <w:szCs w:val="24"/>
        </w:rPr>
      </w:pPr>
      <w:r w:rsidRPr="00E769BE">
        <w:rPr>
          <w:rFonts w:cs="Arial"/>
          <w:bCs/>
          <w:iCs/>
          <w:szCs w:val="24"/>
        </w:rPr>
        <w:t>If amendments to the standard terms and conditions of these Agreements are required, those amendments must be made in Schedule 7 (or Schedule 4, depending on the type of Agreement). If any changes are made to the body of the Agreement, those changes will be deemed invalid, and the original text will prevail, as per the header statement on the CTRA.</w:t>
      </w:r>
    </w:p>
    <w:p w14:paraId="5C0AE33E" w14:textId="77777777" w:rsidR="00883AA8" w:rsidRPr="00E769BE" w:rsidRDefault="00883AA8" w:rsidP="006457BC">
      <w:pPr>
        <w:ind w:left="187" w:right="-35"/>
        <w:jc w:val="both"/>
        <w:rPr>
          <w:rFonts w:cs="Arial"/>
          <w:bCs/>
          <w:iCs/>
          <w:szCs w:val="24"/>
        </w:rPr>
      </w:pPr>
    </w:p>
    <w:p w14:paraId="28BCB4BA" w14:textId="77777777" w:rsidR="00883AA8" w:rsidRDefault="00883AA8" w:rsidP="00B55783">
      <w:pPr>
        <w:ind w:left="426" w:right="-35" w:hanging="426"/>
        <w:jc w:val="both"/>
        <w:rPr>
          <w:rFonts w:cs="Arial"/>
          <w:b/>
          <w:bCs/>
          <w:iCs/>
          <w:szCs w:val="24"/>
        </w:rPr>
      </w:pPr>
      <w:r>
        <w:rPr>
          <w:rFonts w:cs="Arial"/>
          <w:b/>
          <w:bCs/>
          <w:iCs/>
          <w:szCs w:val="24"/>
        </w:rPr>
        <w:t>5.3</w:t>
      </w:r>
      <w:r>
        <w:rPr>
          <w:rFonts w:cs="Arial"/>
          <w:b/>
          <w:bCs/>
          <w:iCs/>
          <w:szCs w:val="24"/>
        </w:rPr>
        <w:tab/>
        <w:t xml:space="preserve">Commence </w:t>
      </w:r>
      <w:r w:rsidRPr="00E33B18">
        <w:rPr>
          <w:rFonts w:cs="Arial"/>
          <w:b/>
          <w:bCs/>
          <w:iCs/>
          <w:szCs w:val="24"/>
        </w:rPr>
        <w:t>drafting process</w:t>
      </w:r>
    </w:p>
    <w:p w14:paraId="6A6E14A4" w14:textId="77777777" w:rsidR="00883AA8" w:rsidRPr="00E33B18" w:rsidRDefault="00883AA8" w:rsidP="006457BC">
      <w:pPr>
        <w:ind w:left="187" w:right="-35"/>
        <w:rPr>
          <w:rFonts w:cs="Arial"/>
          <w:b/>
          <w:bCs/>
          <w:iCs/>
          <w:szCs w:val="24"/>
        </w:rPr>
      </w:pPr>
    </w:p>
    <w:p w14:paraId="1C1AC5F3" w14:textId="77777777" w:rsidR="00883AA8" w:rsidRDefault="00883AA8" w:rsidP="00B55783">
      <w:pPr>
        <w:ind w:left="993" w:right="-35" w:hanging="567"/>
        <w:rPr>
          <w:rFonts w:cs="Arial"/>
          <w:bCs/>
          <w:iCs/>
          <w:szCs w:val="24"/>
        </w:rPr>
      </w:pPr>
      <w:r w:rsidRPr="00404703">
        <w:rPr>
          <w:rFonts w:cs="Arial"/>
          <w:b/>
          <w:iCs/>
          <w:szCs w:val="24"/>
        </w:rPr>
        <w:t>5.3.1</w:t>
      </w:r>
      <w:r w:rsidRPr="00404703">
        <w:rPr>
          <w:rFonts w:cs="Arial"/>
          <w:b/>
          <w:iCs/>
          <w:szCs w:val="24"/>
        </w:rPr>
        <w:tab/>
      </w:r>
      <w:r w:rsidRPr="00E33B18">
        <w:rPr>
          <w:rFonts w:cs="Arial"/>
          <w:b/>
          <w:iCs/>
          <w:szCs w:val="24"/>
        </w:rPr>
        <w:t>Name your amendment</w:t>
      </w:r>
      <w:r>
        <w:rPr>
          <w:rFonts w:cs="Arial"/>
          <w:b/>
          <w:iCs/>
          <w:szCs w:val="24"/>
        </w:rPr>
        <w:t xml:space="preserve"> -</w:t>
      </w:r>
      <w:r w:rsidRPr="00E33B18">
        <w:rPr>
          <w:rFonts w:cs="Arial"/>
          <w:bCs/>
          <w:iCs/>
          <w:szCs w:val="24"/>
        </w:rPr>
        <w:t xml:space="preserve"> For example, you can call it an Agreement to Amend, Clinical Trial Agreement Amendment, Site Contracts Amendment or simply Amendment. As agreements may undergo multiple modifications or amendments, number the </w:t>
      </w:r>
      <w:r>
        <w:rPr>
          <w:rFonts w:cs="Arial"/>
          <w:bCs/>
          <w:iCs/>
          <w:szCs w:val="24"/>
        </w:rPr>
        <w:t>CTRA</w:t>
      </w:r>
      <w:r w:rsidRPr="00E33B18">
        <w:rPr>
          <w:rFonts w:cs="Arial"/>
          <w:bCs/>
          <w:iCs/>
          <w:szCs w:val="24"/>
        </w:rPr>
        <w:t xml:space="preserve"> amendment. You may also want to refer to the original clinical trial agreement and choose a name, style or format that is consistent with the original agreement.</w:t>
      </w:r>
    </w:p>
    <w:p w14:paraId="4A28C41B" w14:textId="77777777" w:rsidR="00883AA8" w:rsidRDefault="00883AA8" w:rsidP="006457BC">
      <w:pPr>
        <w:ind w:left="907" w:right="-35"/>
        <w:rPr>
          <w:rFonts w:cs="Arial"/>
          <w:bCs/>
          <w:iCs/>
          <w:szCs w:val="24"/>
        </w:rPr>
      </w:pPr>
    </w:p>
    <w:p w14:paraId="18F82EEE" w14:textId="77777777" w:rsidR="00883AA8" w:rsidRDefault="00883AA8" w:rsidP="00B55783">
      <w:pPr>
        <w:ind w:left="993" w:right="-35" w:hanging="567"/>
        <w:rPr>
          <w:rFonts w:cs="Arial"/>
          <w:bCs/>
          <w:iCs/>
          <w:szCs w:val="24"/>
        </w:rPr>
      </w:pPr>
      <w:r w:rsidRPr="00404703">
        <w:rPr>
          <w:rFonts w:cs="Arial"/>
          <w:b/>
          <w:iCs/>
          <w:szCs w:val="24"/>
        </w:rPr>
        <w:t>5.3.2</w:t>
      </w:r>
      <w:r w:rsidRPr="00404703">
        <w:rPr>
          <w:rFonts w:cs="Arial"/>
          <w:b/>
          <w:iCs/>
          <w:szCs w:val="24"/>
        </w:rPr>
        <w:tab/>
      </w:r>
      <w:r w:rsidRPr="00E33B18">
        <w:rPr>
          <w:rFonts w:cs="Arial"/>
          <w:b/>
          <w:iCs/>
          <w:szCs w:val="24"/>
        </w:rPr>
        <w:t xml:space="preserve">Introduce the parties to the </w:t>
      </w:r>
      <w:r w:rsidRPr="00404703">
        <w:rPr>
          <w:rFonts w:cs="Arial"/>
          <w:b/>
          <w:iCs/>
          <w:szCs w:val="24"/>
        </w:rPr>
        <w:t xml:space="preserve">CTRA </w:t>
      </w:r>
      <w:r w:rsidRPr="00E33B18">
        <w:rPr>
          <w:rFonts w:cs="Arial"/>
          <w:b/>
          <w:iCs/>
          <w:szCs w:val="24"/>
        </w:rPr>
        <w:t>amendment</w:t>
      </w:r>
      <w:r>
        <w:rPr>
          <w:rFonts w:cs="Arial"/>
          <w:bCs/>
          <w:iCs/>
          <w:szCs w:val="24"/>
        </w:rPr>
        <w:t xml:space="preserve"> -</w:t>
      </w:r>
      <w:r w:rsidRPr="00E33B18">
        <w:rPr>
          <w:rFonts w:cs="Arial"/>
          <w:bCs/>
          <w:iCs/>
          <w:szCs w:val="24"/>
        </w:rPr>
        <w:t xml:space="preserve"> To this end, you may follow the format in the “heading” or “parties’ section” of the original </w:t>
      </w:r>
      <w:r>
        <w:rPr>
          <w:rFonts w:cs="Arial"/>
          <w:bCs/>
          <w:iCs/>
          <w:szCs w:val="24"/>
        </w:rPr>
        <w:t>CTRA</w:t>
      </w:r>
      <w:r w:rsidRPr="00E33B18">
        <w:rPr>
          <w:rFonts w:cs="Arial"/>
          <w:bCs/>
          <w:iCs/>
          <w:szCs w:val="24"/>
        </w:rPr>
        <w:t>.</w:t>
      </w:r>
    </w:p>
    <w:p w14:paraId="042D2241" w14:textId="77777777" w:rsidR="00883AA8" w:rsidRDefault="00883AA8" w:rsidP="00B55783">
      <w:pPr>
        <w:ind w:left="993" w:right="-35" w:hanging="567"/>
        <w:rPr>
          <w:rFonts w:cs="Arial"/>
          <w:bCs/>
          <w:iCs/>
          <w:szCs w:val="24"/>
        </w:rPr>
      </w:pPr>
    </w:p>
    <w:p w14:paraId="5287B728" w14:textId="77777777" w:rsidR="00883AA8" w:rsidRDefault="00883AA8" w:rsidP="00B55783">
      <w:pPr>
        <w:ind w:left="993" w:right="-35" w:hanging="567"/>
        <w:rPr>
          <w:rFonts w:cs="Arial"/>
          <w:bCs/>
          <w:iCs/>
          <w:szCs w:val="24"/>
        </w:rPr>
      </w:pPr>
      <w:r w:rsidRPr="00404703">
        <w:rPr>
          <w:rFonts w:cs="Arial"/>
          <w:b/>
          <w:iCs/>
          <w:szCs w:val="24"/>
        </w:rPr>
        <w:t>5.3.3</w:t>
      </w:r>
      <w:r w:rsidRPr="00404703">
        <w:rPr>
          <w:rFonts w:cs="Arial"/>
          <w:b/>
          <w:iCs/>
          <w:szCs w:val="24"/>
        </w:rPr>
        <w:tab/>
      </w:r>
      <w:r w:rsidRPr="00E33B18">
        <w:rPr>
          <w:rFonts w:cs="Arial"/>
          <w:b/>
          <w:iCs/>
          <w:szCs w:val="24"/>
        </w:rPr>
        <w:t>Provide context to the amendment</w:t>
      </w:r>
      <w:r w:rsidRPr="00E33B18">
        <w:rPr>
          <w:rFonts w:cs="Arial"/>
          <w:bCs/>
          <w:iCs/>
          <w:szCs w:val="24"/>
        </w:rPr>
        <w:t xml:space="preserve">. </w:t>
      </w:r>
      <w:r>
        <w:rPr>
          <w:rFonts w:cs="Arial"/>
          <w:bCs/>
          <w:iCs/>
          <w:szCs w:val="24"/>
        </w:rPr>
        <w:t>I</w:t>
      </w:r>
      <w:r w:rsidRPr="00E33B18">
        <w:rPr>
          <w:rFonts w:cs="Arial"/>
          <w:bCs/>
          <w:iCs/>
          <w:szCs w:val="24"/>
        </w:rPr>
        <w:t xml:space="preserve">dentify the </w:t>
      </w:r>
      <w:r>
        <w:rPr>
          <w:rFonts w:cs="Arial"/>
          <w:bCs/>
          <w:iCs/>
          <w:szCs w:val="24"/>
        </w:rPr>
        <w:t>CTRA</w:t>
      </w:r>
      <w:r w:rsidRPr="00E33B18">
        <w:rPr>
          <w:rFonts w:cs="Arial"/>
          <w:bCs/>
          <w:iCs/>
          <w:szCs w:val="24"/>
        </w:rPr>
        <w:t xml:space="preserve"> that </w:t>
      </w:r>
      <w:r>
        <w:rPr>
          <w:rFonts w:cs="Arial"/>
          <w:bCs/>
          <w:iCs/>
          <w:szCs w:val="24"/>
        </w:rPr>
        <w:t xml:space="preserve">requires </w:t>
      </w:r>
      <w:r w:rsidRPr="00E33B18">
        <w:rPr>
          <w:rFonts w:cs="Arial"/>
          <w:bCs/>
          <w:iCs/>
          <w:szCs w:val="24"/>
        </w:rPr>
        <w:t xml:space="preserve">amendment and provide background to the events that led to the amendment process. </w:t>
      </w:r>
      <w:r>
        <w:rPr>
          <w:rFonts w:cs="Arial"/>
          <w:bCs/>
          <w:iCs/>
          <w:szCs w:val="24"/>
        </w:rPr>
        <w:t xml:space="preserve"> This is normally done within the </w:t>
      </w:r>
      <w:r w:rsidRPr="00E33B18">
        <w:rPr>
          <w:rFonts w:cs="Arial"/>
          <w:bCs/>
          <w:iCs/>
          <w:szCs w:val="24"/>
        </w:rPr>
        <w:t xml:space="preserve">“recital” or “background section” of the </w:t>
      </w:r>
      <w:r>
        <w:rPr>
          <w:rFonts w:cs="Arial"/>
          <w:bCs/>
          <w:iCs/>
          <w:szCs w:val="24"/>
        </w:rPr>
        <w:t>CTRA a</w:t>
      </w:r>
      <w:r w:rsidRPr="00E33B18">
        <w:rPr>
          <w:rFonts w:cs="Arial"/>
          <w:bCs/>
          <w:iCs/>
          <w:szCs w:val="24"/>
        </w:rPr>
        <w:t>mendment.</w:t>
      </w:r>
    </w:p>
    <w:p w14:paraId="3B8A656E" w14:textId="77777777" w:rsidR="00883AA8" w:rsidRDefault="00883AA8" w:rsidP="00B55783">
      <w:pPr>
        <w:ind w:left="993" w:right="-35" w:hanging="567"/>
        <w:rPr>
          <w:rFonts w:cs="Arial"/>
          <w:bCs/>
          <w:iCs/>
          <w:szCs w:val="24"/>
        </w:rPr>
      </w:pPr>
    </w:p>
    <w:p w14:paraId="4761F604" w14:textId="77777777" w:rsidR="00883AA8" w:rsidRDefault="00883AA8" w:rsidP="00B55783">
      <w:pPr>
        <w:ind w:left="993" w:right="-35" w:hanging="567"/>
        <w:rPr>
          <w:rFonts w:cs="Arial"/>
          <w:bCs/>
          <w:iCs/>
          <w:szCs w:val="24"/>
        </w:rPr>
      </w:pPr>
      <w:r w:rsidRPr="00151186">
        <w:rPr>
          <w:rFonts w:cs="Arial"/>
          <w:b/>
          <w:iCs/>
          <w:szCs w:val="24"/>
        </w:rPr>
        <w:t>5.3.4</w:t>
      </w:r>
      <w:r w:rsidRPr="00151186">
        <w:rPr>
          <w:rFonts w:cs="Arial"/>
          <w:b/>
          <w:iCs/>
          <w:szCs w:val="24"/>
        </w:rPr>
        <w:tab/>
      </w:r>
      <w:r w:rsidRPr="00E33B18">
        <w:rPr>
          <w:rFonts w:cs="Arial"/>
          <w:b/>
          <w:iCs/>
          <w:szCs w:val="24"/>
        </w:rPr>
        <w:t>Describe the amendments and state the effective date of the amendment</w:t>
      </w:r>
      <w:r w:rsidRPr="00E33B18">
        <w:rPr>
          <w:rFonts w:cs="Arial"/>
          <w:bCs/>
          <w:iCs/>
          <w:szCs w:val="24"/>
        </w:rPr>
        <w:t xml:space="preserve">. Note that the effective date of the amendment may also be stated in the “heading” or “parties section” of the </w:t>
      </w:r>
      <w:r>
        <w:rPr>
          <w:rFonts w:cs="Arial"/>
          <w:bCs/>
          <w:iCs/>
          <w:szCs w:val="24"/>
        </w:rPr>
        <w:t xml:space="preserve">CTRA </w:t>
      </w:r>
      <w:r w:rsidRPr="00E33B18">
        <w:rPr>
          <w:rFonts w:cs="Arial"/>
          <w:bCs/>
          <w:iCs/>
          <w:szCs w:val="24"/>
        </w:rPr>
        <w:t>amendment</w:t>
      </w:r>
      <w:r>
        <w:rPr>
          <w:rFonts w:cs="Arial"/>
          <w:bCs/>
          <w:iCs/>
          <w:szCs w:val="24"/>
        </w:rPr>
        <w:t>.</w:t>
      </w:r>
      <w:r w:rsidRPr="00E33B18">
        <w:rPr>
          <w:rFonts w:cs="Arial"/>
          <w:bCs/>
          <w:iCs/>
          <w:szCs w:val="24"/>
        </w:rPr>
        <w:t xml:space="preserve"> Present the modifications or amendments concisely and precisely. Modifications or amendments are typically made using one of the three methods below:</w:t>
      </w:r>
    </w:p>
    <w:p w14:paraId="57279552" w14:textId="77777777" w:rsidR="00883AA8" w:rsidRPr="00E33B18" w:rsidRDefault="00883AA8" w:rsidP="003E3F08">
      <w:pPr>
        <w:pStyle w:val="ListParagraph"/>
        <w:numPr>
          <w:ilvl w:val="0"/>
          <w:numId w:val="25"/>
        </w:numPr>
        <w:spacing w:before="120"/>
        <w:ind w:left="1418" w:right="-34" w:hanging="284"/>
        <w:contextualSpacing w:val="0"/>
        <w:rPr>
          <w:rFonts w:cs="Arial"/>
          <w:bCs/>
          <w:iCs/>
          <w:szCs w:val="24"/>
        </w:rPr>
      </w:pPr>
      <w:r w:rsidRPr="00151186">
        <w:rPr>
          <w:rFonts w:cs="Arial"/>
          <w:b/>
          <w:bCs/>
          <w:iCs/>
          <w:szCs w:val="24"/>
        </w:rPr>
        <w:t xml:space="preserve">Redlines and Strikethroughs </w:t>
      </w:r>
      <w:r>
        <w:rPr>
          <w:rFonts w:cs="Arial"/>
          <w:b/>
          <w:bCs/>
          <w:iCs/>
          <w:szCs w:val="24"/>
        </w:rPr>
        <w:t>-</w:t>
      </w:r>
      <w:r w:rsidRPr="00E33B18">
        <w:rPr>
          <w:rFonts w:cs="Arial"/>
          <w:bCs/>
          <w:iCs/>
          <w:szCs w:val="24"/>
        </w:rPr>
        <w:t xml:space="preserve"> additions will be underlined and deletions will be struck out.</w:t>
      </w:r>
    </w:p>
    <w:p w14:paraId="24985830" w14:textId="77777777" w:rsidR="00883AA8" w:rsidRPr="00E33B18" w:rsidRDefault="00883AA8" w:rsidP="003E3F08">
      <w:pPr>
        <w:pStyle w:val="ListParagraph"/>
        <w:numPr>
          <w:ilvl w:val="0"/>
          <w:numId w:val="25"/>
        </w:numPr>
        <w:spacing w:before="120"/>
        <w:ind w:left="1418" w:right="-34" w:hanging="284"/>
        <w:contextualSpacing w:val="0"/>
        <w:rPr>
          <w:rFonts w:cs="Arial"/>
          <w:bCs/>
          <w:iCs/>
          <w:szCs w:val="24"/>
        </w:rPr>
      </w:pPr>
      <w:r w:rsidRPr="00151186">
        <w:rPr>
          <w:rFonts w:cs="Arial"/>
          <w:b/>
          <w:bCs/>
          <w:iCs/>
          <w:szCs w:val="24"/>
        </w:rPr>
        <w:t xml:space="preserve">Replacing a Clause in its Entirety - </w:t>
      </w:r>
      <w:r w:rsidRPr="00E33B18">
        <w:rPr>
          <w:rFonts w:cs="Arial"/>
          <w:bCs/>
          <w:iCs/>
          <w:szCs w:val="24"/>
        </w:rPr>
        <w:t xml:space="preserve">state in the </w:t>
      </w:r>
      <w:r>
        <w:rPr>
          <w:rFonts w:cs="Arial"/>
          <w:bCs/>
          <w:iCs/>
          <w:szCs w:val="24"/>
        </w:rPr>
        <w:t xml:space="preserve">CTRA </w:t>
      </w:r>
      <w:r w:rsidRPr="00E33B18">
        <w:rPr>
          <w:rFonts w:cs="Arial"/>
          <w:bCs/>
          <w:iCs/>
          <w:szCs w:val="24"/>
        </w:rPr>
        <w:t>amendment that the clause is replaced entirely with the new one and produce the new clause.</w:t>
      </w:r>
    </w:p>
    <w:p w14:paraId="037BE469" w14:textId="77777777" w:rsidR="00883AA8" w:rsidRPr="00E33B18" w:rsidRDefault="00883AA8" w:rsidP="003E3F08">
      <w:pPr>
        <w:pStyle w:val="ListParagraph"/>
        <w:numPr>
          <w:ilvl w:val="0"/>
          <w:numId w:val="25"/>
        </w:numPr>
        <w:spacing w:before="120"/>
        <w:ind w:left="1418" w:right="-34" w:hanging="284"/>
        <w:contextualSpacing w:val="0"/>
        <w:rPr>
          <w:rFonts w:cs="Arial"/>
          <w:bCs/>
          <w:iCs/>
          <w:szCs w:val="24"/>
        </w:rPr>
      </w:pPr>
      <w:r w:rsidRPr="00151186">
        <w:rPr>
          <w:rFonts w:cs="Arial"/>
          <w:b/>
          <w:bCs/>
          <w:iCs/>
          <w:szCs w:val="24"/>
        </w:rPr>
        <w:t xml:space="preserve">Describing the Changes - </w:t>
      </w:r>
      <w:r w:rsidRPr="00E33B18">
        <w:rPr>
          <w:rFonts w:cs="Arial"/>
          <w:bCs/>
          <w:iCs/>
          <w:szCs w:val="24"/>
        </w:rPr>
        <w:t>simply describe the changes.</w:t>
      </w:r>
    </w:p>
    <w:p w14:paraId="42F641BF" w14:textId="77777777" w:rsidR="00883AA8" w:rsidRDefault="00883AA8" w:rsidP="00B55783">
      <w:pPr>
        <w:ind w:left="1418" w:right="-35" w:hanging="284"/>
        <w:rPr>
          <w:rFonts w:cs="Arial"/>
          <w:bCs/>
          <w:iCs/>
          <w:szCs w:val="24"/>
        </w:rPr>
      </w:pPr>
    </w:p>
    <w:p w14:paraId="7C451FAA" w14:textId="77777777" w:rsidR="00883AA8" w:rsidRPr="00E33B18" w:rsidRDefault="00883AA8" w:rsidP="00B55783">
      <w:pPr>
        <w:ind w:right="-35"/>
        <w:rPr>
          <w:rFonts w:cs="Arial"/>
          <w:bCs/>
          <w:iCs/>
          <w:szCs w:val="24"/>
        </w:rPr>
      </w:pPr>
      <w:r w:rsidRPr="00E33B18">
        <w:rPr>
          <w:rFonts w:cs="Arial"/>
          <w:bCs/>
          <w:iCs/>
          <w:szCs w:val="24"/>
        </w:rPr>
        <w:t xml:space="preserve">The table below illustrates the application of the 3 methods outlined above. </w:t>
      </w:r>
      <w:r>
        <w:rPr>
          <w:rFonts w:cs="Arial"/>
          <w:bCs/>
          <w:iCs/>
          <w:szCs w:val="24"/>
        </w:rPr>
        <w:t>A</w:t>
      </w:r>
      <w:r w:rsidRPr="00E33B18">
        <w:rPr>
          <w:rFonts w:cs="Arial"/>
          <w:bCs/>
          <w:iCs/>
          <w:szCs w:val="24"/>
        </w:rPr>
        <w:t>ssume that the clause requiring an amendment reads as follows and that the goal of the amendment is to change the term “Investigational Product” to “Study Drug.”</w:t>
      </w:r>
    </w:p>
    <w:p w14:paraId="4626460D" w14:textId="77777777" w:rsidR="00FF1534" w:rsidRDefault="00FF1534" w:rsidP="006457BC">
      <w:pPr>
        <w:ind w:left="187" w:right="-35"/>
        <w:rPr>
          <w:rFonts w:cs="Arial"/>
          <w:bCs/>
          <w:iCs/>
          <w:szCs w:val="24"/>
        </w:rPr>
      </w:pPr>
    </w:p>
    <w:p w14:paraId="6769F0A2" w14:textId="77777777" w:rsidR="00883AA8" w:rsidRPr="00A53FC9" w:rsidRDefault="00883AA8" w:rsidP="006457BC">
      <w:pPr>
        <w:ind w:left="187" w:right="-35"/>
        <w:jc w:val="center"/>
        <w:textAlignment w:val="baseline"/>
        <w:rPr>
          <w:rFonts w:ascii="Georgia" w:hAnsi="Georgia"/>
          <w:i/>
          <w:iCs/>
          <w:sz w:val="28"/>
          <w:szCs w:val="28"/>
          <w:lang w:eastAsia="en-AU"/>
        </w:rPr>
      </w:pPr>
      <w:r w:rsidRPr="00A53FC9">
        <w:rPr>
          <w:rFonts w:ascii="Georgia" w:hAnsi="Georgia"/>
          <w:b/>
          <w:bCs/>
          <w:sz w:val="28"/>
          <w:szCs w:val="28"/>
          <w:bdr w:val="none" w:sz="0" w:space="0" w:color="auto" w:frame="1"/>
          <w:lang w:eastAsia="en-AU"/>
        </w:rPr>
        <w:t>Section 12</w:t>
      </w:r>
    </w:p>
    <w:p w14:paraId="66417448" w14:textId="77777777" w:rsidR="00883AA8" w:rsidRPr="00A53FC9" w:rsidRDefault="00883AA8" w:rsidP="006457BC">
      <w:pPr>
        <w:ind w:left="187" w:right="-35"/>
        <w:jc w:val="center"/>
        <w:textAlignment w:val="baseline"/>
        <w:rPr>
          <w:rFonts w:ascii="Georgia" w:hAnsi="Georgia"/>
          <w:i/>
          <w:iCs/>
          <w:sz w:val="28"/>
          <w:szCs w:val="28"/>
          <w:lang w:eastAsia="en-AU"/>
        </w:rPr>
      </w:pPr>
      <w:r w:rsidRPr="00A53FC9">
        <w:rPr>
          <w:rFonts w:ascii="Georgia" w:hAnsi="Georgia"/>
          <w:b/>
          <w:bCs/>
          <w:sz w:val="28"/>
          <w:szCs w:val="28"/>
          <w:bdr w:val="none" w:sz="0" w:space="0" w:color="auto" w:frame="1"/>
          <w:lang w:eastAsia="en-AU"/>
        </w:rPr>
        <w:t>On termination of this Agreement, the Institution must promptly return any unused Investigational Product to the Sponsor.</w:t>
      </w:r>
    </w:p>
    <w:p w14:paraId="7816E18B" w14:textId="77777777" w:rsidR="00883AA8" w:rsidRDefault="00883AA8" w:rsidP="006457BC">
      <w:pPr>
        <w:ind w:left="187" w:right="-35"/>
        <w:jc w:val="both"/>
        <w:rPr>
          <w:rFonts w:cs="Arial"/>
          <w:bCs/>
          <w:iCs/>
          <w:szCs w:val="24"/>
        </w:rPr>
      </w:pPr>
    </w:p>
    <w:p w14:paraId="20D78736" w14:textId="77777777" w:rsidR="00883AA8" w:rsidRDefault="00883AA8" w:rsidP="00B55783">
      <w:pPr>
        <w:ind w:right="107"/>
        <w:jc w:val="both"/>
        <w:rPr>
          <w:rFonts w:cs="Arial"/>
          <w:bCs/>
          <w:iCs/>
          <w:szCs w:val="24"/>
        </w:rPr>
      </w:pPr>
      <w:r>
        <w:rPr>
          <w:noProof/>
          <w:lang w:eastAsia="en-AU"/>
        </w:rPr>
        <w:drawing>
          <wp:inline distT="0" distB="0" distL="0" distR="0" wp14:anchorId="22B3E5FE" wp14:editId="1959FAB6">
            <wp:extent cx="6438900" cy="259778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40009" cy="2598232"/>
                    </a:xfrm>
                    <a:prstGeom prst="rect">
                      <a:avLst/>
                    </a:prstGeom>
                  </pic:spPr>
                </pic:pic>
              </a:graphicData>
            </a:graphic>
          </wp:inline>
        </w:drawing>
      </w:r>
    </w:p>
    <w:p w14:paraId="076AE3E2" w14:textId="77777777" w:rsidR="00883AA8" w:rsidRDefault="00883AA8" w:rsidP="006457BC">
      <w:pPr>
        <w:ind w:left="187" w:right="-35"/>
        <w:jc w:val="both"/>
        <w:rPr>
          <w:rFonts w:cs="Arial"/>
          <w:bCs/>
          <w:iCs/>
          <w:szCs w:val="24"/>
        </w:rPr>
      </w:pPr>
    </w:p>
    <w:p w14:paraId="2AB51099" w14:textId="77777777" w:rsidR="00883AA8" w:rsidRDefault="00883AA8" w:rsidP="00B55783">
      <w:pPr>
        <w:ind w:right="-35"/>
        <w:rPr>
          <w:rFonts w:cs="Arial"/>
          <w:bCs/>
          <w:iCs/>
          <w:szCs w:val="24"/>
        </w:rPr>
      </w:pPr>
      <w:r>
        <w:rPr>
          <w:rFonts w:cs="Arial"/>
          <w:bCs/>
          <w:iCs/>
          <w:szCs w:val="24"/>
        </w:rPr>
        <w:t>Any combination of these methods may be used.  T</w:t>
      </w:r>
      <w:r w:rsidRPr="00151186">
        <w:rPr>
          <w:rFonts w:cs="Arial"/>
          <w:bCs/>
          <w:iCs/>
          <w:szCs w:val="24"/>
        </w:rPr>
        <w:t>he key to considering the best combination is to take into account the nature or type of modification involved and balance it against the need to keep the amendment or modification presented in a direct, clear and simplistic fashion.</w:t>
      </w:r>
    </w:p>
    <w:p w14:paraId="7F4A7999" w14:textId="77777777" w:rsidR="00883AA8" w:rsidRDefault="00883AA8" w:rsidP="006457BC">
      <w:pPr>
        <w:ind w:left="187" w:right="-35"/>
        <w:rPr>
          <w:rFonts w:cs="Arial"/>
          <w:bCs/>
          <w:iCs/>
          <w:szCs w:val="24"/>
        </w:rPr>
      </w:pPr>
    </w:p>
    <w:p w14:paraId="6727CF60" w14:textId="77777777" w:rsidR="00883AA8" w:rsidRPr="00B55783" w:rsidRDefault="00883AA8" w:rsidP="00B55783">
      <w:pPr>
        <w:ind w:left="993" w:right="-35" w:hanging="567"/>
        <w:rPr>
          <w:rFonts w:cs="Arial"/>
          <w:b/>
          <w:iCs/>
          <w:szCs w:val="24"/>
        </w:rPr>
      </w:pPr>
      <w:r w:rsidRPr="00E83D8F">
        <w:rPr>
          <w:rFonts w:cs="Arial"/>
          <w:b/>
          <w:iCs/>
          <w:szCs w:val="24"/>
        </w:rPr>
        <w:t>5.3.5</w:t>
      </w:r>
      <w:r w:rsidRPr="00E83D8F">
        <w:rPr>
          <w:rFonts w:cs="Arial"/>
          <w:b/>
          <w:iCs/>
          <w:szCs w:val="24"/>
        </w:rPr>
        <w:tab/>
      </w:r>
      <w:r w:rsidRPr="00972FCA">
        <w:rPr>
          <w:rFonts w:cs="Arial"/>
          <w:b/>
          <w:iCs/>
          <w:szCs w:val="24"/>
        </w:rPr>
        <w:t>Confirm that the defined terms</w:t>
      </w:r>
      <w:r w:rsidRPr="00B55783">
        <w:rPr>
          <w:rFonts w:cs="Arial"/>
          <w:b/>
          <w:iCs/>
          <w:szCs w:val="24"/>
        </w:rPr>
        <w:t xml:space="preserve"> </w:t>
      </w:r>
      <w:r w:rsidRPr="00B55783">
        <w:rPr>
          <w:rFonts w:cs="Arial"/>
          <w:bCs/>
          <w:iCs/>
          <w:szCs w:val="24"/>
        </w:rPr>
        <w:t>of the original, fully executed CTRA apply unless otherwise expressly stated in the CTRA amendment.</w:t>
      </w:r>
    </w:p>
    <w:p w14:paraId="7D4B8C2F" w14:textId="77777777" w:rsidR="00883AA8" w:rsidRDefault="00883AA8" w:rsidP="006457BC">
      <w:pPr>
        <w:ind w:left="1605" w:right="-35" w:hanging="851"/>
        <w:rPr>
          <w:rFonts w:cs="Arial"/>
          <w:bCs/>
          <w:iCs/>
          <w:szCs w:val="24"/>
        </w:rPr>
      </w:pPr>
    </w:p>
    <w:p w14:paraId="564DE002" w14:textId="77777777" w:rsidR="00883AA8" w:rsidRPr="00B55783" w:rsidRDefault="00883AA8" w:rsidP="00B55783">
      <w:pPr>
        <w:ind w:left="993" w:right="-35" w:hanging="567"/>
        <w:rPr>
          <w:rFonts w:cs="Arial"/>
          <w:bCs/>
          <w:iCs/>
          <w:szCs w:val="24"/>
        </w:rPr>
      </w:pPr>
      <w:r w:rsidRPr="00E83D8F">
        <w:rPr>
          <w:rFonts w:cs="Arial"/>
          <w:b/>
          <w:iCs/>
          <w:szCs w:val="24"/>
        </w:rPr>
        <w:t>5.3.6</w:t>
      </w:r>
      <w:r w:rsidRPr="00E83D8F">
        <w:rPr>
          <w:rFonts w:cs="Arial"/>
          <w:b/>
          <w:iCs/>
          <w:szCs w:val="24"/>
        </w:rPr>
        <w:tab/>
      </w:r>
      <w:r w:rsidRPr="00972FCA">
        <w:rPr>
          <w:rFonts w:cs="Arial"/>
          <w:b/>
          <w:iCs/>
          <w:szCs w:val="24"/>
        </w:rPr>
        <w:t>Confirm that other than the amendments or modifications</w:t>
      </w:r>
      <w:r w:rsidRPr="00B55783">
        <w:rPr>
          <w:rFonts w:cs="Arial"/>
          <w:b/>
          <w:iCs/>
          <w:szCs w:val="24"/>
        </w:rPr>
        <w:t xml:space="preserve"> </w:t>
      </w:r>
      <w:r w:rsidRPr="00B55783">
        <w:rPr>
          <w:rFonts w:cs="Arial"/>
          <w:bCs/>
          <w:iCs/>
          <w:szCs w:val="24"/>
        </w:rPr>
        <w:t>stated in the CTRA amendment, the other clauses in the original, fully executed CTRA will continue in full force.</w:t>
      </w:r>
    </w:p>
    <w:p w14:paraId="04978D2A" w14:textId="77777777" w:rsidR="00883AA8" w:rsidRPr="00B55783" w:rsidRDefault="00883AA8" w:rsidP="00B55783">
      <w:pPr>
        <w:ind w:left="993" w:right="-35" w:hanging="567"/>
        <w:rPr>
          <w:rFonts w:cs="Arial"/>
          <w:b/>
          <w:iCs/>
          <w:szCs w:val="24"/>
        </w:rPr>
      </w:pPr>
    </w:p>
    <w:p w14:paraId="450F2EF8" w14:textId="77777777" w:rsidR="00883AA8" w:rsidRPr="00B55783" w:rsidRDefault="00883AA8" w:rsidP="00B55783">
      <w:pPr>
        <w:ind w:left="993" w:right="-35" w:hanging="567"/>
        <w:rPr>
          <w:rFonts w:cs="Arial"/>
          <w:bCs/>
          <w:iCs/>
          <w:szCs w:val="24"/>
        </w:rPr>
      </w:pPr>
      <w:r w:rsidRPr="00E83D8F">
        <w:rPr>
          <w:rFonts w:cs="Arial"/>
          <w:b/>
          <w:iCs/>
          <w:szCs w:val="24"/>
        </w:rPr>
        <w:t>5.3.7</w:t>
      </w:r>
      <w:r w:rsidRPr="00E83D8F">
        <w:rPr>
          <w:rFonts w:cs="Arial"/>
          <w:b/>
          <w:iCs/>
          <w:szCs w:val="24"/>
        </w:rPr>
        <w:tab/>
      </w:r>
      <w:r w:rsidRPr="00972FCA">
        <w:rPr>
          <w:rFonts w:cs="Arial"/>
          <w:b/>
          <w:iCs/>
          <w:szCs w:val="24"/>
        </w:rPr>
        <w:t>Insert the signature blocks</w:t>
      </w:r>
      <w:r>
        <w:rPr>
          <w:rFonts w:cs="Arial"/>
          <w:b/>
          <w:iCs/>
          <w:szCs w:val="24"/>
        </w:rPr>
        <w:t xml:space="preserve"> </w:t>
      </w:r>
      <w:r w:rsidRPr="00B55783">
        <w:rPr>
          <w:rFonts w:cs="Arial"/>
          <w:bCs/>
          <w:iCs/>
          <w:szCs w:val="24"/>
        </w:rPr>
        <w:t>which for CHS agreements normally contains three blocks - PI, CEO CHS, and Sponsor.</w:t>
      </w:r>
    </w:p>
    <w:p w14:paraId="7289A819" w14:textId="77777777" w:rsidR="00883AA8" w:rsidRPr="00891120" w:rsidRDefault="00883AA8" w:rsidP="006457BC">
      <w:pPr>
        <w:ind w:left="187" w:right="-35"/>
        <w:jc w:val="both"/>
        <w:rPr>
          <w:rFonts w:cs="Arial"/>
          <w:bCs/>
          <w:iCs/>
          <w:szCs w:val="24"/>
        </w:rPr>
      </w:pPr>
    </w:p>
    <w:p w14:paraId="2602B647" w14:textId="77777777" w:rsidR="00883AA8" w:rsidRDefault="00883AA8" w:rsidP="00B55783">
      <w:pPr>
        <w:ind w:left="426" w:right="-35" w:hanging="426"/>
        <w:jc w:val="both"/>
        <w:rPr>
          <w:rFonts w:cs="Arial"/>
          <w:b/>
          <w:bCs/>
          <w:iCs/>
          <w:szCs w:val="24"/>
        </w:rPr>
      </w:pPr>
      <w:r>
        <w:rPr>
          <w:rFonts w:cs="Arial"/>
          <w:b/>
          <w:bCs/>
          <w:iCs/>
          <w:szCs w:val="24"/>
        </w:rPr>
        <w:t>5.4</w:t>
      </w:r>
      <w:r>
        <w:rPr>
          <w:rFonts w:cs="Arial"/>
          <w:b/>
          <w:bCs/>
          <w:iCs/>
          <w:szCs w:val="24"/>
        </w:rPr>
        <w:tab/>
        <w:t>Finalise the amendment</w:t>
      </w:r>
      <w:r w:rsidRPr="00E33B18">
        <w:rPr>
          <w:rFonts w:cs="Arial"/>
          <w:b/>
          <w:bCs/>
          <w:iCs/>
          <w:szCs w:val="24"/>
        </w:rPr>
        <w:t xml:space="preserve"> process</w:t>
      </w:r>
    </w:p>
    <w:p w14:paraId="51178A8C" w14:textId="77777777" w:rsidR="00883AA8" w:rsidRPr="00891120" w:rsidRDefault="00883AA8" w:rsidP="006457BC">
      <w:pPr>
        <w:ind w:left="187" w:right="-35"/>
        <w:jc w:val="both"/>
        <w:rPr>
          <w:rFonts w:cs="Arial"/>
          <w:bCs/>
          <w:iCs/>
          <w:szCs w:val="24"/>
        </w:rPr>
      </w:pPr>
    </w:p>
    <w:p w14:paraId="0F2B0503" w14:textId="77777777" w:rsidR="00883AA8" w:rsidRDefault="00883AA8" w:rsidP="00B55783">
      <w:pPr>
        <w:ind w:right="-35"/>
        <w:rPr>
          <w:rFonts w:cs="Arial"/>
          <w:bCs/>
          <w:iCs/>
          <w:szCs w:val="24"/>
        </w:rPr>
      </w:pPr>
      <w:r>
        <w:rPr>
          <w:rFonts w:cs="Arial"/>
          <w:bCs/>
          <w:iCs/>
          <w:szCs w:val="24"/>
        </w:rPr>
        <w:t>Once a draft amendment is agreed by all parties, signatures are required from the parties – as per the standard CTRA process.</w:t>
      </w:r>
    </w:p>
    <w:p w14:paraId="006C0A01" w14:textId="77777777" w:rsidR="00883AA8" w:rsidRDefault="00883AA8" w:rsidP="00B55783">
      <w:pPr>
        <w:ind w:right="-35"/>
        <w:rPr>
          <w:rFonts w:cs="Arial"/>
          <w:bCs/>
          <w:iCs/>
          <w:szCs w:val="24"/>
        </w:rPr>
      </w:pPr>
    </w:p>
    <w:p w14:paraId="4BC86788" w14:textId="77777777" w:rsidR="00883AA8" w:rsidRPr="00850320" w:rsidRDefault="00883AA8" w:rsidP="00B55783">
      <w:pPr>
        <w:ind w:right="-35"/>
        <w:rPr>
          <w:rFonts w:cs="Arial"/>
          <w:bCs/>
          <w:iCs/>
          <w:szCs w:val="24"/>
        </w:rPr>
      </w:pPr>
      <w:r>
        <w:rPr>
          <w:rFonts w:cs="Arial"/>
          <w:bCs/>
          <w:iCs/>
          <w:szCs w:val="24"/>
        </w:rPr>
        <w:t>A final signed copy must be held together with the original signed CTRA.</w:t>
      </w:r>
    </w:p>
    <w:p w14:paraId="0A49B7AF" w14:textId="77777777" w:rsidR="0064685E" w:rsidRDefault="0064685E" w:rsidP="00B55783">
      <w:pPr>
        <w:ind w:right="-35"/>
        <w:jc w:val="right"/>
      </w:pPr>
    </w:p>
    <w:p w14:paraId="745F44C4" w14:textId="33F99EB1" w:rsidR="00883AA8" w:rsidRPr="00095DFE" w:rsidRDefault="00190052" w:rsidP="006457BC">
      <w:pPr>
        <w:ind w:left="187" w:right="-35"/>
        <w:jc w:val="right"/>
        <w:rPr>
          <w:rFonts w:cs="Arial"/>
          <w:bCs/>
          <w:iCs/>
          <w:szCs w:val="24"/>
        </w:rPr>
      </w:pPr>
      <w:hyperlink w:anchor="Contents" w:history="1">
        <w:r w:rsidR="00883AA8" w:rsidRPr="00C91F3F">
          <w:rPr>
            <w:rStyle w:val="Hyperlink"/>
            <w:rFonts w:eastAsiaTheme="majorEastAsia" w:cs="Arial"/>
            <w:i/>
            <w:szCs w:val="24"/>
          </w:rPr>
          <w:t>Back to Table of Contents</w:t>
        </w:r>
      </w:hyperlink>
      <w:r w:rsidR="00883AA8">
        <w:rPr>
          <w:rFonts w:cs="Arial"/>
          <w:i/>
          <w:szCs w:val="24"/>
        </w:rPr>
        <w:t xml:space="preserve"> </w:t>
      </w:r>
    </w:p>
    <w:p w14:paraId="12F1CFC8" w14:textId="3615929C" w:rsidR="00883AA8" w:rsidRDefault="00883AA8" w:rsidP="006457BC">
      <w:pPr>
        <w:ind w:left="187" w:right="-35"/>
        <w:rPr>
          <w:rFonts w:cs="Arial"/>
          <w:iCs/>
          <w:sz w:val="28"/>
          <w:szCs w:val="28"/>
        </w:rPr>
        <w:sectPr w:rsidR="00883AA8"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20614A18" w14:textId="77777777" w:rsidTr="00B55783">
        <w:trPr>
          <w:cantSplit/>
          <w:trHeight w:val="285"/>
        </w:trPr>
        <w:tc>
          <w:tcPr>
            <w:tcW w:w="9781" w:type="dxa"/>
            <w:shd w:val="clear" w:color="auto" w:fill="D9D9D9" w:themeFill="background1" w:themeFillShade="D9"/>
          </w:tcPr>
          <w:p w14:paraId="622AD604" w14:textId="718567F6" w:rsidR="00883AA8" w:rsidRPr="00CD1C0E" w:rsidRDefault="00883AA8" w:rsidP="007840CF">
            <w:pPr>
              <w:pStyle w:val="Heading1"/>
            </w:pPr>
            <w:bookmarkStart w:id="251" w:name="_Toc60929726"/>
            <w:bookmarkStart w:id="252" w:name="_Toc82770669"/>
            <w:r w:rsidRPr="00095DFE">
              <w:rPr>
                <w:sz w:val="36"/>
                <w:szCs w:val="24"/>
              </w:rPr>
              <w:lastRenderedPageBreak/>
              <w:t>Procedure 10 – Contract Management</w:t>
            </w:r>
            <w:bookmarkEnd w:id="251"/>
            <w:bookmarkEnd w:id="252"/>
          </w:p>
        </w:tc>
      </w:tr>
    </w:tbl>
    <w:p w14:paraId="4F64511C" w14:textId="77777777" w:rsidR="00883AA8" w:rsidRDefault="00883AA8" w:rsidP="006457BC">
      <w:pPr>
        <w:widowControl w:val="0"/>
        <w:kinsoku w:val="0"/>
        <w:overflowPunct w:val="0"/>
        <w:autoSpaceDE w:val="0"/>
        <w:autoSpaceDN w:val="0"/>
        <w:adjustRightInd w:val="0"/>
        <w:ind w:left="187" w:right="187"/>
        <w:jc w:val="both"/>
      </w:pPr>
    </w:p>
    <w:p w14:paraId="56888992" w14:textId="77777777" w:rsidR="00883AA8" w:rsidRPr="00875275" w:rsidRDefault="00883AA8" w:rsidP="00B55783">
      <w:pPr>
        <w:widowControl w:val="0"/>
        <w:tabs>
          <w:tab w:val="left" w:pos="9498"/>
        </w:tabs>
        <w:kinsoku w:val="0"/>
        <w:overflowPunct w:val="0"/>
        <w:autoSpaceDE w:val="0"/>
        <w:autoSpaceDN w:val="0"/>
        <w:adjustRightInd w:val="0"/>
        <w:ind w:right="187"/>
      </w:pPr>
      <w:r w:rsidRPr="00875275">
        <w:t xml:space="preserve">Contract management is the process of managing contract creation, execution, and analysis to maximise operational and financial performance at Canberra Health Services (CHS), all while reducing financial risk. </w:t>
      </w:r>
    </w:p>
    <w:p w14:paraId="4F127D2E" w14:textId="77777777" w:rsidR="00883AA8" w:rsidRDefault="00883AA8" w:rsidP="00B55783">
      <w:pPr>
        <w:widowControl w:val="0"/>
        <w:kinsoku w:val="0"/>
        <w:overflowPunct w:val="0"/>
        <w:autoSpaceDE w:val="0"/>
        <w:autoSpaceDN w:val="0"/>
        <w:adjustRightInd w:val="0"/>
        <w:ind w:right="187"/>
      </w:pPr>
    </w:p>
    <w:p w14:paraId="13593112" w14:textId="77777777" w:rsidR="00883AA8" w:rsidRDefault="00883AA8" w:rsidP="00B55783">
      <w:pPr>
        <w:widowControl w:val="0"/>
        <w:tabs>
          <w:tab w:val="left" w:pos="9498"/>
        </w:tabs>
        <w:kinsoku w:val="0"/>
        <w:overflowPunct w:val="0"/>
        <w:autoSpaceDE w:val="0"/>
        <w:autoSpaceDN w:val="0"/>
        <w:adjustRightInd w:val="0"/>
        <w:ind w:right="187"/>
      </w:pPr>
      <w:r w:rsidRPr="0035694D">
        <w:t xml:space="preserve">All commercially </w:t>
      </w:r>
      <w:r>
        <w:t xml:space="preserve">and collaboratively (non-commercial) </w:t>
      </w:r>
      <w:r w:rsidRPr="0035694D">
        <w:t xml:space="preserve">sponsored </w:t>
      </w:r>
      <w:r>
        <w:t xml:space="preserve">trial </w:t>
      </w:r>
      <w:r w:rsidRPr="0035694D">
        <w:t xml:space="preserve">projects must have an appropriate contract between </w:t>
      </w:r>
      <w:r>
        <w:t xml:space="preserve">CHS </w:t>
      </w:r>
      <w:r w:rsidRPr="0035694D">
        <w:t xml:space="preserve">and the sponsoring organisation and/or their delegate (e.g. </w:t>
      </w:r>
      <w:bookmarkStart w:id="253" w:name="_Hlk30160781"/>
      <w:r w:rsidRPr="0035694D">
        <w:t>Clinical Research Organisation</w:t>
      </w:r>
      <w:r>
        <w:t xml:space="preserve"> (CRO)</w:t>
      </w:r>
      <w:bookmarkEnd w:id="253"/>
      <w:r>
        <w:t>)</w:t>
      </w:r>
      <w:r w:rsidRPr="0035694D">
        <w:t xml:space="preserve"> who will be managing the</w:t>
      </w:r>
      <w:r>
        <w:t xml:space="preserve"> trial</w:t>
      </w:r>
      <w:r w:rsidRPr="0035694D">
        <w:t xml:space="preserve">. </w:t>
      </w:r>
    </w:p>
    <w:p w14:paraId="5FBC2D78" w14:textId="77777777" w:rsidR="00883AA8" w:rsidRDefault="00883AA8" w:rsidP="00B55783">
      <w:pPr>
        <w:widowControl w:val="0"/>
        <w:kinsoku w:val="0"/>
        <w:overflowPunct w:val="0"/>
        <w:autoSpaceDE w:val="0"/>
        <w:autoSpaceDN w:val="0"/>
        <w:adjustRightInd w:val="0"/>
        <w:ind w:right="187"/>
      </w:pPr>
    </w:p>
    <w:p w14:paraId="51293BB2" w14:textId="77777777" w:rsidR="00883AA8" w:rsidRDefault="00883AA8" w:rsidP="00B55783">
      <w:pPr>
        <w:widowControl w:val="0"/>
        <w:kinsoku w:val="0"/>
        <w:overflowPunct w:val="0"/>
        <w:autoSpaceDE w:val="0"/>
        <w:autoSpaceDN w:val="0"/>
        <w:adjustRightInd w:val="0"/>
        <w:ind w:right="187"/>
      </w:pPr>
      <w:r w:rsidRPr="0035694D">
        <w:t xml:space="preserve">Other agreements may be submitted to </w:t>
      </w:r>
      <w:r>
        <w:t xml:space="preserve">CHS </w:t>
      </w:r>
      <w:r w:rsidRPr="0035694D">
        <w:t xml:space="preserve">for signature e.g. funding agreements for research salaries, confidentiality disclosure agreements, and material transfer agreements. </w:t>
      </w:r>
    </w:p>
    <w:p w14:paraId="35E3F31B" w14:textId="77777777" w:rsidR="00883AA8" w:rsidRDefault="00883AA8" w:rsidP="00B55783">
      <w:pPr>
        <w:widowControl w:val="0"/>
        <w:kinsoku w:val="0"/>
        <w:overflowPunct w:val="0"/>
        <w:autoSpaceDE w:val="0"/>
        <w:autoSpaceDN w:val="0"/>
        <w:adjustRightInd w:val="0"/>
        <w:ind w:right="187"/>
      </w:pPr>
    </w:p>
    <w:p w14:paraId="04F22BAD" w14:textId="25F234CA" w:rsidR="00883AA8" w:rsidRDefault="00883AA8" w:rsidP="00B55783">
      <w:pPr>
        <w:widowControl w:val="0"/>
        <w:kinsoku w:val="0"/>
        <w:overflowPunct w:val="0"/>
        <w:autoSpaceDE w:val="0"/>
        <w:autoSpaceDN w:val="0"/>
        <w:adjustRightInd w:val="0"/>
        <w:ind w:right="187"/>
      </w:pPr>
      <w:r w:rsidRPr="0035694D">
        <w:t>T</w:t>
      </w:r>
      <w:r>
        <w:t>he purpose of this P</w:t>
      </w:r>
      <w:r w:rsidR="00083C9B">
        <w:t>rocedure</w:t>
      </w:r>
      <w:r>
        <w:t xml:space="preserve"> is t</w:t>
      </w:r>
      <w:r w:rsidRPr="0035694D">
        <w:t xml:space="preserve">o describe the processes for contracts/agreements to be put in place on behalf of </w:t>
      </w:r>
      <w:r>
        <w:t>CHS</w:t>
      </w:r>
      <w:r w:rsidRPr="0035694D">
        <w:t xml:space="preserve">, between </w:t>
      </w:r>
      <w:r>
        <w:t>CHS</w:t>
      </w:r>
      <w:r w:rsidRPr="0035694D">
        <w:t xml:space="preserve"> and the sponsoring organisation and/or their delegate.</w:t>
      </w:r>
    </w:p>
    <w:p w14:paraId="59824FA8" w14:textId="77777777" w:rsidR="00883AA8" w:rsidRDefault="00883AA8" w:rsidP="006457BC">
      <w:pPr>
        <w:widowControl w:val="0"/>
        <w:kinsoku w:val="0"/>
        <w:overflowPunct w:val="0"/>
        <w:autoSpaceDE w:val="0"/>
        <w:autoSpaceDN w:val="0"/>
        <w:adjustRightInd w:val="0"/>
        <w:spacing w:before="71"/>
        <w:ind w:left="187" w:right="187"/>
        <w:jc w:val="both"/>
      </w:pPr>
    </w:p>
    <w:p w14:paraId="7736C8A1" w14:textId="77777777" w:rsidR="00883AA8" w:rsidRPr="00FD7970" w:rsidRDefault="00190052" w:rsidP="006457BC">
      <w:pPr>
        <w:pStyle w:val="ListParagraph"/>
        <w:ind w:left="907"/>
        <w:jc w:val="right"/>
        <w:rPr>
          <w:rFonts w:asciiTheme="minorHAnsi" w:hAnsiTheme="minorHAnsi" w:cstheme="minorHAnsi"/>
          <w:i/>
          <w:szCs w:val="24"/>
        </w:rPr>
      </w:pPr>
      <w:hyperlink w:anchor="Contents" w:history="1">
        <w:r w:rsidR="00883AA8"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3B969C80" w14:textId="77777777" w:rsidTr="00B55783">
        <w:trPr>
          <w:cantSplit/>
          <w:trHeight w:val="285"/>
        </w:trPr>
        <w:tc>
          <w:tcPr>
            <w:tcW w:w="9781" w:type="dxa"/>
            <w:shd w:val="clear" w:color="auto" w:fill="D9D9D9" w:themeFill="background1" w:themeFillShade="D9"/>
          </w:tcPr>
          <w:p w14:paraId="0BBBB836" w14:textId="77777777" w:rsidR="00883AA8" w:rsidRPr="00CD1C0E" w:rsidRDefault="00883AA8" w:rsidP="009F4321">
            <w:pPr>
              <w:pStyle w:val="Heading2"/>
            </w:pPr>
            <w:bookmarkStart w:id="254" w:name="_Toc30161619"/>
            <w:bookmarkStart w:id="255" w:name="_Toc60929727"/>
            <w:bookmarkStart w:id="256" w:name="_Toc82770670"/>
            <w:r>
              <w:t>Ownership and Responsibility</w:t>
            </w:r>
            <w:bookmarkEnd w:id="254"/>
            <w:bookmarkEnd w:id="255"/>
            <w:bookmarkEnd w:id="256"/>
            <w:r>
              <w:t xml:space="preserve"> </w:t>
            </w:r>
          </w:p>
        </w:tc>
      </w:tr>
    </w:tbl>
    <w:p w14:paraId="1BFEACC6" w14:textId="77777777" w:rsidR="00883AA8" w:rsidRDefault="00883AA8" w:rsidP="006457BC">
      <w:pPr>
        <w:ind w:left="187"/>
        <w:rPr>
          <w:rFonts w:asciiTheme="minorHAnsi" w:hAnsiTheme="minorHAnsi" w:cstheme="minorHAnsi"/>
          <w:szCs w:val="24"/>
        </w:rPr>
      </w:pPr>
    </w:p>
    <w:p w14:paraId="1436EC58" w14:textId="57DFFCED" w:rsidR="00883AA8" w:rsidRDefault="00883AA8" w:rsidP="00B55783">
      <w:pPr>
        <w:widowControl w:val="0"/>
        <w:kinsoku w:val="0"/>
        <w:overflowPunct w:val="0"/>
        <w:autoSpaceDE w:val="0"/>
        <w:autoSpaceDN w:val="0"/>
        <w:adjustRightInd w:val="0"/>
        <w:ind w:right="-35"/>
        <w:rPr>
          <w:color w:val="000000" w:themeColor="text1"/>
        </w:rPr>
      </w:pPr>
      <w:r>
        <w:rPr>
          <w:color w:val="000000" w:themeColor="text1"/>
        </w:rPr>
        <w:t>This P</w:t>
      </w:r>
      <w:r w:rsidR="00083C9B">
        <w:rPr>
          <w:color w:val="000000" w:themeColor="text1"/>
        </w:rPr>
        <w:t>rocedure</w:t>
      </w:r>
      <w:r>
        <w:rPr>
          <w:color w:val="000000" w:themeColor="text1"/>
        </w:rPr>
        <w:t xml:space="preserve"> applies to Principal Investigators (PI), Trial Coordinators, any other member of the trial team and the REGO.</w:t>
      </w:r>
    </w:p>
    <w:p w14:paraId="1A15993A" w14:textId="77777777" w:rsidR="00883AA8" w:rsidRDefault="00883AA8" w:rsidP="00B55783">
      <w:pPr>
        <w:widowControl w:val="0"/>
        <w:kinsoku w:val="0"/>
        <w:overflowPunct w:val="0"/>
        <w:autoSpaceDE w:val="0"/>
        <w:autoSpaceDN w:val="0"/>
        <w:adjustRightInd w:val="0"/>
        <w:rPr>
          <w:color w:val="000000" w:themeColor="text1"/>
        </w:rPr>
      </w:pPr>
    </w:p>
    <w:p w14:paraId="49A414D2" w14:textId="77777777" w:rsidR="00883AA8" w:rsidRPr="00D8451A" w:rsidRDefault="00883AA8" w:rsidP="00B55783">
      <w:pPr>
        <w:widowControl w:val="0"/>
        <w:kinsoku w:val="0"/>
        <w:overflowPunct w:val="0"/>
        <w:autoSpaceDE w:val="0"/>
        <w:autoSpaceDN w:val="0"/>
        <w:adjustRightInd w:val="0"/>
        <w:rPr>
          <w:color w:val="000000" w:themeColor="text1"/>
        </w:rPr>
      </w:pPr>
      <w:r w:rsidRPr="00D8451A">
        <w:rPr>
          <w:color w:val="000000" w:themeColor="text1"/>
        </w:rPr>
        <w:t>Contracts/agreements supplied by sponsoring/funding organisations must be reviewed by the Principal Investigator (PI) or their delegate, Clinical Trials Hub and the Research and Governance Office (REGO) and signed on behalf of CHS by the Chief Executive Officer (CEO).</w:t>
      </w:r>
    </w:p>
    <w:p w14:paraId="36BF9275" w14:textId="77777777" w:rsidR="00883AA8" w:rsidRPr="00D8451A" w:rsidRDefault="00883AA8" w:rsidP="00B55783">
      <w:pPr>
        <w:widowControl w:val="0"/>
        <w:kinsoku w:val="0"/>
        <w:overflowPunct w:val="0"/>
        <w:autoSpaceDE w:val="0"/>
        <w:autoSpaceDN w:val="0"/>
        <w:adjustRightInd w:val="0"/>
        <w:rPr>
          <w:color w:val="000000" w:themeColor="text1"/>
        </w:rPr>
      </w:pPr>
    </w:p>
    <w:p w14:paraId="6E6267FF" w14:textId="77777777" w:rsidR="00883AA8" w:rsidRDefault="00883AA8" w:rsidP="00B55783">
      <w:pPr>
        <w:widowControl w:val="0"/>
        <w:kinsoku w:val="0"/>
        <w:overflowPunct w:val="0"/>
        <w:autoSpaceDE w:val="0"/>
        <w:autoSpaceDN w:val="0"/>
        <w:adjustRightInd w:val="0"/>
        <w:ind w:right="-35"/>
        <w:rPr>
          <w:color w:val="000000" w:themeColor="text1"/>
        </w:rPr>
      </w:pPr>
      <w:r>
        <w:rPr>
          <w:color w:val="000000" w:themeColor="text1"/>
        </w:rPr>
        <w:t>During the start-up phase of a trial, the PI will delegate the responsibility for contract negotiation to the Clinical Trials Hub or a relevant Clinical Trial Coordinator (CTC) in their area.</w:t>
      </w:r>
    </w:p>
    <w:p w14:paraId="6259BEE3" w14:textId="77777777" w:rsidR="0064685E" w:rsidRDefault="0064685E" w:rsidP="006457BC">
      <w:pPr>
        <w:ind w:left="187"/>
        <w:jc w:val="right"/>
      </w:pPr>
    </w:p>
    <w:p w14:paraId="503C8524" w14:textId="7A1713A6" w:rsidR="00883AA8" w:rsidRPr="00CD1C0E" w:rsidRDefault="00190052" w:rsidP="006457BC">
      <w:pPr>
        <w:ind w:left="187"/>
        <w:jc w:val="right"/>
        <w:rPr>
          <w:rFonts w:cs="Arial"/>
          <w:szCs w:val="24"/>
        </w:rPr>
      </w:pPr>
      <w:hyperlink w:anchor="Contents" w:history="1">
        <w:r w:rsidR="00883AA8"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0FFBED90" w14:textId="77777777" w:rsidTr="00B55783">
        <w:trPr>
          <w:cantSplit/>
          <w:trHeight w:val="285"/>
        </w:trPr>
        <w:tc>
          <w:tcPr>
            <w:tcW w:w="9781" w:type="dxa"/>
            <w:shd w:val="clear" w:color="auto" w:fill="D9D9D9" w:themeFill="background1" w:themeFillShade="D9"/>
          </w:tcPr>
          <w:p w14:paraId="3CCC984F" w14:textId="46F6FE3E" w:rsidR="00883AA8" w:rsidRPr="00CD1C0E" w:rsidRDefault="00883AA8" w:rsidP="009F4321">
            <w:pPr>
              <w:pStyle w:val="Heading2"/>
            </w:pPr>
            <w:bookmarkStart w:id="257" w:name="_Toc82770671"/>
            <w:bookmarkStart w:id="258" w:name="_Toc30161620"/>
            <w:bookmarkStart w:id="259" w:name="_Toc60929728"/>
            <w:r>
              <w:t>Alerts</w:t>
            </w:r>
            <w:bookmarkEnd w:id="257"/>
            <w:r>
              <w:t xml:space="preserve"> </w:t>
            </w:r>
            <w:bookmarkEnd w:id="258"/>
            <w:bookmarkEnd w:id="259"/>
            <w:r>
              <w:t xml:space="preserve"> </w:t>
            </w:r>
          </w:p>
        </w:tc>
      </w:tr>
    </w:tbl>
    <w:p w14:paraId="4ED55F24" w14:textId="77777777" w:rsidR="00883AA8" w:rsidRDefault="00883AA8" w:rsidP="006457BC">
      <w:pPr>
        <w:ind w:left="187"/>
        <w:jc w:val="both"/>
        <w:rPr>
          <w:iCs/>
        </w:rPr>
      </w:pPr>
    </w:p>
    <w:p w14:paraId="6AAFB9E6" w14:textId="77777777" w:rsidR="00883AA8" w:rsidRDefault="00883AA8" w:rsidP="00B55783">
      <w:pPr>
        <w:rPr>
          <w:iCs/>
        </w:rPr>
      </w:pPr>
      <w:r>
        <w:rPr>
          <w:iCs/>
        </w:rPr>
        <w:t xml:space="preserve">Trialists </w:t>
      </w:r>
      <w:r w:rsidRPr="00D8451A">
        <w:rPr>
          <w:iCs/>
        </w:rPr>
        <w:t xml:space="preserve">must be aware that they </w:t>
      </w:r>
      <w:r>
        <w:rPr>
          <w:iCs/>
        </w:rPr>
        <w:t xml:space="preserve">must not </w:t>
      </w:r>
      <w:r w:rsidRPr="00D8451A">
        <w:rPr>
          <w:iCs/>
        </w:rPr>
        <w:t xml:space="preserve">begin their </w:t>
      </w:r>
      <w:r>
        <w:rPr>
          <w:iCs/>
        </w:rPr>
        <w:t>trial</w:t>
      </w:r>
      <w:r w:rsidRPr="00D8451A">
        <w:rPr>
          <w:iCs/>
        </w:rPr>
        <w:t xml:space="preserve"> until a contract/agreement has been completed </w:t>
      </w:r>
      <w:r>
        <w:rPr>
          <w:iCs/>
        </w:rPr>
        <w:t xml:space="preserve">and signed </w:t>
      </w:r>
      <w:r w:rsidRPr="00D8451A">
        <w:rPr>
          <w:iCs/>
        </w:rPr>
        <w:t xml:space="preserve">between </w:t>
      </w:r>
      <w:r>
        <w:rPr>
          <w:iCs/>
        </w:rPr>
        <w:t xml:space="preserve">CHS </w:t>
      </w:r>
      <w:r w:rsidRPr="00D8451A">
        <w:rPr>
          <w:iCs/>
        </w:rPr>
        <w:t>and the sponsoring/funding organisation.</w:t>
      </w:r>
    </w:p>
    <w:p w14:paraId="727B93E1" w14:textId="77777777" w:rsidR="00883AA8" w:rsidRDefault="00883AA8" w:rsidP="00B55783">
      <w:pPr>
        <w:rPr>
          <w:iCs/>
        </w:rPr>
      </w:pPr>
    </w:p>
    <w:p w14:paraId="09E50B17" w14:textId="77777777" w:rsidR="00883AA8" w:rsidRDefault="00883AA8" w:rsidP="00B55783">
      <w:pPr>
        <w:rPr>
          <w:iCs/>
        </w:rPr>
      </w:pPr>
      <w:r>
        <w:rPr>
          <w:iCs/>
        </w:rPr>
        <w:t>Contracts are legally binding instruments and must progress through governance clearances prior to execution.</w:t>
      </w:r>
    </w:p>
    <w:p w14:paraId="32E717A5" w14:textId="77777777" w:rsidR="00883AA8" w:rsidRDefault="00883AA8" w:rsidP="006457BC">
      <w:pPr>
        <w:ind w:left="187"/>
        <w:jc w:val="both"/>
        <w:rPr>
          <w:iCs/>
        </w:rPr>
      </w:pPr>
    </w:p>
    <w:p w14:paraId="6682E7CF" w14:textId="77777777" w:rsidR="00883AA8" w:rsidRPr="009121F9" w:rsidRDefault="00190052" w:rsidP="006457BC">
      <w:pPr>
        <w:ind w:left="187"/>
        <w:jc w:val="right"/>
        <w:rPr>
          <w:rFonts w:cs="Arial"/>
          <w:b/>
          <w:szCs w:val="24"/>
        </w:rPr>
      </w:pPr>
      <w:hyperlink w:anchor="Contents" w:history="1">
        <w:r w:rsidR="00883AA8" w:rsidRPr="00590902">
          <w:rPr>
            <w:rStyle w:val="Hyperlink"/>
            <w:rFonts w:cs="Arial"/>
            <w:i/>
            <w:szCs w:val="24"/>
          </w:rPr>
          <w:t>Back to Table of Contents</w:t>
        </w:r>
      </w:hyperlink>
    </w:p>
    <w:p w14:paraId="48450C60" w14:textId="0184D168" w:rsidR="00883AA8" w:rsidRPr="000764F7" w:rsidRDefault="00883AA8" w:rsidP="006457BC">
      <w:pPr>
        <w:ind w:left="187"/>
        <w:rPr>
          <w:rStyle w:val="Hyperlink"/>
          <w:rFonts w:cs="Arial"/>
          <w:iCs/>
          <w:color w:val="auto"/>
          <w:u w:val="none"/>
        </w:rPr>
      </w:pP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2D2C7D74" w14:textId="77777777" w:rsidTr="00B55783">
        <w:trPr>
          <w:cantSplit/>
          <w:trHeight w:val="285"/>
        </w:trPr>
        <w:tc>
          <w:tcPr>
            <w:tcW w:w="9781" w:type="dxa"/>
            <w:shd w:val="clear" w:color="auto" w:fill="D9D9D9" w:themeFill="background1" w:themeFillShade="D9"/>
          </w:tcPr>
          <w:p w14:paraId="1BF8A707" w14:textId="77777777" w:rsidR="00883AA8" w:rsidRPr="00C76688" w:rsidRDefault="00883AA8" w:rsidP="009F4321">
            <w:pPr>
              <w:pStyle w:val="Heading2"/>
            </w:pPr>
            <w:bookmarkStart w:id="260" w:name="_Toc30161622"/>
            <w:bookmarkStart w:id="261" w:name="_Toc60929729"/>
            <w:bookmarkStart w:id="262" w:name="_Toc82770672"/>
            <w:r w:rsidRPr="00C76688">
              <w:lastRenderedPageBreak/>
              <w:t>Section 1 –</w:t>
            </w:r>
            <w:r>
              <w:t xml:space="preserve"> Elements of Successful Contract Management</w:t>
            </w:r>
            <w:bookmarkEnd w:id="260"/>
            <w:bookmarkEnd w:id="261"/>
            <w:bookmarkEnd w:id="262"/>
          </w:p>
        </w:tc>
      </w:tr>
    </w:tbl>
    <w:p w14:paraId="1ED590AD" w14:textId="77777777" w:rsidR="00883AA8" w:rsidRDefault="00883AA8" w:rsidP="006457BC">
      <w:pPr>
        <w:ind w:left="187"/>
        <w:rPr>
          <w:rStyle w:val="Hyperlink"/>
          <w:rFonts w:cs="Arial"/>
          <w:iCs/>
          <w:color w:val="auto"/>
          <w:u w:val="none"/>
        </w:rPr>
      </w:pPr>
    </w:p>
    <w:p w14:paraId="021C05E8" w14:textId="77777777" w:rsidR="00883AA8" w:rsidRPr="00A43A46" w:rsidRDefault="00883AA8" w:rsidP="00B55783">
      <w:pPr>
        <w:rPr>
          <w:rStyle w:val="Hyperlink"/>
          <w:rFonts w:asciiTheme="minorHAnsi" w:hAnsiTheme="minorHAnsi" w:cstheme="minorHAnsi"/>
          <w:iCs/>
          <w:color w:val="auto"/>
          <w:u w:val="none"/>
        </w:rPr>
      </w:pPr>
      <w:r w:rsidRPr="00A43A46">
        <w:rPr>
          <w:rStyle w:val="Hyperlink"/>
          <w:rFonts w:asciiTheme="minorHAnsi" w:hAnsiTheme="minorHAnsi" w:cstheme="minorHAnsi"/>
          <w:iCs/>
          <w:color w:val="auto"/>
          <w:u w:val="none"/>
        </w:rPr>
        <w:t>Elements of successful contract management are:</w:t>
      </w:r>
    </w:p>
    <w:p w14:paraId="1A55A58F" w14:textId="77777777" w:rsidR="00883AA8" w:rsidRPr="00B55783" w:rsidRDefault="00883AA8" w:rsidP="003E3F08">
      <w:pPr>
        <w:pStyle w:val="ListParagraph"/>
        <w:numPr>
          <w:ilvl w:val="0"/>
          <w:numId w:val="52"/>
        </w:numPr>
        <w:shd w:val="clear" w:color="auto" w:fill="FFFFFF"/>
        <w:tabs>
          <w:tab w:val="clear" w:pos="360"/>
        </w:tabs>
        <w:spacing w:before="120" w:line="330" w:lineRule="atLeast"/>
        <w:ind w:left="425" w:hanging="425"/>
        <w:contextualSpacing w:val="0"/>
        <w:textAlignment w:val="baseline"/>
        <w:rPr>
          <w:rFonts w:asciiTheme="minorHAnsi" w:hAnsiTheme="minorHAnsi" w:cstheme="minorHAnsi"/>
          <w:color w:val="333333"/>
          <w:szCs w:val="24"/>
          <w:lang w:eastAsia="en-AU"/>
        </w:rPr>
      </w:pPr>
      <w:r w:rsidRPr="00B55783">
        <w:rPr>
          <w:rFonts w:asciiTheme="minorHAnsi" w:hAnsiTheme="minorHAnsi" w:cstheme="minorHAnsi"/>
          <w:color w:val="333333"/>
          <w:szCs w:val="24"/>
          <w:lang w:eastAsia="en-AU"/>
        </w:rPr>
        <w:t>The expected business benefits and financial returns are being realized.</w:t>
      </w:r>
    </w:p>
    <w:p w14:paraId="62BD169C" w14:textId="77777777" w:rsidR="00883AA8" w:rsidRPr="00B55783" w:rsidRDefault="00883AA8" w:rsidP="003E3F08">
      <w:pPr>
        <w:pStyle w:val="ListParagraph"/>
        <w:numPr>
          <w:ilvl w:val="0"/>
          <w:numId w:val="52"/>
        </w:numPr>
        <w:shd w:val="clear" w:color="auto" w:fill="FFFFFF"/>
        <w:tabs>
          <w:tab w:val="clear" w:pos="360"/>
        </w:tabs>
        <w:spacing w:before="120" w:line="330" w:lineRule="atLeast"/>
        <w:ind w:left="425" w:hanging="425"/>
        <w:contextualSpacing w:val="0"/>
        <w:textAlignment w:val="baseline"/>
        <w:rPr>
          <w:rFonts w:asciiTheme="minorHAnsi" w:hAnsiTheme="minorHAnsi" w:cstheme="minorHAnsi"/>
          <w:color w:val="333333"/>
          <w:szCs w:val="24"/>
          <w:lang w:eastAsia="en-AU"/>
        </w:rPr>
      </w:pPr>
      <w:r w:rsidRPr="00B55783">
        <w:rPr>
          <w:rFonts w:asciiTheme="minorHAnsi" w:hAnsiTheme="minorHAnsi" w:cstheme="minorHAnsi"/>
          <w:color w:val="333333"/>
          <w:szCs w:val="24"/>
          <w:lang w:eastAsia="en-AU"/>
        </w:rPr>
        <w:t>The sponsor is cooperative and responsive to the CHS's needs.</w:t>
      </w:r>
    </w:p>
    <w:p w14:paraId="0B194E0E" w14:textId="77777777" w:rsidR="00883AA8" w:rsidRPr="00B55783" w:rsidRDefault="00883AA8" w:rsidP="003E3F08">
      <w:pPr>
        <w:pStyle w:val="ListParagraph"/>
        <w:numPr>
          <w:ilvl w:val="0"/>
          <w:numId w:val="52"/>
        </w:numPr>
        <w:shd w:val="clear" w:color="auto" w:fill="FFFFFF"/>
        <w:tabs>
          <w:tab w:val="clear" w:pos="360"/>
        </w:tabs>
        <w:spacing w:before="120" w:line="330" w:lineRule="atLeast"/>
        <w:ind w:left="425" w:hanging="425"/>
        <w:contextualSpacing w:val="0"/>
        <w:textAlignment w:val="baseline"/>
        <w:rPr>
          <w:rFonts w:asciiTheme="minorHAnsi" w:hAnsiTheme="minorHAnsi" w:cstheme="minorHAnsi"/>
          <w:color w:val="333333"/>
          <w:szCs w:val="24"/>
          <w:lang w:eastAsia="en-AU"/>
        </w:rPr>
      </w:pPr>
      <w:r w:rsidRPr="00B55783">
        <w:rPr>
          <w:rFonts w:asciiTheme="minorHAnsi" w:hAnsiTheme="minorHAnsi" w:cstheme="minorHAnsi"/>
          <w:color w:val="333333"/>
          <w:szCs w:val="24"/>
          <w:lang w:eastAsia="en-AU"/>
        </w:rPr>
        <w:t>CHS encounters no contract disputes or surprises.</w:t>
      </w:r>
    </w:p>
    <w:p w14:paraId="64D4361E" w14:textId="77777777" w:rsidR="00883AA8" w:rsidRPr="00B55783" w:rsidRDefault="00883AA8" w:rsidP="003E3F08">
      <w:pPr>
        <w:pStyle w:val="ListParagraph"/>
        <w:numPr>
          <w:ilvl w:val="0"/>
          <w:numId w:val="52"/>
        </w:numPr>
        <w:shd w:val="clear" w:color="auto" w:fill="FFFFFF"/>
        <w:tabs>
          <w:tab w:val="clear" w:pos="360"/>
        </w:tabs>
        <w:spacing w:before="120" w:line="330" w:lineRule="atLeast"/>
        <w:ind w:left="425" w:hanging="425"/>
        <w:contextualSpacing w:val="0"/>
        <w:textAlignment w:val="baseline"/>
        <w:rPr>
          <w:rFonts w:asciiTheme="minorHAnsi" w:hAnsiTheme="minorHAnsi" w:cstheme="minorHAnsi"/>
          <w:color w:val="333333"/>
          <w:szCs w:val="24"/>
          <w:lang w:eastAsia="en-AU"/>
        </w:rPr>
      </w:pPr>
      <w:r w:rsidRPr="00B55783">
        <w:rPr>
          <w:rFonts w:asciiTheme="minorHAnsi" w:hAnsiTheme="minorHAnsi" w:cstheme="minorHAnsi"/>
          <w:color w:val="333333"/>
          <w:szCs w:val="24"/>
          <w:lang w:eastAsia="en-AU"/>
        </w:rPr>
        <w:t>The delivery of services is satisfactory to both parties.</w:t>
      </w:r>
    </w:p>
    <w:p w14:paraId="2D4DB80C" w14:textId="77777777" w:rsidR="0064685E" w:rsidRDefault="0064685E" w:rsidP="006457BC">
      <w:pPr>
        <w:pStyle w:val="ListParagraph"/>
        <w:ind w:left="922"/>
        <w:jc w:val="right"/>
      </w:pPr>
    </w:p>
    <w:p w14:paraId="3C2CFE3B" w14:textId="02DB2CAE" w:rsidR="00883AA8" w:rsidRDefault="00190052" w:rsidP="006457BC">
      <w:pPr>
        <w:pStyle w:val="ListParagraph"/>
        <w:ind w:left="922"/>
        <w:jc w:val="right"/>
        <w:rPr>
          <w:rStyle w:val="Hyperlink"/>
          <w:rFonts w:cs="Arial"/>
          <w:iCs/>
          <w:color w:val="auto"/>
          <w:u w:val="none"/>
        </w:rPr>
      </w:pPr>
      <w:hyperlink w:anchor="Contents" w:history="1">
        <w:r w:rsidR="00883AA8" w:rsidRPr="00BE3695">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22D02D56" w14:textId="77777777" w:rsidTr="00B55783">
        <w:trPr>
          <w:cantSplit/>
          <w:trHeight w:val="285"/>
        </w:trPr>
        <w:tc>
          <w:tcPr>
            <w:tcW w:w="9781" w:type="dxa"/>
            <w:shd w:val="clear" w:color="auto" w:fill="D9D9D9" w:themeFill="background1" w:themeFillShade="D9"/>
          </w:tcPr>
          <w:p w14:paraId="2521F567" w14:textId="77777777" w:rsidR="00883AA8" w:rsidRPr="00C76688" w:rsidRDefault="00883AA8" w:rsidP="009F4321">
            <w:pPr>
              <w:pStyle w:val="Heading2"/>
            </w:pPr>
            <w:bookmarkStart w:id="263" w:name="_Toc30161623"/>
            <w:bookmarkStart w:id="264" w:name="_Toc60929730"/>
            <w:bookmarkStart w:id="265" w:name="_Toc82770673"/>
            <w:r w:rsidRPr="00C76688">
              <w:t xml:space="preserve">Section </w:t>
            </w:r>
            <w:r>
              <w:t>2</w:t>
            </w:r>
            <w:r w:rsidRPr="00C76688">
              <w:t xml:space="preserve"> –</w:t>
            </w:r>
            <w:r>
              <w:t xml:space="preserve"> Stages of Contract Management</w:t>
            </w:r>
            <w:bookmarkEnd w:id="263"/>
            <w:bookmarkEnd w:id="264"/>
            <w:bookmarkEnd w:id="265"/>
          </w:p>
        </w:tc>
      </w:tr>
    </w:tbl>
    <w:p w14:paraId="27680992" w14:textId="77777777" w:rsidR="00883AA8" w:rsidRPr="00C55026" w:rsidRDefault="00883AA8" w:rsidP="006457BC">
      <w:pPr>
        <w:ind w:left="187"/>
        <w:jc w:val="both"/>
        <w:rPr>
          <w:rStyle w:val="Hyperlink"/>
          <w:rFonts w:cs="Arial"/>
          <w:b/>
          <w:bCs/>
          <w:iCs/>
          <w:color w:val="auto"/>
          <w:u w:val="none"/>
        </w:rPr>
      </w:pPr>
    </w:p>
    <w:p w14:paraId="5D43EAE6" w14:textId="77777777" w:rsidR="00883AA8" w:rsidRDefault="00883AA8" w:rsidP="00B55783">
      <w:pPr>
        <w:jc w:val="both"/>
        <w:rPr>
          <w:rStyle w:val="Hyperlink"/>
          <w:rFonts w:cs="Arial"/>
          <w:iCs/>
          <w:color w:val="auto"/>
          <w:u w:val="none"/>
        </w:rPr>
      </w:pPr>
      <w:r>
        <w:rPr>
          <w:rStyle w:val="Hyperlink"/>
          <w:rFonts w:cs="Arial"/>
          <w:iCs/>
          <w:color w:val="auto"/>
          <w:u w:val="none"/>
        </w:rPr>
        <w:t>Contracts are broken up into stages to organise efforts and structure the typical contract process. The process includes the following steps:</w:t>
      </w:r>
    </w:p>
    <w:p w14:paraId="119750A0" w14:textId="77777777" w:rsidR="00883AA8" w:rsidRDefault="00883AA8" w:rsidP="006457BC">
      <w:pPr>
        <w:ind w:left="187"/>
        <w:jc w:val="both"/>
        <w:rPr>
          <w:rStyle w:val="Hyperlink"/>
          <w:rFonts w:cs="Arial"/>
          <w:iCs/>
          <w:color w:val="auto"/>
          <w:u w:val="none"/>
        </w:rPr>
      </w:pPr>
    </w:p>
    <w:p w14:paraId="74FCC025" w14:textId="77777777" w:rsidR="00883AA8" w:rsidRDefault="00883AA8" w:rsidP="006457BC">
      <w:pPr>
        <w:ind w:left="187"/>
        <w:jc w:val="center"/>
        <w:rPr>
          <w:rStyle w:val="Hyperlink"/>
          <w:rFonts w:cs="Arial"/>
          <w:iCs/>
          <w:color w:val="auto"/>
          <w:u w:val="none"/>
        </w:rPr>
      </w:pPr>
      <w:r>
        <w:rPr>
          <w:noProof/>
          <w:lang w:eastAsia="en-AU"/>
        </w:rPr>
        <w:drawing>
          <wp:inline distT="0" distB="0" distL="0" distR="0" wp14:anchorId="0A43D703" wp14:editId="4A11177C">
            <wp:extent cx="5707003" cy="3838575"/>
            <wp:effectExtent l="0" t="0" r="8255" b="0"/>
            <wp:docPr id="227" name="Picture 227" descr="Contract Management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ract Management Lifecyc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9292" cy="3893923"/>
                    </a:xfrm>
                    <a:prstGeom prst="rect">
                      <a:avLst/>
                    </a:prstGeom>
                    <a:noFill/>
                    <a:ln>
                      <a:noFill/>
                    </a:ln>
                  </pic:spPr>
                </pic:pic>
              </a:graphicData>
            </a:graphic>
          </wp:inline>
        </w:drawing>
      </w:r>
    </w:p>
    <w:p w14:paraId="255E966C" w14:textId="77777777" w:rsidR="0064685E" w:rsidRDefault="0064685E" w:rsidP="006457BC">
      <w:pPr>
        <w:ind w:left="187"/>
        <w:jc w:val="right"/>
      </w:pPr>
    </w:p>
    <w:p w14:paraId="1F644A39" w14:textId="38BD837A" w:rsidR="00883AA8" w:rsidRPr="0064685E" w:rsidRDefault="00190052" w:rsidP="006457BC">
      <w:pPr>
        <w:ind w:left="187"/>
        <w:jc w:val="right"/>
        <w:rPr>
          <w:rFonts w:asciiTheme="minorHAnsi" w:hAnsiTheme="minorHAnsi" w:cstheme="minorHAnsi"/>
          <w:szCs w:val="24"/>
        </w:rPr>
      </w:pPr>
      <w:hyperlink w:anchor="Contents" w:history="1">
        <w:r w:rsidR="0064685E" w:rsidRPr="00590902">
          <w:rPr>
            <w:rStyle w:val="Hyperlink"/>
            <w:rFonts w:cs="Arial"/>
            <w:i/>
            <w:szCs w:val="24"/>
          </w:rPr>
          <w:t>Back to Table of Contents</w:t>
        </w:r>
      </w:hyperlink>
      <w:r w:rsidR="0064685E">
        <w:rPr>
          <w:rFonts w:cs="Arial"/>
          <w:i/>
          <w:szCs w:val="24"/>
        </w:rPr>
        <w:t xml:space="preserve"> </w:t>
      </w:r>
    </w:p>
    <w:p w14:paraId="44F15859" w14:textId="77777777" w:rsidR="00466562" w:rsidRDefault="00466562">
      <w:bookmarkStart w:id="266" w:name="_Toc30161624"/>
      <w:bookmarkStart w:id="267" w:name="_Toc60929731"/>
      <w:bookmarkStart w:id="268" w:name="_Hlk30155744"/>
      <w:r>
        <w:rPr>
          <w:b/>
          <w:bCs/>
          <w:iCs/>
        </w:rPr>
        <w:br w:type="page"/>
      </w: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014DE682" w14:textId="77777777" w:rsidTr="00602D13">
        <w:trPr>
          <w:cantSplit/>
          <w:trHeight w:val="285"/>
        </w:trPr>
        <w:tc>
          <w:tcPr>
            <w:tcW w:w="9781" w:type="dxa"/>
            <w:shd w:val="clear" w:color="auto" w:fill="D9D9D9" w:themeFill="background1" w:themeFillShade="D9"/>
          </w:tcPr>
          <w:p w14:paraId="65802D12" w14:textId="2ACE3C70" w:rsidR="00883AA8" w:rsidRPr="00C76688" w:rsidRDefault="00883AA8" w:rsidP="009F4321">
            <w:pPr>
              <w:pStyle w:val="Heading2"/>
            </w:pPr>
            <w:bookmarkStart w:id="269" w:name="_Toc82770674"/>
            <w:r w:rsidRPr="00C76688">
              <w:lastRenderedPageBreak/>
              <w:t xml:space="preserve">Section </w:t>
            </w:r>
            <w:r>
              <w:t>3</w:t>
            </w:r>
            <w:r w:rsidRPr="00C76688">
              <w:t xml:space="preserve"> –</w:t>
            </w:r>
            <w:r>
              <w:t xml:space="preserve"> Template Contracts</w:t>
            </w:r>
            <w:bookmarkEnd w:id="266"/>
            <w:bookmarkEnd w:id="267"/>
            <w:bookmarkEnd w:id="269"/>
          </w:p>
        </w:tc>
      </w:tr>
      <w:bookmarkEnd w:id="268"/>
    </w:tbl>
    <w:p w14:paraId="2490A9F9" w14:textId="77777777" w:rsidR="00883AA8" w:rsidRPr="00D308F2" w:rsidRDefault="00883AA8" w:rsidP="006457BC">
      <w:pPr>
        <w:ind w:left="187"/>
        <w:outlineLvl w:val="0"/>
        <w:rPr>
          <w:rFonts w:asciiTheme="minorHAnsi" w:hAnsiTheme="minorHAnsi" w:cstheme="minorHAnsi"/>
          <w:b/>
          <w:bCs/>
          <w:szCs w:val="24"/>
        </w:rPr>
      </w:pPr>
    </w:p>
    <w:p w14:paraId="5CD57765" w14:textId="77777777" w:rsidR="00883AA8" w:rsidRPr="00D308F2" w:rsidRDefault="00883AA8" w:rsidP="00B55783">
      <w:pPr>
        <w:ind w:left="426" w:hanging="426"/>
        <w:outlineLvl w:val="0"/>
        <w:rPr>
          <w:rFonts w:asciiTheme="minorHAnsi" w:hAnsiTheme="minorHAnsi" w:cstheme="minorHAnsi"/>
          <w:b/>
          <w:bCs/>
          <w:szCs w:val="24"/>
        </w:rPr>
      </w:pPr>
      <w:r>
        <w:rPr>
          <w:rFonts w:asciiTheme="minorHAnsi" w:hAnsiTheme="minorHAnsi" w:cstheme="minorHAnsi"/>
          <w:b/>
          <w:bCs/>
          <w:szCs w:val="24"/>
        </w:rPr>
        <w:t>3.1</w:t>
      </w:r>
      <w:r>
        <w:rPr>
          <w:rFonts w:asciiTheme="minorHAnsi" w:hAnsiTheme="minorHAnsi" w:cstheme="minorHAnsi"/>
          <w:b/>
          <w:bCs/>
          <w:szCs w:val="24"/>
        </w:rPr>
        <w:tab/>
      </w:r>
      <w:r w:rsidRPr="00D308F2">
        <w:rPr>
          <w:rFonts w:asciiTheme="minorHAnsi" w:hAnsiTheme="minorHAnsi" w:cstheme="minorHAnsi"/>
          <w:b/>
          <w:bCs/>
          <w:szCs w:val="24"/>
        </w:rPr>
        <w:t>Preferred Contract Templates</w:t>
      </w:r>
    </w:p>
    <w:p w14:paraId="04523D0B" w14:textId="77777777" w:rsidR="00883AA8" w:rsidRPr="00D308F2" w:rsidRDefault="00883AA8" w:rsidP="006457BC">
      <w:pPr>
        <w:ind w:left="187"/>
        <w:outlineLvl w:val="0"/>
        <w:rPr>
          <w:rFonts w:asciiTheme="minorHAnsi" w:hAnsiTheme="minorHAnsi" w:cstheme="minorHAnsi"/>
          <w:b/>
          <w:bCs/>
          <w:szCs w:val="24"/>
        </w:rPr>
      </w:pPr>
    </w:p>
    <w:p w14:paraId="61FC749C" w14:textId="77777777" w:rsidR="00883AA8" w:rsidRPr="001E3E49" w:rsidRDefault="00883AA8" w:rsidP="00B55783">
      <w:pPr>
        <w:outlineLvl w:val="0"/>
        <w:rPr>
          <w:rFonts w:asciiTheme="minorHAnsi" w:hAnsiTheme="minorHAnsi" w:cstheme="minorHAnsi"/>
          <w:szCs w:val="24"/>
        </w:rPr>
      </w:pPr>
      <w:r w:rsidRPr="001E3E49">
        <w:rPr>
          <w:rFonts w:asciiTheme="minorHAnsi" w:hAnsiTheme="minorHAnsi" w:cstheme="minorHAnsi"/>
          <w:szCs w:val="24"/>
        </w:rPr>
        <w:t>The preferred agreement formats for all C</w:t>
      </w:r>
      <w:r>
        <w:rPr>
          <w:rFonts w:asciiTheme="minorHAnsi" w:hAnsiTheme="minorHAnsi" w:cstheme="minorHAnsi"/>
          <w:szCs w:val="24"/>
        </w:rPr>
        <w:t xml:space="preserve">linical </w:t>
      </w:r>
      <w:r w:rsidRPr="001E3E49">
        <w:rPr>
          <w:rFonts w:asciiTheme="minorHAnsi" w:hAnsiTheme="minorHAnsi" w:cstheme="minorHAnsi"/>
          <w:szCs w:val="24"/>
        </w:rPr>
        <w:t>T</w:t>
      </w:r>
      <w:r>
        <w:rPr>
          <w:rFonts w:asciiTheme="minorHAnsi" w:hAnsiTheme="minorHAnsi" w:cstheme="minorHAnsi"/>
          <w:szCs w:val="24"/>
        </w:rPr>
        <w:t xml:space="preserve">rials </w:t>
      </w:r>
      <w:r w:rsidRPr="001E3E49">
        <w:rPr>
          <w:rFonts w:asciiTheme="minorHAnsi" w:hAnsiTheme="minorHAnsi" w:cstheme="minorHAnsi"/>
          <w:szCs w:val="24"/>
        </w:rPr>
        <w:t>R</w:t>
      </w:r>
      <w:r>
        <w:rPr>
          <w:rFonts w:asciiTheme="minorHAnsi" w:hAnsiTheme="minorHAnsi" w:cstheme="minorHAnsi"/>
          <w:szCs w:val="24"/>
        </w:rPr>
        <w:t xml:space="preserve">esearch </w:t>
      </w:r>
      <w:r w:rsidRPr="001E3E49">
        <w:rPr>
          <w:rFonts w:asciiTheme="minorHAnsi" w:hAnsiTheme="minorHAnsi" w:cstheme="minorHAnsi"/>
          <w:szCs w:val="24"/>
        </w:rPr>
        <w:t>A</w:t>
      </w:r>
      <w:r>
        <w:rPr>
          <w:rFonts w:asciiTheme="minorHAnsi" w:hAnsiTheme="minorHAnsi" w:cstheme="minorHAnsi"/>
          <w:szCs w:val="24"/>
        </w:rPr>
        <w:t>greements (CTRA)</w:t>
      </w:r>
      <w:r w:rsidRPr="001E3E49">
        <w:rPr>
          <w:rFonts w:asciiTheme="minorHAnsi" w:hAnsiTheme="minorHAnsi" w:cstheme="minorHAnsi"/>
          <w:szCs w:val="24"/>
        </w:rPr>
        <w:t xml:space="preserve"> are the Medicines Australia Clinical Trial Research Agreements, as they include all necessary clauses to satisfy G</w:t>
      </w:r>
      <w:r>
        <w:rPr>
          <w:rFonts w:asciiTheme="minorHAnsi" w:hAnsiTheme="minorHAnsi" w:cstheme="minorHAnsi"/>
          <w:szCs w:val="24"/>
        </w:rPr>
        <w:t xml:space="preserve">ood </w:t>
      </w:r>
      <w:r w:rsidRPr="001E3E49">
        <w:rPr>
          <w:rFonts w:asciiTheme="minorHAnsi" w:hAnsiTheme="minorHAnsi" w:cstheme="minorHAnsi"/>
          <w:szCs w:val="24"/>
        </w:rPr>
        <w:t>C</w:t>
      </w:r>
      <w:r>
        <w:rPr>
          <w:rFonts w:asciiTheme="minorHAnsi" w:hAnsiTheme="minorHAnsi" w:cstheme="minorHAnsi"/>
          <w:szCs w:val="24"/>
        </w:rPr>
        <w:t xml:space="preserve">linical </w:t>
      </w:r>
      <w:r w:rsidRPr="001E3E49">
        <w:rPr>
          <w:rFonts w:asciiTheme="minorHAnsi" w:hAnsiTheme="minorHAnsi" w:cstheme="minorHAnsi"/>
          <w:szCs w:val="24"/>
        </w:rPr>
        <w:t>P</w:t>
      </w:r>
      <w:r>
        <w:rPr>
          <w:rFonts w:asciiTheme="minorHAnsi" w:hAnsiTheme="minorHAnsi" w:cstheme="minorHAnsi"/>
          <w:szCs w:val="24"/>
        </w:rPr>
        <w:t>ractice (GCP)</w:t>
      </w:r>
      <w:r w:rsidRPr="001E3E49">
        <w:rPr>
          <w:rFonts w:asciiTheme="minorHAnsi" w:hAnsiTheme="minorHAnsi" w:cstheme="minorHAnsi"/>
          <w:szCs w:val="24"/>
        </w:rPr>
        <w:t xml:space="preserve"> requirements.</w:t>
      </w:r>
    </w:p>
    <w:p w14:paraId="2D12658E" w14:textId="77777777" w:rsidR="00883AA8" w:rsidRPr="001E3E49" w:rsidRDefault="00883AA8" w:rsidP="006457BC">
      <w:pPr>
        <w:ind w:left="187"/>
        <w:jc w:val="both"/>
        <w:outlineLvl w:val="0"/>
        <w:rPr>
          <w:rFonts w:asciiTheme="minorHAnsi" w:hAnsiTheme="minorHAnsi" w:cstheme="minorHAnsi"/>
          <w:szCs w:val="24"/>
        </w:rPr>
      </w:pPr>
    </w:p>
    <w:p w14:paraId="35CECD1B" w14:textId="77777777" w:rsidR="00883AA8" w:rsidRPr="001E3E49" w:rsidRDefault="00883AA8" w:rsidP="00B55783">
      <w:pPr>
        <w:outlineLvl w:val="0"/>
        <w:rPr>
          <w:rFonts w:asciiTheme="minorHAnsi" w:hAnsiTheme="minorHAnsi" w:cstheme="minorHAnsi"/>
          <w:szCs w:val="24"/>
        </w:rPr>
      </w:pPr>
      <w:r w:rsidRPr="001E3E49">
        <w:rPr>
          <w:rFonts w:asciiTheme="minorHAnsi" w:hAnsiTheme="minorHAnsi" w:cstheme="minorHAnsi"/>
          <w:szCs w:val="24"/>
        </w:rPr>
        <w:t>Medicines Australia provides standard forms for a variety of trial types.  Refer to the Digital Library for examples of these standard forms.</w:t>
      </w:r>
    </w:p>
    <w:p w14:paraId="599F5A73" w14:textId="77777777" w:rsidR="00883AA8" w:rsidRPr="001E3E49" w:rsidRDefault="00883AA8" w:rsidP="00B55783">
      <w:pPr>
        <w:outlineLvl w:val="0"/>
        <w:rPr>
          <w:rFonts w:asciiTheme="minorHAnsi" w:hAnsiTheme="minorHAnsi" w:cstheme="minorHAnsi"/>
          <w:szCs w:val="24"/>
        </w:rPr>
      </w:pPr>
    </w:p>
    <w:p w14:paraId="515DDF38" w14:textId="77777777" w:rsidR="00883AA8" w:rsidRPr="001E3E49" w:rsidRDefault="00883AA8" w:rsidP="00B55783">
      <w:pPr>
        <w:outlineLvl w:val="0"/>
        <w:rPr>
          <w:rFonts w:asciiTheme="minorHAnsi" w:hAnsiTheme="minorHAnsi" w:cstheme="minorHAnsi"/>
          <w:szCs w:val="24"/>
        </w:rPr>
      </w:pPr>
      <w:r w:rsidRPr="001E3E49">
        <w:rPr>
          <w:rFonts w:asciiTheme="minorHAnsi" w:hAnsiTheme="minorHAnsi" w:cstheme="minorHAnsi"/>
          <w:szCs w:val="24"/>
        </w:rPr>
        <w:t xml:space="preserve">In most cases, the draft CTRA will be provided to the PI by the sponsor.  It is the responsibility of the PI or delegate to ensure that all CHS details and requirements are included and correct. </w:t>
      </w:r>
    </w:p>
    <w:p w14:paraId="19494156" w14:textId="77777777" w:rsidR="00883AA8" w:rsidRPr="001E3E49" w:rsidRDefault="00883AA8" w:rsidP="00B55783">
      <w:pPr>
        <w:outlineLvl w:val="0"/>
        <w:rPr>
          <w:rFonts w:asciiTheme="minorHAnsi" w:hAnsiTheme="minorHAnsi" w:cstheme="minorHAnsi"/>
          <w:szCs w:val="24"/>
        </w:rPr>
      </w:pPr>
    </w:p>
    <w:p w14:paraId="2A5C397D" w14:textId="77777777" w:rsidR="00883AA8" w:rsidRDefault="00883AA8" w:rsidP="00B55783">
      <w:pPr>
        <w:outlineLvl w:val="0"/>
        <w:rPr>
          <w:rFonts w:asciiTheme="minorHAnsi" w:hAnsiTheme="minorHAnsi" w:cstheme="minorHAnsi"/>
          <w:szCs w:val="24"/>
        </w:rPr>
      </w:pPr>
      <w:r w:rsidRPr="006006C4">
        <w:rPr>
          <w:rFonts w:asciiTheme="minorHAnsi" w:hAnsiTheme="minorHAnsi" w:cstheme="minorHAnsi"/>
          <w:szCs w:val="24"/>
        </w:rPr>
        <w:t xml:space="preserve">The </w:t>
      </w:r>
      <w:r>
        <w:rPr>
          <w:rFonts w:asciiTheme="minorHAnsi" w:hAnsiTheme="minorHAnsi" w:cstheme="minorHAnsi"/>
          <w:szCs w:val="24"/>
        </w:rPr>
        <w:t xml:space="preserve">Clinical Trials Hub and/or </w:t>
      </w:r>
      <w:r w:rsidRPr="006006C4">
        <w:rPr>
          <w:rFonts w:asciiTheme="minorHAnsi" w:hAnsiTheme="minorHAnsi" w:cstheme="minorHAnsi"/>
          <w:szCs w:val="24"/>
        </w:rPr>
        <w:t>R</w:t>
      </w:r>
      <w:r>
        <w:rPr>
          <w:rFonts w:asciiTheme="minorHAnsi" w:hAnsiTheme="minorHAnsi" w:cstheme="minorHAnsi"/>
          <w:szCs w:val="24"/>
        </w:rPr>
        <w:t xml:space="preserve">EGO </w:t>
      </w:r>
      <w:r w:rsidRPr="006006C4">
        <w:rPr>
          <w:rFonts w:asciiTheme="minorHAnsi" w:hAnsiTheme="minorHAnsi" w:cstheme="minorHAnsi"/>
          <w:szCs w:val="24"/>
        </w:rPr>
        <w:t xml:space="preserve">will propose the use of the appropriate template if an appropriate Agreement has not been proposed by the Sponsor. </w:t>
      </w:r>
    </w:p>
    <w:p w14:paraId="2F16418F" w14:textId="77777777" w:rsidR="00883AA8" w:rsidRDefault="00883AA8" w:rsidP="00B55783">
      <w:pPr>
        <w:outlineLvl w:val="0"/>
        <w:rPr>
          <w:rFonts w:asciiTheme="minorHAnsi" w:hAnsiTheme="minorHAnsi" w:cstheme="minorHAnsi"/>
          <w:szCs w:val="24"/>
        </w:rPr>
      </w:pPr>
    </w:p>
    <w:p w14:paraId="03DDD9ED" w14:textId="0C846AD1" w:rsidR="00883AA8" w:rsidRDefault="00883AA8" w:rsidP="00B55783">
      <w:pPr>
        <w:outlineLvl w:val="0"/>
        <w:rPr>
          <w:rFonts w:asciiTheme="minorHAnsi" w:hAnsiTheme="minorHAnsi" w:cstheme="minorHAnsi"/>
          <w:szCs w:val="24"/>
        </w:rPr>
      </w:pPr>
      <w:r>
        <w:rPr>
          <w:rFonts w:asciiTheme="minorHAnsi" w:hAnsiTheme="minorHAnsi" w:cstheme="minorHAnsi"/>
          <w:szCs w:val="24"/>
        </w:rPr>
        <w:t xml:space="preserve">Refer to </w:t>
      </w:r>
      <w:bookmarkStart w:id="270" w:name="_Hlk30153395"/>
      <w:r w:rsidR="00E376EC">
        <w:rPr>
          <w:rFonts w:asciiTheme="minorHAnsi" w:hAnsiTheme="minorHAnsi" w:cstheme="minorHAnsi"/>
          <w:szCs w:val="24"/>
        </w:rPr>
        <w:t xml:space="preserve">Manual 1 </w:t>
      </w:r>
      <w:r>
        <w:rPr>
          <w:rFonts w:asciiTheme="minorHAnsi" w:hAnsiTheme="minorHAnsi" w:cstheme="minorHAnsi"/>
          <w:szCs w:val="24"/>
        </w:rPr>
        <w:t>P</w:t>
      </w:r>
      <w:r w:rsidR="00083C9B">
        <w:rPr>
          <w:rFonts w:asciiTheme="minorHAnsi" w:hAnsiTheme="minorHAnsi" w:cstheme="minorHAnsi"/>
          <w:szCs w:val="24"/>
        </w:rPr>
        <w:t>rocedure</w:t>
      </w:r>
      <w:r>
        <w:rPr>
          <w:rFonts w:asciiTheme="minorHAnsi" w:hAnsiTheme="minorHAnsi" w:cstheme="minorHAnsi"/>
          <w:szCs w:val="24"/>
        </w:rPr>
        <w:t xml:space="preserve"> </w:t>
      </w:r>
      <w:r w:rsidR="00E376EC">
        <w:rPr>
          <w:rFonts w:asciiTheme="minorHAnsi" w:hAnsiTheme="minorHAnsi" w:cstheme="minorHAnsi"/>
          <w:szCs w:val="24"/>
        </w:rPr>
        <w:t xml:space="preserve">09 </w:t>
      </w:r>
      <w:r>
        <w:rPr>
          <w:rFonts w:asciiTheme="minorHAnsi" w:hAnsiTheme="minorHAnsi" w:cstheme="minorHAnsi"/>
          <w:szCs w:val="24"/>
        </w:rPr>
        <w:t xml:space="preserve">– </w:t>
      </w:r>
      <w:r w:rsidRPr="001E3E49">
        <w:rPr>
          <w:rFonts w:asciiTheme="minorHAnsi" w:hAnsiTheme="minorHAnsi" w:cstheme="minorHAnsi"/>
          <w:i/>
          <w:iCs/>
          <w:szCs w:val="24"/>
        </w:rPr>
        <w:t>Clinical Trials Research Agreement (CTRAs)</w:t>
      </w:r>
      <w:r>
        <w:rPr>
          <w:rFonts w:asciiTheme="minorHAnsi" w:hAnsiTheme="minorHAnsi" w:cstheme="minorHAnsi"/>
          <w:szCs w:val="24"/>
        </w:rPr>
        <w:t xml:space="preserve"> </w:t>
      </w:r>
      <w:bookmarkEnd w:id="270"/>
      <w:r>
        <w:rPr>
          <w:rFonts w:asciiTheme="minorHAnsi" w:hAnsiTheme="minorHAnsi" w:cstheme="minorHAnsi"/>
          <w:szCs w:val="24"/>
        </w:rPr>
        <w:t>for procedures for completing a Medicines Australia CTRA.</w:t>
      </w:r>
    </w:p>
    <w:p w14:paraId="70FE1DCE" w14:textId="77777777" w:rsidR="00883AA8" w:rsidRDefault="00883AA8" w:rsidP="00B55783">
      <w:pPr>
        <w:outlineLvl w:val="0"/>
        <w:rPr>
          <w:rFonts w:asciiTheme="minorHAnsi" w:hAnsiTheme="minorHAnsi" w:cstheme="minorHAnsi"/>
          <w:szCs w:val="24"/>
        </w:rPr>
      </w:pPr>
    </w:p>
    <w:p w14:paraId="5FCA5754" w14:textId="77777777" w:rsidR="00883AA8" w:rsidRPr="00D308F2" w:rsidRDefault="00883AA8" w:rsidP="00B55783">
      <w:pPr>
        <w:ind w:left="426" w:hanging="426"/>
        <w:outlineLvl w:val="0"/>
        <w:rPr>
          <w:rFonts w:asciiTheme="minorHAnsi" w:hAnsiTheme="minorHAnsi" w:cstheme="minorHAnsi"/>
          <w:b/>
          <w:bCs/>
          <w:szCs w:val="24"/>
        </w:rPr>
      </w:pPr>
      <w:r>
        <w:rPr>
          <w:rFonts w:asciiTheme="minorHAnsi" w:hAnsiTheme="minorHAnsi" w:cstheme="minorHAnsi"/>
          <w:b/>
          <w:bCs/>
          <w:szCs w:val="24"/>
        </w:rPr>
        <w:t>3.2</w:t>
      </w:r>
      <w:r>
        <w:rPr>
          <w:rFonts w:asciiTheme="minorHAnsi" w:hAnsiTheme="minorHAnsi" w:cstheme="minorHAnsi"/>
          <w:b/>
          <w:bCs/>
          <w:szCs w:val="24"/>
        </w:rPr>
        <w:tab/>
      </w:r>
      <w:r w:rsidRPr="00D308F2">
        <w:rPr>
          <w:rFonts w:asciiTheme="minorHAnsi" w:hAnsiTheme="minorHAnsi" w:cstheme="minorHAnsi"/>
          <w:b/>
          <w:bCs/>
          <w:szCs w:val="24"/>
        </w:rPr>
        <w:t>Non-Medicines Australia Templates</w:t>
      </w:r>
    </w:p>
    <w:p w14:paraId="70851624" w14:textId="77777777" w:rsidR="00883AA8" w:rsidRPr="00D308F2" w:rsidRDefault="00883AA8" w:rsidP="00B55783">
      <w:pPr>
        <w:outlineLvl w:val="0"/>
        <w:rPr>
          <w:rFonts w:asciiTheme="minorHAnsi" w:hAnsiTheme="minorHAnsi" w:cstheme="minorHAnsi"/>
          <w:b/>
          <w:bCs/>
          <w:szCs w:val="24"/>
        </w:rPr>
      </w:pPr>
    </w:p>
    <w:p w14:paraId="3CAF611C" w14:textId="77777777" w:rsidR="00883AA8" w:rsidRDefault="00883AA8" w:rsidP="00B55783">
      <w:pPr>
        <w:outlineLvl w:val="0"/>
        <w:rPr>
          <w:rFonts w:asciiTheme="minorHAnsi" w:hAnsiTheme="minorHAnsi" w:cstheme="minorHAnsi"/>
          <w:szCs w:val="24"/>
        </w:rPr>
      </w:pPr>
      <w:r>
        <w:rPr>
          <w:rFonts w:asciiTheme="minorHAnsi" w:hAnsiTheme="minorHAnsi" w:cstheme="minorHAnsi"/>
          <w:szCs w:val="24"/>
        </w:rPr>
        <w:t>It is not uncommon for non-commercial sponsors e.g. collaborative groups, universities, to provide CHS with their own draft contract template for execution.  Although these contract templates may be accepted by CHS, it is preferable for PI’s or the Clinical Trials Hub to encourage the use of Medicines Australia templates.</w:t>
      </w:r>
    </w:p>
    <w:p w14:paraId="6F2022DA" w14:textId="77777777" w:rsidR="0064685E" w:rsidRDefault="0064685E" w:rsidP="006457BC">
      <w:pPr>
        <w:ind w:left="187"/>
      </w:pPr>
    </w:p>
    <w:p w14:paraId="2F2D36BB" w14:textId="36D04627" w:rsidR="00883AA8" w:rsidRDefault="00190052" w:rsidP="006457BC">
      <w:pPr>
        <w:ind w:left="187"/>
        <w:jc w:val="right"/>
        <w:rPr>
          <w:rFonts w:asciiTheme="minorHAnsi" w:hAnsiTheme="minorHAnsi" w:cstheme="minorHAnsi"/>
          <w:szCs w:val="24"/>
        </w:rPr>
      </w:pPr>
      <w:hyperlink w:anchor="Contents" w:history="1">
        <w:r w:rsidR="00883AA8" w:rsidRPr="00590902">
          <w:rPr>
            <w:rStyle w:val="Hyperlink"/>
            <w:rFonts w:cs="Arial"/>
            <w:i/>
            <w:szCs w:val="24"/>
          </w:rPr>
          <w:t>Back to Table of Contents</w:t>
        </w:r>
      </w:hyperlink>
      <w:r w:rsidR="00883AA8">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3C6A29E8" w14:textId="77777777" w:rsidTr="00602D13">
        <w:trPr>
          <w:cantSplit/>
          <w:trHeight w:val="285"/>
        </w:trPr>
        <w:tc>
          <w:tcPr>
            <w:tcW w:w="9781" w:type="dxa"/>
            <w:shd w:val="clear" w:color="auto" w:fill="D9D9D9" w:themeFill="background1" w:themeFillShade="D9"/>
          </w:tcPr>
          <w:p w14:paraId="74996950" w14:textId="77777777" w:rsidR="00883AA8" w:rsidRPr="00C76688" w:rsidRDefault="00883AA8" w:rsidP="009F4321">
            <w:pPr>
              <w:pStyle w:val="Heading2"/>
            </w:pPr>
            <w:bookmarkStart w:id="271" w:name="_Toc30161625"/>
            <w:bookmarkStart w:id="272" w:name="_Toc60929732"/>
            <w:bookmarkStart w:id="273" w:name="_Toc82770675"/>
            <w:r w:rsidRPr="00C76688">
              <w:t xml:space="preserve">Section </w:t>
            </w:r>
            <w:r>
              <w:t xml:space="preserve">4 </w:t>
            </w:r>
            <w:r w:rsidRPr="00C76688">
              <w:t>–</w:t>
            </w:r>
            <w:r>
              <w:t xml:space="preserve"> Review of Contract</w:t>
            </w:r>
            <w:bookmarkEnd w:id="271"/>
            <w:bookmarkEnd w:id="272"/>
            <w:bookmarkEnd w:id="273"/>
          </w:p>
        </w:tc>
      </w:tr>
    </w:tbl>
    <w:p w14:paraId="4FD68F42" w14:textId="77777777" w:rsidR="00883AA8" w:rsidRDefault="00883AA8" w:rsidP="006457BC">
      <w:pPr>
        <w:ind w:left="187"/>
        <w:outlineLvl w:val="0"/>
        <w:rPr>
          <w:rFonts w:asciiTheme="minorHAnsi" w:hAnsiTheme="minorHAnsi" w:cstheme="minorHAnsi"/>
          <w:szCs w:val="24"/>
        </w:rPr>
      </w:pPr>
    </w:p>
    <w:p w14:paraId="7542B8FB" w14:textId="77777777" w:rsidR="00883AA8" w:rsidRPr="00481F4E" w:rsidRDefault="00883AA8" w:rsidP="00B55783">
      <w:pPr>
        <w:ind w:left="426" w:hanging="426"/>
        <w:outlineLvl w:val="0"/>
        <w:rPr>
          <w:rFonts w:asciiTheme="minorHAnsi" w:hAnsiTheme="minorHAnsi" w:cstheme="minorHAnsi"/>
          <w:b/>
          <w:bCs/>
          <w:szCs w:val="24"/>
        </w:rPr>
      </w:pPr>
      <w:r>
        <w:rPr>
          <w:rFonts w:asciiTheme="minorHAnsi" w:hAnsiTheme="minorHAnsi" w:cstheme="minorHAnsi"/>
          <w:b/>
          <w:bCs/>
          <w:szCs w:val="24"/>
        </w:rPr>
        <w:t>4.1</w:t>
      </w:r>
      <w:r>
        <w:rPr>
          <w:rFonts w:asciiTheme="minorHAnsi" w:hAnsiTheme="minorHAnsi" w:cstheme="minorHAnsi"/>
          <w:b/>
          <w:bCs/>
          <w:szCs w:val="24"/>
        </w:rPr>
        <w:tab/>
      </w:r>
      <w:r w:rsidRPr="00481F4E">
        <w:rPr>
          <w:rFonts w:asciiTheme="minorHAnsi" w:hAnsiTheme="minorHAnsi" w:cstheme="minorHAnsi"/>
          <w:b/>
          <w:bCs/>
          <w:szCs w:val="24"/>
        </w:rPr>
        <w:t>Initial Review</w:t>
      </w:r>
    </w:p>
    <w:p w14:paraId="1BBF6581" w14:textId="77777777" w:rsidR="00883AA8" w:rsidRDefault="00883AA8" w:rsidP="00B55783">
      <w:pPr>
        <w:outlineLvl w:val="0"/>
        <w:rPr>
          <w:rFonts w:asciiTheme="minorHAnsi" w:hAnsiTheme="minorHAnsi" w:cstheme="minorHAnsi"/>
          <w:szCs w:val="24"/>
        </w:rPr>
      </w:pPr>
    </w:p>
    <w:p w14:paraId="18A5C422" w14:textId="77777777" w:rsidR="00883AA8" w:rsidRDefault="00883AA8" w:rsidP="00B55783">
      <w:pPr>
        <w:outlineLvl w:val="0"/>
        <w:rPr>
          <w:rFonts w:asciiTheme="minorHAnsi" w:hAnsiTheme="minorHAnsi" w:cstheme="minorHAnsi"/>
          <w:szCs w:val="24"/>
        </w:rPr>
      </w:pPr>
      <w:r>
        <w:rPr>
          <w:rFonts w:asciiTheme="minorHAnsi" w:hAnsiTheme="minorHAnsi" w:cstheme="minorHAnsi"/>
          <w:szCs w:val="24"/>
        </w:rPr>
        <w:t>The Clinical Trials Hub/CTC should request a draft contract during the Start Up phase of the trial – and as early as practicable.  In the first instance, the responsible officer should ensure that the generally accepted and required clauses, and any additional details, are correct and adequately reflect the proposed relationship.</w:t>
      </w:r>
    </w:p>
    <w:p w14:paraId="2A61FDA8" w14:textId="77777777" w:rsidR="00883AA8" w:rsidRDefault="00883AA8" w:rsidP="00B55783">
      <w:pPr>
        <w:outlineLvl w:val="0"/>
        <w:rPr>
          <w:rFonts w:asciiTheme="minorHAnsi" w:hAnsiTheme="minorHAnsi" w:cstheme="minorHAnsi"/>
          <w:szCs w:val="24"/>
        </w:rPr>
      </w:pPr>
    </w:p>
    <w:p w14:paraId="0C4CDD71" w14:textId="77777777" w:rsidR="00883AA8" w:rsidRDefault="00883AA8" w:rsidP="00B55783">
      <w:pPr>
        <w:outlineLvl w:val="0"/>
        <w:rPr>
          <w:rFonts w:asciiTheme="minorHAnsi" w:hAnsiTheme="minorHAnsi" w:cstheme="minorHAnsi"/>
          <w:szCs w:val="24"/>
        </w:rPr>
      </w:pPr>
      <w:r>
        <w:rPr>
          <w:rFonts w:asciiTheme="minorHAnsi" w:hAnsiTheme="minorHAnsi" w:cstheme="minorHAnsi"/>
          <w:szCs w:val="24"/>
        </w:rPr>
        <w:t>Any required changes to the CTRA must be determined by the Clinical Trials Hub and the trial team before a formal written response is emailed to the sponsor or their delegate.</w:t>
      </w:r>
    </w:p>
    <w:p w14:paraId="7BD7EF7F" w14:textId="77777777" w:rsidR="00883AA8" w:rsidRDefault="00883AA8" w:rsidP="00B55783">
      <w:pPr>
        <w:outlineLvl w:val="0"/>
        <w:rPr>
          <w:rFonts w:asciiTheme="minorHAnsi" w:hAnsiTheme="minorHAnsi" w:cstheme="minorHAnsi"/>
          <w:szCs w:val="24"/>
        </w:rPr>
      </w:pPr>
    </w:p>
    <w:p w14:paraId="260BC4DD" w14:textId="77777777" w:rsidR="00883AA8" w:rsidRDefault="00883AA8" w:rsidP="00B55783">
      <w:pPr>
        <w:outlineLvl w:val="0"/>
        <w:rPr>
          <w:rFonts w:asciiTheme="minorHAnsi" w:hAnsiTheme="minorHAnsi" w:cstheme="minorHAnsi"/>
          <w:szCs w:val="24"/>
        </w:rPr>
      </w:pPr>
      <w:r>
        <w:rPr>
          <w:rFonts w:asciiTheme="minorHAnsi" w:hAnsiTheme="minorHAnsi" w:cstheme="minorHAnsi"/>
          <w:szCs w:val="24"/>
        </w:rPr>
        <w:t>Each revised version of the contract must be saved on the trial shared drive.</w:t>
      </w:r>
    </w:p>
    <w:p w14:paraId="2C8C1127" w14:textId="77777777" w:rsidR="00883AA8" w:rsidRDefault="00883AA8" w:rsidP="00B55783">
      <w:pPr>
        <w:outlineLvl w:val="0"/>
        <w:rPr>
          <w:rFonts w:asciiTheme="minorHAnsi" w:hAnsiTheme="minorHAnsi" w:cstheme="minorHAnsi"/>
          <w:szCs w:val="24"/>
        </w:rPr>
      </w:pPr>
    </w:p>
    <w:p w14:paraId="147AC7DB" w14:textId="77777777" w:rsidR="00883AA8" w:rsidRDefault="00883AA8" w:rsidP="00B55783">
      <w:pPr>
        <w:outlineLvl w:val="0"/>
        <w:rPr>
          <w:rFonts w:asciiTheme="minorHAnsi" w:hAnsiTheme="minorHAnsi" w:cstheme="minorHAnsi"/>
          <w:szCs w:val="24"/>
        </w:rPr>
      </w:pPr>
      <w:r>
        <w:rPr>
          <w:rFonts w:asciiTheme="minorHAnsi" w:hAnsiTheme="minorHAnsi" w:cstheme="minorHAnsi"/>
          <w:szCs w:val="24"/>
        </w:rPr>
        <w:lastRenderedPageBreak/>
        <w:t>Contract review can take place across any point of the contract lifecycle i.e. from initial negotiation to contract end date.</w:t>
      </w:r>
    </w:p>
    <w:p w14:paraId="4551E95C" w14:textId="77777777" w:rsidR="00883AA8" w:rsidRPr="00481F4E" w:rsidRDefault="00883AA8" w:rsidP="00B55783">
      <w:pPr>
        <w:outlineLvl w:val="0"/>
        <w:rPr>
          <w:rFonts w:asciiTheme="minorHAnsi" w:hAnsiTheme="minorHAnsi" w:cstheme="minorHAnsi"/>
          <w:b/>
          <w:bCs/>
          <w:szCs w:val="24"/>
        </w:rPr>
      </w:pPr>
    </w:p>
    <w:p w14:paraId="72724F3A" w14:textId="77777777" w:rsidR="00883AA8" w:rsidRPr="00481F4E" w:rsidRDefault="00883AA8" w:rsidP="00B55783">
      <w:pPr>
        <w:ind w:left="426" w:hanging="426"/>
        <w:outlineLvl w:val="0"/>
        <w:rPr>
          <w:rFonts w:asciiTheme="minorHAnsi" w:hAnsiTheme="minorHAnsi" w:cstheme="minorHAnsi"/>
          <w:b/>
          <w:bCs/>
          <w:szCs w:val="24"/>
        </w:rPr>
      </w:pPr>
      <w:r>
        <w:rPr>
          <w:rFonts w:asciiTheme="minorHAnsi" w:hAnsiTheme="minorHAnsi" w:cstheme="minorHAnsi"/>
          <w:b/>
          <w:bCs/>
          <w:szCs w:val="24"/>
        </w:rPr>
        <w:t>4.2</w:t>
      </w:r>
      <w:r>
        <w:rPr>
          <w:rFonts w:asciiTheme="minorHAnsi" w:hAnsiTheme="minorHAnsi" w:cstheme="minorHAnsi"/>
          <w:b/>
          <w:bCs/>
          <w:szCs w:val="24"/>
        </w:rPr>
        <w:tab/>
      </w:r>
      <w:r w:rsidRPr="00481F4E">
        <w:rPr>
          <w:rFonts w:asciiTheme="minorHAnsi" w:hAnsiTheme="minorHAnsi" w:cstheme="minorHAnsi"/>
          <w:b/>
          <w:bCs/>
          <w:szCs w:val="24"/>
        </w:rPr>
        <w:t>Ongoing Review – after contract execution</w:t>
      </w:r>
    </w:p>
    <w:p w14:paraId="265657FC" w14:textId="77777777" w:rsidR="00883AA8" w:rsidRPr="00481F4E" w:rsidRDefault="00883AA8" w:rsidP="00B55783">
      <w:pPr>
        <w:outlineLvl w:val="0"/>
        <w:rPr>
          <w:rFonts w:asciiTheme="minorHAnsi" w:hAnsiTheme="minorHAnsi" w:cstheme="minorHAnsi"/>
          <w:b/>
          <w:bCs/>
          <w:szCs w:val="24"/>
        </w:rPr>
      </w:pPr>
    </w:p>
    <w:p w14:paraId="597A3862" w14:textId="77777777" w:rsidR="00883AA8" w:rsidRDefault="00883AA8" w:rsidP="00B55783">
      <w:pPr>
        <w:outlineLvl w:val="0"/>
        <w:rPr>
          <w:rFonts w:asciiTheme="minorHAnsi" w:hAnsiTheme="minorHAnsi" w:cstheme="minorHAnsi"/>
          <w:szCs w:val="24"/>
        </w:rPr>
      </w:pPr>
      <w:r>
        <w:rPr>
          <w:rFonts w:asciiTheme="minorHAnsi" w:hAnsiTheme="minorHAnsi" w:cstheme="minorHAnsi"/>
          <w:szCs w:val="24"/>
        </w:rPr>
        <w:t>Across the lifecycle of the contract there is the very real possibility that there will be changes to, for example:</w:t>
      </w:r>
    </w:p>
    <w:p w14:paraId="5348E99A" w14:textId="77777777" w:rsidR="00883AA8" w:rsidRDefault="00883AA8" w:rsidP="003E3F08">
      <w:pPr>
        <w:pStyle w:val="ListParagraph"/>
        <w:numPr>
          <w:ilvl w:val="0"/>
          <w:numId w:val="26"/>
        </w:numPr>
        <w:spacing w:before="120"/>
        <w:ind w:left="425" w:hanging="425"/>
        <w:contextualSpacing w:val="0"/>
        <w:outlineLvl w:val="0"/>
        <w:rPr>
          <w:rFonts w:asciiTheme="minorHAnsi" w:hAnsiTheme="minorHAnsi" w:cstheme="minorHAnsi"/>
          <w:szCs w:val="24"/>
        </w:rPr>
      </w:pPr>
      <w:r>
        <w:rPr>
          <w:rFonts w:asciiTheme="minorHAnsi" w:hAnsiTheme="minorHAnsi" w:cstheme="minorHAnsi"/>
          <w:szCs w:val="24"/>
        </w:rPr>
        <w:t>The PI and/or trial team;</w:t>
      </w:r>
    </w:p>
    <w:p w14:paraId="2F36AD89" w14:textId="77777777" w:rsidR="00883AA8" w:rsidRDefault="00883AA8" w:rsidP="003E3F08">
      <w:pPr>
        <w:pStyle w:val="ListParagraph"/>
        <w:numPr>
          <w:ilvl w:val="0"/>
          <w:numId w:val="26"/>
        </w:numPr>
        <w:spacing w:before="120"/>
        <w:ind w:left="426" w:hanging="426"/>
        <w:contextualSpacing w:val="0"/>
        <w:outlineLvl w:val="0"/>
        <w:rPr>
          <w:rFonts w:asciiTheme="minorHAnsi" w:hAnsiTheme="minorHAnsi" w:cstheme="minorHAnsi"/>
          <w:szCs w:val="24"/>
        </w:rPr>
      </w:pPr>
      <w:r>
        <w:rPr>
          <w:rFonts w:asciiTheme="minorHAnsi" w:hAnsiTheme="minorHAnsi" w:cstheme="minorHAnsi"/>
          <w:szCs w:val="24"/>
        </w:rPr>
        <w:t>The Protocol; or</w:t>
      </w:r>
    </w:p>
    <w:p w14:paraId="5FAC2C85" w14:textId="77777777" w:rsidR="00883AA8" w:rsidRPr="00481F4E" w:rsidRDefault="00883AA8" w:rsidP="003E3F08">
      <w:pPr>
        <w:pStyle w:val="ListParagraph"/>
        <w:numPr>
          <w:ilvl w:val="0"/>
          <w:numId w:val="26"/>
        </w:numPr>
        <w:spacing w:before="120"/>
        <w:ind w:left="425" w:hanging="425"/>
        <w:contextualSpacing w:val="0"/>
        <w:outlineLvl w:val="0"/>
        <w:rPr>
          <w:rFonts w:asciiTheme="minorHAnsi" w:hAnsiTheme="minorHAnsi" w:cstheme="minorHAnsi"/>
          <w:szCs w:val="24"/>
        </w:rPr>
      </w:pPr>
      <w:r>
        <w:rPr>
          <w:rFonts w:asciiTheme="minorHAnsi" w:hAnsiTheme="minorHAnsi" w:cstheme="minorHAnsi"/>
          <w:szCs w:val="24"/>
        </w:rPr>
        <w:t>The budget.</w:t>
      </w:r>
    </w:p>
    <w:p w14:paraId="6B34DCA8" w14:textId="77777777" w:rsidR="00883AA8" w:rsidRDefault="00883AA8" w:rsidP="004F1725">
      <w:pPr>
        <w:ind w:left="187"/>
        <w:outlineLvl w:val="0"/>
        <w:rPr>
          <w:rFonts w:asciiTheme="minorHAnsi" w:hAnsiTheme="minorHAnsi" w:cstheme="minorHAnsi"/>
          <w:szCs w:val="24"/>
        </w:rPr>
      </w:pPr>
    </w:p>
    <w:p w14:paraId="6601F9E9" w14:textId="77777777" w:rsidR="00883AA8" w:rsidRDefault="00883AA8" w:rsidP="004F1725">
      <w:pPr>
        <w:outlineLvl w:val="0"/>
        <w:rPr>
          <w:rFonts w:asciiTheme="minorHAnsi" w:hAnsiTheme="minorHAnsi" w:cstheme="minorHAnsi"/>
          <w:szCs w:val="24"/>
        </w:rPr>
      </w:pPr>
      <w:r>
        <w:rPr>
          <w:rFonts w:asciiTheme="minorHAnsi" w:hAnsiTheme="minorHAnsi" w:cstheme="minorHAnsi"/>
          <w:szCs w:val="24"/>
        </w:rPr>
        <w:t>It is up to the contract stakeholders to be alert to any potential changes and negotiate contract amendments accordingly and promptly.  Contract amendments follow the same processes as original contracts.</w:t>
      </w:r>
    </w:p>
    <w:p w14:paraId="74DD5A99" w14:textId="77777777" w:rsidR="00883AA8" w:rsidRDefault="00883AA8" w:rsidP="004F1725">
      <w:pPr>
        <w:outlineLvl w:val="0"/>
        <w:rPr>
          <w:rFonts w:asciiTheme="minorHAnsi" w:hAnsiTheme="minorHAnsi" w:cstheme="minorHAnsi"/>
          <w:szCs w:val="24"/>
        </w:rPr>
      </w:pPr>
    </w:p>
    <w:p w14:paraId="6AE9A28E" w14:textId="77777777" w:rsidR="00883AA8" w:rsidRDefault="00883AA8" w:rsidP="004F1725">
      <w:pPr>
        <w:outlineLvl w:val="0"/>
        <w:rPr>
          <w:rFonts w:asciiTheme="minorHAnsi" w:hAnsiTheme="minorHAnsi" w:cstheme="minorHAnsi"/>
          <w:szCs w:val="24"/>
        </w:rPr>
      </w:pPr>
      <w:r>
        <w:rPr>
          <w:rFonts w:asciiTheme="minorHAnsi" w:hAnsiTheme="minorHAnsi" w:cstheme="minorHAnsi"/>
          <w:szCs w:val="24"/>
        </w:rPr>
        <w:t>Contract amendments can be requested by either party.</w:t>
      </w:r>
    </w:p>
    <w:p w14:paraId="200E0EE9" w14:textId="77777777" w:rsidR="00883AA8" w:rsidRDefault="00883AA8" w:rsidP="006457BC">
      <w:pPr>
        <w:ind w:left="187"/>
        <w:outlineLvl w:val="0"/>
        <w:rPr>
          <w:rFonts w:asciiTheme="minorHAnsi" w:hAnsiTheme="minorHAnsi" w:cstheme="minorHAnsi"/>
          <w:szCs w:val="24"/>
        </w:rPr>
      </w:pPr>
    </w:p>
    <w:p w14:paraId="565EB4B8" w14:textId="77777777" w:rsidR="00883AA8" w:rsidRDefault="00190052" w:rsidP="006457BC">
      <w:pPr>
        <w:ind w:left="187"/>
        <w:jc w:val="right"/>
        <w:rPr>
          <w:rFonts w:asciiTheme="minorHAnsi" w:hAnsiTheme="minorHAnsi" w:cstheme="minorHAnsi"/>
          <w:szCs w:val="24"/>
        </w:rPr>
      </w:pPr>
      <w:hyperlink w:anchor="Contents" w:history="1">
        <w:r w:rsidR="00883AA8" w:rsidRPr="00590902">
          <w:rPr>
            <w:rStyle w:val="Hyperlink"/>
            <w:rFonts w:cs="Arial"/>
            <w:i/>
            <w:szCs w:val="24"/>
          </w:rPr>
          <w:t>Back to Table of Contents</w:t>
        </w:r>
      </w:hyperlink>
      <w:r w:rsidR="00883AA8">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883AA8" w:rsidRPr="00CD1C0E" w14:paraId="017F2B58" w14:textId="77777777" w:rsidTr="004F1725">
        <w:trPr>
          <w:cantSplit/>
          <w:trHeight w:val="285"/>
        </w:trPr>
        <w:tc>
          <w:tcPr>
            <w:tcW w:w="9781" w:type="dxa"/>
            <w:shd w:val="clear" w:color="auto" w:fill="D9D9D9" w:themeFill="background1" w:themeFillShade="D9"/>
          </w:tcPr>
          <w:p w14:paraId="0A47D9E7" w14:textId="77777777" w:rsidR="00883AA8" w:rsidRPr="00C76688" w:rsidRDefault="00883AA8" w:rsidP="004F1725">
            <w:pPr>
              <w:pStyle w:val="Heading2"/>
            </w:pPr>
            <w:bookmarkStart w:id="274" w:name="_Toc30161626"/>
            <w:bookmarkStart w:id="275" w:name="_Toc60929733"/>
            <w:bookmarkStart w:id="276" w:name="_Toc82770676"/>
            <w:r w:rsidRPr="00C76688">
              <w:t xml:space="preserve">Section </w:t>
            </w:r>
            <w:r>
              <w:t>5</w:t>
            </w:r>
            <w:r w:rsidRPr="00C76688">
              <w:t xml:space="preserve"> –</w:t>
            </w:r>
            <w:r>
              <w:t xml:space="preserve"> Contract Approval</w:t>
            </w:r>
            <w:bookmarkEnd w:id="274"/>
            <w:bookmarkEnd w:id="275"/>
            <w:bookmarkEnd w:id="276"/>
          </w:p>
        </w:tc>
      </w:tr>
    </w:tbl>
    <w:p w14:paraId="06AE79D5" w14:textId="77777777" w:rsidR="00883AA8" w:rsidRDefault="00883AA8" w:rsidP="006457BC">
      <w:pPr>
        <w:ind w:left="187"/>
        <w:jc w:val="both"/>
        <w:outlineLvl w:val="0"/>
        <w:rPr>
          <w:rFonts w:asciiTheme="minorHAnsi" w:hAnsiTheme="minorHAnsi" w:cstheme="minorHAnsi"/>
          <w:szCs w:val="24"/>
        </w:rPr>
      </w:pPr>
    </w:p>
    <w:p w14:paraId="6E848FF5" w14:textId="77777777" w:rsidR="00883AA8" w:rsidRDefault="00883AA8" w:rsidP="004F1725">
      <w:pPr>
        <w:outlineLvl w:val="0"/>
        <w:rPr>
          <w:rFonts w:asciiTheme="minorHAnsi" w:hAnsiTheme="minorHAnsi" w:cstheme="minorHAnsi"/>
          <w:szCs w:val="24"/>
        </w:rPr>
      </w:pPr>
      <w:r w:rsidRPr="006006C4">
        <w:rPr>
          <w:rFonts w:asciiTheme="minorHAnsi" w:hAnsiTheme="minorHAnsi" w:cstheme="minorHAnsi"/>
          <w:szCs w:val="24"/>
        </w:rPr>
        <w:t xml:space="preserve">Once the detail of the contract has been agreed </w:t>
      </w:r>
      <w:r>
        <w:rPr>
          <w:rFonts w:asciiTheme="minorHAnsi" w:hAnsiTheme="minorHAnsi" w:cstheme="minorHAnsi"/>
          <w:szCs w:val="24"/>
        </w:rPr>
        <w:t xml:space="preserve">by both parties </w:t>
      </w:r>
      <w:r w:rsidRPr="006006C4">
        <w:rPr>
          <w:rFonts w:asciiTheme="minorHAnsi" w:hAnsiTheme="minorHAnsi" w:cstheme="minorHAnsi"/>
          <w:szCs w:val="24"/>
        </w:rPr>
        <w:t xml:space="preserve">a final contract will be requested in </w:t>
      </w:r>
      <w:r>
        <w:rPr>
          <w:rFonts w:asciiTheme="minorHAnsi" w:hAnsiTheme="minorHAnsi" w:cstheme="minorHAnsi"/>
          <w:szCs w:val="24"/>
        </w:rPr>
        <w:t xml:space="preserve">duplicate (occasionally in </w:t>
      </w:r>
      <w:r w:rsidRPr="006006C4">
        <w:rPr>
          <w:rFonts w:asciiTheme="minorHAnsi" w:hAnsiTheme="minorHAnsi" w:cstheme="minorHAnsi"/>
          <w:szCs w:val="24"/>
        </w:rPr>
        <w:t>triplicate</w:t>
      </w:r>
      <w:r>
        <w:rPr>
          <w:rFonts w:asciiTheme="minorHAnsi" w:hAnsiTheme="minorHAnsi" w:cstheme="minorHAnsi"/>
          <w:szCs w:val="24"/>
        </w:rPr>
        <w:t>)</w:t>
      </w:r>
      <w:r w:rsidRPr="006006C4">
        <w:rPr>
          <w:rFonts w:asciiTheme="minorHAnsi" w:hAnsiTheme="minorHAnsi" w:cstheme="minorHAnsi"/>
          <w:szCs w:val="24"/>
        </w:rPr>
        <w:t xml:space="preserve"> to be forwarded to the R</w:t>
      </w:r>
      <w:r>
        <w:rPr>
          <w:rFonts w:asciiTheme="minorHAnsi" w:hAnsiTheme="minorHAnsi" w:cstheme="minorHAnsi"/>
          <w:szCs w:val="24"/>
        </w:rPr>
        <w:t>EGO</w:t>
      </w:r>
      <w:r w:rsidRPr="006006C4">
        <w:rPr>
          <w:rFonts w:asciiTheme="minorHAnsi" w:hAnsiTheme="minorHAnsi" w:cstheme="minorHAnsi"/>
          <w:szCs w:val="24"/>
        </w:rPr>
        <w:t xml:space="preserve"> for </w:t>
      </w:r>
      <w:r>
        <w:rPr>
          <w:rFonts w:asciiTheme="minorHAnsi" w:hAnsiTheme="minorHAnsi" w:cstheme="minorHAnsi"/>
          <w:szCs w:val="24"/>
        </w:rPr>
        <w:t xml:space="preserve">review and </w:t>
      </w:r>
      <w:r w:rsidRPr="006006C4">
        <w:rPr>
          <w:rFonts w:asciiTheme="minorHAnsi" w:hAnsiTheme="minorHAnsi" w:cstheme="minorHAnsi"/>
          <w:szCs w:val="24"/>
        </w:rPr>
        <w:t>signature.</w:t>
      </w:r>
    </w:p>
    <w:p w14:paraId="6E939C74" w14:textId="77777777" w:rsidR="00883AA8" w:rsidRDefault="00883AA8" w:rsidP="004F1725">
      <w:pPr>
        <w:outlineLvl w:val="0"/>
        <w:rPr>
          <w:rFonts w:asciiTheme="minorHAnsi" w:hAnsiTheme="minorHAnsi" w:cstheme="minorHAnsi"/>
          <w:szCs w:val="24"/>
        </w:rPr>
      </w:pPr>
    </w:p>
    <w:p w14:paraId="2FE60CB2" w14:textId="5EB68E6E" w:rsidR="00883AA8" w:rsidRDefault="00883AA8" w:rsidP="004F1725">
      <w:pPr>
        <w:outlineLvl w:val="0"/>
        <w:rPr>
          <w:rFonts w:asciiTheme="minorHAnsi" w:hAnsiTheme="minorHAnsi" w:cstheme="minorHAnsi"/>
          <w:szCs w:val="24"/>
        </w:rPr>
      </w:pPr>
      <w:r w:rsidRPr="006006C4">
        <w:rPr>
          <w:rFonts w:asciiTheme="minorHAnsi" w:hAnsiTheme="minorHAnsi" w:cstheme="minorHAnsi"/>
          <w:szCs w:val="24"/>
        </w:rPr>
        <w:t>A copy of the contract will be retained by the R</w:t>
      </w:r>
      <w:r>
        <w:rPr>
          <w:rFonts w:asciiTheme="minorHAnsi" w:hAnsiTheme="minorHAnsi" w:cstheme="minorHAnsi"/>
          <w:szCs w:val="24"/>
        </w:rPr>
        <w:t>EG</w:t>
      </w:r>
      <w:r w:rsidRPr="006006C4">
        <w:rPr>
          <w:rFonts w:asciiTheme="minorHAnsi" w:hAnsiTheme="minorHAnsi" w:cstheme="minorHAnsi"/>
          <w:szCs w:val="24"/>
        </w:rPr>
        <w:t>O</w:t>
      </w:r>
      <w:r>
        <w:rPr>
          <w:rFonts w:asciiTheme="minorHAnsi" w:hAnsiTheme="minorHAnsi" w:cstheme="minorHAnsi"/>
          <w:szCs w:val="24"/>
        </w:rPr>
        <w:t>;</w:t>
      </w:r>
      <w:r w:rsidRPr="006006C4">
        <w:rPr>
          <w:rFonts w:asciiTheme="minorHAnsi" w:hAnsiTheme="minorHAnsi" w:cstheme="minorHAnsi"/>
          <w:szCs w:val="24"/>
        </w:rPr>
        <w:t xml:space="preserve"> a copy will be sent to the PI for filing in the site file</w:t>
      </w:r>
      <w:r>
        <w:rPr>
          <w:rFonts w:asciiTheme="minorHAnsi" w:hAnsiTheme="minorHAnsi" w:cstheme="minorHAnsi"/>
          <w:szCs w:val="24"/>
        </w:rPr>
        <w:t xml:space="preserve">; and a scanned copy will be held on the trial shared drive. </w:t>
      </w:r>
    </w:p>
    <w:p w14:paraId="1C830341" w14:textId="2B390E12" w:rsidR="0064685E" w:rsidRDefault="0064685E" w:rsidP="006457BC">
      <w:pPr>
        <w:ind w:left="187"/>
        <w:outlineLvl w:val="0"/>
        <w:rPr>
          <w:rFonts w:asciiTheme="minorHAnsi" w:hAnsiTheme="minorHAnsi" w:cstheme="minorHAnsi"/>
          <w:szCs w:val="24"/>
        </w:rPr>
      </w:pPr>
    </w:p>
    <w:p w14:paraId="46DD9E8F" w14:textId="4E593094" w:rsidR="0064685E" w:rsidRDefault="00190052" w:rsidP="006457BC">
      <w:pPr>
        <w:ind w:left="187"/>
        <w:jc w:val="right"/>
        <w:rPr>
          <w:rFonts w:asciiTheme="minorHAnsi" w:hAnsiTheme="minorHAnsi" w:cstheme="minorHAnsi"/>
          <w:szCs w:val="24"/>
        </w:rPr>
      </w:pPr>
      <w:hyperlink w:anchor="Contents" w:history="1">
        <w:r w:rsidR="0064685E" w:rsidRPr="00590902">
          <w:rPr>
            <w:rStyle w:val="Hyperlink"/>
            <w:rFonts w:cs="Arial"/>
            <w:i/>
            <w:szCs w:val="24"/>
          </w:rPr>
          <w:t>Back to Table of Contents</w:t>
        </w:r>
      </w:hyperlink>
      <w:r w:rsidR="0064685E">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641889E3" w14:textId="77777777" w:rsidTr="004F1725">
        <w:trPr>
          <w:cantSplit/>
          <w:trHeight w:val="285"/>
        </w:trPr>
        <w:tc>
          <w:tcPr>
            <w:tcW w:w="9781" w:type="dxa"/>
            <w:shd w:val="clear" w:color="auto" w:fill="D9D9D9" w:themeFill="background1" w:themeFillShade="D9"/>
          </w:tcPr>
          <w:p w14:paraId="79985597" w14:textId="4F0282AE" w:rsidR="00696A6B" w:rsidRPr="00CD1C0E" w:rsidRDefault="00696A6B" w:rsidP="004F1725">
            <w:pPr>
              <w:pStyle w:val="Heading1"/>
            </w:pPr>
            <w:bookmarkStart w:id="277" w:name="_Toc60929734"/>
            <w:bookmarkStart w:id="278" w:name="_Toc82770677"/>
            <w:r w:rsidRPr="00095DFE">
              <w:rPr>
                <w:sz w:val="36"/>
                <w:szCs w:val="24"/>
              </w:rPr>
              <w:t>Procedure 11 – Site Initiation Visit and Site Activation</w:t>
            </w:r>
            <w:bookmarkEnd w:id="277"/>
            <w:bookmarkEnd w:id="278"/>
          </w:p>
        </w:tc>
      </w:tr>
    </w:tbl>
    <w:p w14:paraId="1C6EADA5" w14:textId="77777777" w:rsidR="00696A6B" w:rsidRDefault="00696A6B" w:rsidP="006457BC">
      <w:pPr>
        <w:widowControl w:val="0"/>
        <w:kinsoku w:val="0"/>
        <w:overflowPunct w:val="0"/>
        <w:autoSpaceDE w:val="0"/>
        <w:autoSpaceDN w:val="0"/>
        <w:adjustRightInd w:val="0"/>
        <w:spacing w:before="71"/>
        <w:ind w:left="187" w:right="187"/>
        <w:jc w:val="both"/>
        <w:rPr>
          <w:rFonts w:asciiTheme="minorHAnsi" w:hAnsiTheme="minorHAnsi" w:cstheme="minorHAnsi"/>
          <w:szCs w:val="24"/>
          <w:lang w:eastAsia="en-AU"/>
        </w:rPr>
      </w:pPr>
    </w:p>
    <w:p w14:paraId="5D086729" w14:textId="2E5C343D" w:rsidR="00696A6B" w:rsidRPr="00BB0B7E" w:rsidRDefault="00696A6B" w:rsidP="004F1725">
      <w:pPr>
        <w:widowControl w:val="0"/>
        <w:kinsoku w:val="0"/>
        <w:overflowPunct w:val="0"/>
        <w:autoSpaceDE w:val="0"/>
        <w:autoSpaceDN w:val="0"/>
        <w:adjustRightInd w:val="0"/>
        <w:ind w:right="187"/>
      </w:pPr>
      <w:r w:rsidRPr="00BB0B7E">
        <w:t>Initiation of a trial site ensures that all required trial authori</w:t>
      </w:r>
      <w:r>
        <w:t>s</w:t>
      </w:r>
      <w:r w:rsidRPr="00BB0B7E">
        <w:t>ations and documentation are in place and that the protocol and trial procedures are reviewed with the investigator and the investigator’s trial staff in accordance with the protocol, P</w:t>
      </w:r>
      <w:r w:rsidR="00ED0A78">
        <w:t>rocedure</w:t>
      </w:r>
      <w:r w:rsidRPr="00BB0B7E">
        <w:t>s, Good Clinical Practice (GCP), and the applicable regulatory requirement(s).</w:t>
      </w:r>
    </w:p>
    <w:p w14:paraId="266A7008" w14:textId="77777777" w:rsidR="00696A6B" w:rsidRPr="00BB0B7E" w:rsidRDefault="00696A6B" w:rsidP="004F1725">
      <w:pPr>
        <w:widowControl w:val="0"/>
        <w:kinsoku w:val="0"/>
        <w:overflowPunct w:val="0"/>
        <w:autoSpaceDE w:val="0"/>
        <w:autoSpaceDN w:val="0"/>
        <w:adjustRightInd w:val="0"/>
        <w:ind w:right="187"/>
      </w:pPr>
    </w:p>
    <w:p w14:paraId="5C58981B" w14:textId="77777777" w:rsidR="00696A6B" w:rsidRPr="00BB0B7E" w:rsidRDefault="00696A6B" w:rsidP="004F1725">
      <w:pPr>
        <w:widowControl w:val="0"/>
        <w:kinsoku w:val="0"/>
        <w:overflowPunct w:val="0"/>
        <w:autoSpaceDE w:val="0"/>
        <w:autoSpaceDN w:val="0"/>
        <w:adjustRightInd w:val="0"/>
        <w:ind w:right="187"/>
      </w:pPr>
      <w:r w:rsidRPr="00BB0B7E">
        <w:t>Initiation is integral to the quality control of a trial and is designed to ensure quality of the trial according to Sponsor requirements and to ensure that all necessary documents are in place to facilitate conduct and ongoing documentation of the trial.</w:t>
      </w:r>
    </w:p>
    <w:p w14:paraId="4DD01C4C" w14:textId="77777777" w:rsidR="00696A6B" w:rsidRPr="00BB0B7E" w:rsidRDefault="00696A6B" w:rsidP="004F1725">
      <w:pPr>
        <w:widowControl w:val="0"/>
        <w:kinsoku w:val="0"/>
        <w:overflowPunct w:val="0"/>
        <w:autoSpaceDE w:val="0"/>
        <w:autoSpaceDN w:val="0"/>
        <w:adjustRightInd w:val="0"/>
        <w:ind w:right="187"/>
      </w:pPr>
    </w:p>
    <w:p w14:paraId="43DA7D4E" w14:textId="477F4944" w:rsidR="00696A6B" w:rsidRDefault="00696A6B" w:rsidP="004F1725">
      <w:pPr>
        <w:widowControl w:val="0"/>
        <w:kinsoku w:val="0"/>
        <w:overflowPunct w:val="0"/>
        <w:autoSpaceDE w:val="0"/>
        <w:autoSpaceDN w:val="0"/>
        <w:adjustRightInd w:val="0"/>
        <w:ind w:right="187"/>
      </w:pPr>
      <w:r>
        <w:t>This P</w:t>
      </w:r>
      <w:r w:rsidR="00ED0A78">
        <w:t>rocedure</w:t>
      </w:r>
      <w:r>
        <w:t xml:space="preserve"> describes the process of a Site Initiation Visit (SIV). </w:t>
      </w:r>
    </w:p>
    <w:p w14:paraId="792A8CD7" w14:textId="77777777" w:rsidR="0064685E" w:rsidRDefault="0064685E" w:rsidP="006457BC">
      <w:pPr>
        <w:widowControl w:val="0"/>
        <w:kinsoku w:val="0"/>
        <w:overflowPunct w:val="0"/>
        <w:autoSpaceDE w:val="0"/>
        <w:autoSpaceDN w:val="0"/>
        <w:adjustRightInd w:val="0"/>
        <w:ind w:left="187" w:right="187"/>
        <w:rPr>
          <w:rFonts w:asciiTheme="minorHAnsi" w:hAnsiTheme="minorHAnsi" w:cstheme="minorHAnsi"/>
          <w:szCs w:val="24"/>
          <w:lang w:eastAsia="en-AU"/>
        </w:rPr>
      </w:pPr>
    </w:p>
    <w:p w14:paraId="3005F02E" w14:textId="77777777" w:rsidR="00696A6B" w:rsidRPr="00FD7970" w:rsidRDefault="00190052" w:rsidP="006457BC">
      <w:pPr>
        <w:pStyle w:val="ListParagraph"/>
        <w:ind w:left="907"/>
        <w:jc w:val="right"/>
        <w:rPr>
          <w:rFonts w:asciiTheme="minorHAnsi" w:hAnsiTheme="minorHAnsi" w:cstheme="minorHAnsi"/>
          <w:i/>
          <w:szCs w:val="24"/>
        </w:rPr>
      </w:pPr>
      <w:hyperlink w:anchor="Contents" w:history="1">
        <w:r w:rsidR="00696A6B" w:rsidRPr="00FD7970">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039B2895" w14:textId="77777777" w:rsidTr="004F1725">
        <w:trPr>
          <w:cantSplit/>
          <w:trHeight w:val="285"/>
        </w:trPr>
        <w:tc>
          <w:tcPr>
            <w:tcW w:w="9781" w:type="dxa"/>
            <w:shd w:val="clear" w:color="auto" w:fill="D9D9D9" w:themeFill="background1" w:themeFillShade="D9"/>
          </w:tcPr>
          <w:p w14:paraId="6EDBDC31" w14:textId="77777777" w:rsidR="00696A6B" w:rsidRPr="00CD1C0E" w:rsidRDefault="00696A6B" w:rsidP="004F1725">
            <w:pPr>
              <w:pStyle w:val="Heading2"/>
            </w:pPr>
            <w:bookmarkStart w:id="279" w:name="_Toc29987993"/>
            <w:bookmarkStart w:id="280" w:name="_Toc60929735"/>
            <w:bookmarkStart w:id="281" w:name="_Toc82770678"/>
            <w:r>
              <w:t>Ownership and Responsibility</w:t>
            </w:r>
            <w:bookmarkEnd w:id="279"/>
            <w:bookmarkEnd w:id="280"/>
            <w:bookmarkEnd w:id="281"/>
            <w:r>
              <w:t xml:space="preserve"> </w:t>
            </w:r>
          </w:p>
        </w:tc>
      </w:tr>
    </w:tbl>
    <w:p w14:paraId="72709B71" w14:textId="77777777" w:rsidR="00696A6B" w:rsidRDefault="00696A6B" w:rsidP="004F1725">
      <w:pPr>
        <w:jc w:val="both"/>
        <w:rPr>
          <w:lang w:eastAsia="x-none"/>
        </w:rPr>
      </w:pPr>
    </w:p>
    <w:p w14:paraId="65082A8C" w14:textId="706A1DD2" w:rsidR="00696A6B" w:rsidRDefault="00696A6B" w:rsidP="004F1725">
      <w:pPr>
        <w:jc w:val="both"/>
      </w:pPr>
      <w:r w:rsidRPr="00BB0B7E">
        <w:t xml:space="preserve">The principal investigator (PI) retains overall responsibility for the </w:t>
      </w:r>
      <w:r>
        <w:t xml:space="preserve">SIV. </w:t>
      </w:r>
      <w:r w:rsidRPr="00BB0B7E">
        <w:t xml:space="preserve">However, this responsibility may be delegated to other members of the clinical trial team.  </w:t>
      </w:r>
    </w:p>
    <w:p w14:paraId="3206FC19" w14:textId="77777777" w:rsidR="0064685E" w:rsidRDefault="0064685E" w:rsidP="006457BC">
      <w:pPr>
        <w:ind w:left="187"/>
        <w:jc w:val="both"/>
        <w:rPr>
          <w:rFonts w:asciiTheme="minorHAnsi" w:hAnsiTheme="minorHAnsi" w:cstheme="minorHAnsi"/>
          <w:szCs w:val="24"/>
        </w:rPr>
      </w:pPr>
    </w:p>
    <w:p w14:paraId="18BEC557" w14:textId="10B25FDA" w:rsidR="0064685E" w:rsidRPr="00466562" w:rsidRDefault="00190052" w:rsidP="00466562">
      <w:pPr>
        <w:ind w:left="187"/>
        <w:jc w:val="right"/>
        <w:rPr>
          <w:rFonts w:cs="Arial"/>
          <w:szCs w:val="24"/>
        </w:rPr>
      </w:pPr>
      <w:hyperlink w:anchor="Contents" w:history="1">
        <w:r w:rsidR="00696A6B" w:rsidRPr="00590902">
          <w:rPr>
            <w:rStyle w:val="Hyperlink"/>
            <w:rFonts w:cs="Arial"/>
            <w:i/>
            <w:szCs w:val="24"/>
          </w:rPr>
          <w:t>Back to Table of Contents</w:t>
        </w:r>
      </w:hyperlink>
      <w:bookmarkStart w:id="282" w:name="_Toc29987994"/>
      <w:bookmarkStart w:id="283" w:name="_Toc60929736"/>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3825D58B" w14:textId="77777777" w:rsidTr="004F1725">
        <w:trPr>
          <w:cantSplit/>
          <w:trHeight w:val="285"/>
        </w:trPr>
        <w:tc>
          <w:tcPr>
            <w:tcW w:w="9781" w:type="dxa"/>
            <w:shd w:val="clear" w:color="auto" w:fill="D9D9D9" w:themeFill="background1" w:themeFillShade="D9"/>
          </w:tcPr>
          <w:p w14:paraId="2C6BA1AB" w14:textId="7E72E4C1" w:rsidR="00696A6B" w:rsidRPr="00CD1C0E" w:rsidRDefault="00696A6B" w:rsidP="004F1725">
            <w:pPr>
              <w:pStyle w:val="Heading2"/>
            </w:pPr>
            <w:bookmarkStart w:id="284" w:name="_Toc82770679"/>
            <w:r>
              <w:t>Alerts</w:t>
            </w:r>
            <w:bookmarkEnd w:id="284"/>
            <w:r>
              <w:t xml:space="preserve"> </w:t>
            </w:r>
            <w:bookmarkEnd w:id="282"/>
            <w:bookmarkEnd w:id="283"/>
            <w:r>
              <w:t xml:space="preserve"> </w:t>
            </w:r>
          </w:p>
        </w:tc>
      </w:tr>
    </w:tbl>
    <w:p w14:paraId="1E7E06B9" w14:textId="77777777" w:rsidR="00696A6B" w:rsidRDefault="00696A6B" w:rsidP="006457BC">
      <w:pPr>
        <w:ind w:left="187"/>
        <w:jc w:val="both"/>
        <w:rPr>
          <w:iCs/>
        </w:rPr>
      </w:pPr>
    </w:p>
    <w:p w14:paraId="63D496C9" w14:textId="77777777" w:rsidR="00696A6B" w:rsidRDefault="00696A6B" w:rsidP="004F1725">
      <w:pPr>
        <w:rPr>
          <w:rFonts w:asciiTheme="minorHAnsi" w:hAnsiTheme="minorHAnsi" w:cstheme="minorHAnsi"/>
          <w:szCs w:val="24"/>
        </w:rPr>
      </w:pPr>
      <w:r>
        <w:rPr>
          <w:rFonts w:asciiTheme="minorHAnsi" w:hAnsiTheme="minorHAnsi" w:cstheme="minorHAnsi"/>
          <w:szCs w:val="24"/>
        </w:rPr>
        <w:t>A SIV (where applicable) must not be scheduled or take place until all governance/ethics approvals (Canberra Health Services) have been received for the trial.</w:t>
      </w:r>
    </w:p>
    <w:p w14:paraId="6DA983F8" w14:textId="77777777" w:rsidR="00696A6B" w:rsidRDefault="00696A6B" w:rsidP="004F1725">
      <w:pPr>
        <w:rPr>
          <w:rFonts w:asciiTheme="minorHAnsi" w:hAnsiTheme="minorHAnsi" w:cstheme="minorHAnsi"/>
          <w:szCs w:val="24"/>
        </w:rPr>
      </w:pPr>
    </w:p>
    <w:p w14:paraId="1B38B0F7" w14:textId="6352A460" w:rsidR="00696A6B" w:rsidRDefault="00696A6B" w:rsidP="004F1725">
      <w:pPr>
        <w:rPr>
          <w:rFonts w:asciiTheme="minorHAnsi" w:hAnsiTheme="minorHAnsi" w:cstheme="minorHAnsi"/>
          <w:b/>
          <w:bCs/>
          <w:iCs/>
          <w:szCs w:val="24"/>
        </w:rPr>
      </w:pPr>
      <w:r>
        <w:rPr>
          <w:rFonts w:asciiTheme="minorHAnsi" w:hAnsiTheme="minorHAnsi" w:cstheme="minorHAnsi"/>
          <w:szCs w:val="24"/>
        </w:rPr>
        <w:t xml:space="preserve">Before the site can commence the trial, the PI must receive a written </w:t>
      </w:r>
      <w:bookmarkStart w:id="285" w:name="_Hlk29986901"/>
      <w:r w:rsidRPr="00451449">
        <w:rPr>
          <w:rFonts w:asciiTheme="minorHAnsi" w:hAnsiTheme="minorHAnsi" w:cstheme="minorHAnsi"/>
          <w:b/>
          <w:bCs/>
          <w:iCs/>
          <w:szCs w:val="24"/>
        </w:rPr>
        <w:t>Site Activation Notification letter</w:t>
      </w:r>
      <w:r>
        <w:rPr>
          <w:rFonts w:asciiTheme="minorHAnsi" w:hAnsiTheme="minorHAnsi" w:cstheme="minorHAnsi"/>
          <w:b/>
          <w:bCs/>
          <w:iCs/>
          <w:szCs w:val="24"/>
        </w:rPr>
        <w:t>.</w:t>
      </w:r>
    </w:p>
    <w:p w14:paraId="7478E47E" w14:textId="77777777" w:rsidR="00FD6A1B" w:rsidRPr="00054961" w:rsidRDefault="00FD6A1B" w:rsidP="006457BC">
      <w:pPr>
        <w:ind w:left="187"/>
        <w:rPr>
          <w:iCs/>
        </w:rPr>
      </w:pPr>
    </w:p>
    <w:bookmarkEnd w:id="285"/>
    <w:p w14:paraId="52480E33" w14:textId="2342AD77" w:rsidR="00696A6B" w:rsidRPr="0064685E" w:rsidRDefault="00696A6B" w:rsidP="00466562">
      <w:pPr>
        <w:jc w:val="right"/>
        <w:rPr>
          <w:rFonts w:cs="Arial"/>
          <w:b/>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3ED2C1A9" w14:textId="77777777" w:rsidTr="004F1725">
        <w:trPr>
          <w:cantSplit/>
          <w:trHeight w:val="285"/>
        </w:trPr>
        <w:tc>
          <w:tcPr>
            <w:tcW w:w="9781" w:type="dxa"/>
            <w:shd w:val="clear" w:color="auto" w:fill="D9D9D9" w:themeFill="background1" w:themeFillShade="D9"/>
          </w:tcPr>
          <w:p w14:paraId="3155ACCB" w14:textId="77777777" w:rsidR="00696A6B" w:rsidRPr="00C76688" w:rsidRDefault="00696A6B" w:rsidP="004F1725">
            <w:pPr>
              <w:pStyle w:val="Heading2"/>
            </w:pPr>
            <w:bookmarkStart w:id="286" w:name="_Toc29987996"/>
            <w:bookmarkStart w:id="287" w:name="_Toc60929737"/>
            <w:bookmarkStart w:id="288" w:name="_Toc82770680"/>
            <w:r w:rsidRPr="00C76688">
              <w:t>Section 1 –</w:t>
            </w:r>
            <w:r>
              <w:t xml:space="preserve"> Site Initiation Visit – Procedure</w:t>
            </w:r>
            <w:bookmarkEnd w:id="286"/>
            <w:r>
              <w:t xml:space="preserve"> (where applicable)</w:t>
            </w:r>
            <w:bookmarkEnd w:id="287"/>
            <w:bookmarkEnd w:id="288"/>
          </w:p>
        </w:tc>
      </w:tr>
    </w:tbl>
    <w:p w14:paraId="365C4909" w14:textId="77777777" w:rsidR="00696A6B" w:rsidRDefault="00696A6B" w:rsidP="006457BC">
      <w:pPr>
        <w:ind w:left="187"/>
        <w:outlineLvl w:val="0"/>
        <w:rPr>
          <w:szCs w:val="24"/>
        </w:rPr>
      </w:pPr>
    </w:p>
    <w:p w14:paraId="0D6AB38B" w14:textId="654EB59D" w:rsidR="00696A6B" w:rsidRPr="0072272C" w:rsidRDefault="00696A6B" w:rsidP="004F1725">
      <w:pPr>
        <w:pStyle w:val="BodyText"/>
        <w:ind w:left="426" w:hanging="426"/>
        <w:jc w:val="both"/>
        <w:rPr>
          <w:rFonts w:asciiTheme="minorHAnsi" w:hAnsiTheme="minorHAnsi" w:cstheme="minorHAnsi"/>
          <w:b/>
          <w:bCs/>
          <w:sz w:val="24"/>
          <w:szCs w:val="24"/>
          <w:lang w:val="en-AU"/>
        </w:rPr>
      </w:pPr>
      <w:r w:rsidRPr="0033427F">
        <w:rPr>
          <w:rFonts w:asciiTheme="minorHAnsi" w:hAnsiTheme="minorHAnsi" w:cstheme="minorHAnsi"/>
          <w:b/>
          <w:bCs/>
          <w:sz w:val="24"/>
          <w:szCs w:val="24"/>
          <w:lang w:val="en-AU"/>
        </w:rPr>
        <w:t xml:space="preserve">1. </w:t>
      </w:r>
      <w:r w:rsidR="0064685E">
        <w:rPr>
          <w:rFonts w:asciiTheme="minorHAnsi" w:hAnsiTheme="minorHAnsi" w:cstheme="minorHAnsi"/>
          <w:b/>
          <w:bCs/>
          <w:sz w:val="24"/>
          <w:szCs w:val="24"/>
          <w:lang w:val="en-AU"/>
        </w:rPr>
        <w:tab/>
      </w:r>
      <w:r w:rsidRPr="0033427F">
        <w:rPr>
          <w:rFonts w:asciiTheme="minorHAnsi" w:hAnsiTheme="minorHAnsi" w:cstheme="minorHAnsi"/>
          <w:b/>
          <w:bCs/>
          <w:sz w:val="24"/>
          <w:szCs w:val="24"/>
          <w:lang w:val="en-AU"/>
        </w:rPr>
        <w:t>PROCEDURE</w:t>
      </w:r>
      <w:r w:rsidRPr="0072272C">
        <w:rPr>
          <w:rFonts w:asciiTheme="minorHAnsi" w:hAnsiTheme="minorHAnsi" w:cstheme="minorHAnsi"/>
          <w:b/>
          <w:bCs/>
          <w:sz w:val="24"/>
          <w:szCs w:val="24"/>
          <w:lang w:val="en-AU"/>
        </w:rPr>
        <w:t xml:space="preserve"> </w:t>
      </w:r>
    </w:p>
    <w:p w14:paraId="517683BB" w14:textId="77777777" w:rsidR="00696A6B" w:rsidRDefault="00696A6B" w:rsidP="006457BC">
      <w:pPr>
        <w:pStyle w:val="BodyText"/>
        <w:ind w:left="187"/>
        <w:jc w:val="both"/>
        <w:rPr>
          <w:rFonts w:asciiTheme="minorHAnsi" w:hAnsiTheme="minorHAnsi" w:cstheme="minorHAnsi"/>
          <w:sz w:val="24"/>
          <w:szCs w:val="24"/>
          <w:lang w:val="en-AU"/>
        </w:rPr>
      </w:pPr>
    </w:p>
    <w:p w14:paraId="4AA88B87" w14:textId="77777777" w:rsidR="00696A6B" w:rsidRDefault="00696A6B" w:rsidP="003E3F08">
      <w:pPr>
        <w:pStyle w:val="BodyText"/>
        <w:numPr>
          <w:ilvl w:val="1"/>
          <w:numId w:val="27"/>
        </w:numPr>
        <w:ind w:left="851" w:hanging="425"/>
        <w:jc w:val="both"/>
        <w:rPr>
          <w:rFonts w:asciiTheme="minorHAnsi" w:hAnsiTheme="minorHAnsi" w:cstheme="minorHAnsi"/>
          <w:sz w:val="24"/>
          <w:szCs w:val="24"/>
          <w:lang w:val="en-AU"/>
        </w:rPr>
      </w:pPr>
      <w:r w:rsidRPr="0072272C">
        <w:rPr>
          <w:rFonts w:asciiTheme="minorHAnsi" w:hAnsiTheme="minorHAnsi" w:cstheme="minorHAnsi"/>
          <w:b/>
          <w:bCs/>
          <w:sz w:val="24"/>
          <w:szCs w:val="24"/>
          <w:lang w:val="en-AU"/>
        </w:rPr>
        <w:t>Site initiation</w:t>
      </w:r>
      <w:r w:rsidRPr="0072272C">
        <w:rPr>
          <w:rFonts w:asciiTheme="minorHAnsi" w:hAnsiTheme="minorHAnsi" w:cstheme="minorHAnsi"/>
          <w:sz w:val="24"/>
          <w:szCs w:val="24"/>
          <w:lang w:val="en-AU"/>
        </w:rPr>
        <w:t xml:space="preserve"> </w:t>
      </w:r>
    </w:p>
    <w:p w14:paraId="3EFD97C7" w14:textId="77777777" w:rsidR="00696A6B" w:rsidRPr="0072272C" w:rsidRDefault="00696A6B" w:rsidP="004F1725">
      <w:pPr>
        <w:pStyle w:val="BodyText"/>
        <w:spacing w:before="0"/>
        <w:ind w:left="187"/>
        <w:jc w:val="both"/>
        <w:rPr>
          <w:rFonts w:asciiTheme="minorHAnsi" w:hAnsiTheme="minorHAnsi" w:cstheme="minorHAnsi"/>
          <w:sz w:val="24"/>
          <w:szCs w:val="24"/>
        </w:rPr>
      </w:pPr>
    </w:p>
    <w:p w14:paraId="21B4900D" w14:textId="77777777" w:rsidR="00696A6B" w:rsidRDefault="00696A6B" w:rsidP="004F1725">
      <w:pPr>
        <w:pStyle w:val="BodyText"/>
        <w:ind w:left="851"/>
        <w:rPr>
          <w:rFonts w:asciiTheme="minorHAnsi" w:hAnsiTheme="minorHAnsi" w:cstheme="minorHAnsi"/>
          <w:sz w:val="24"/>
          <w:szCs w:val="24"/>
          <w:lang w:val="en-AU"/>
        </w:rPr>
      </w:pPr>
      <w:r w:rsidRPr="0072272C">
        <w:rPr>
          <w:rFonts w:asciiTheme="minorHAnsi" w:hAnsiTheme="minorHAnsi" w:cstheme="minorHAnsi"/>
          <w:sz w:val="24"/>
          <w:szCs w:val="24"/>
          <w:lang w:val="en-AU"/>
        </w:rPr>
        <w:t>The procedure outlined below refers to a “sponsored”</w:t>
      </w:r>
      <w:r>
        <w:rPr>
          <w:rFonts w:asciiTheme="minorHAnsi" w:hAnsiTheme="minorHAnsi" w:cstheme="minorHAnsi"/>
          <w:sz w:val="24"/>
          <w:szCs w:val="24"/>
          <w:lang w:val="en-AU"/>
        </w:rPr>
        <w:t xml:space="preserve"> trial</w:t>
      </w:r>
      <w:r w:rsidRPr="0072272C">
        <w:rPr>
          <w:rFonts w:asciiTheme="minorHAnsi" w:hAnsiTheme="minorHAnsi" w:cstheme="minorHAnsi"/>
          <w:sz w:val="24"/>
          <w:szCs w:val="24"/>
          <w:lang w:val="en-AU"/>
        </w:rPr>
        <w:t xml:space="preserve">. </w:t>
      </w:r>
    </w:p>
    <w:p w14:paraId="09C5B766" w14:textId="33E129FE" w:rsidR="00696A6B" w:rsidRPr="00FD6A1B" w:rsidRDefault="00696A6B" w:rsidP="003E3F08">
      <w:pPr>
        <w:pStyle w:val="BodyText"/>
        <w:numPr>
          <w:ilvl w:val="0"/>
          <w:numId w:val="29"/>
        </w:numPr>
        <w:spacing w:before="120" w:after="120"/>
        <w:ind w:left="1276"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Where the investigational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has a “commercial sponsor”, the sponsor will provide details of the </w:t>
      </w:r>
      <w:r>
        <w:rPr>
          <w:rFonts w:asciiTheme="minorHAnsi" w:hAnsiTheme="minorHAnsi" w:cstheme="minorHAnsi"/>
          <w:sz w:val="24"/>
          <w:szCs w:val="24"/>
          <w:lang w:val="en-AU"/>
        </w:rPr>
        <w:t xml:space="preserve">risk management plan (e.g. </w:t>
      </w:r>
      <w:r w:rsidRPr="0072272C">
        <w:rPr>
          <w:rFonts w:asciiTheme="minorHAnsi" w:hAnsiTheme="minorHAnsi" w:cstheme="minorHAnsi"/>
          <w:sz w:val="24"/>
          <w:szCs w:val="24"/>
          <w:lang w:val="en-AU"/>
        </w:rPr>
        <w:t>monitoring plan</w:t>
      </w:r>
      <w:r>
        <w:rPr>
          <w:rFonts w:asciiTheme="minorHAnsi" w:hAnsiTheme="minorHAnsi" w:cstheme="minorHAnsi"/>
          <w:sz w:val="24"/>
          <w:szCs w:val="24"/>
          <w:lang w:val="en-AU"/>
        </w:rPr>
        <w:t>)</w:t>
      </w:r>
      <w:r w:rsidRPr="0072272C">
        <w:rPr>
          <w:rFonts w:asciiTheme="minorHAnsi" w:hAnsiTheme="minorHAnsi" w:cstheme="minorHAnsi"/>
          <w:sz w:val="24"/>
          <w:szCs w:val="24"/>
          <w:lang w:val="en-AU"/>
        </w:rPr>
        <w:t xml:space="preserve"> as well as other relevant information not already provided to site.</w:t>
      </w:r>
    </w:p>
    <w:p w14:paraId="01196C5F" w14:textId="77777777" w:rsidR="00696A6B" w:rsidRDefault="00696A6B" w:rsidP="003E3F08">
      <w:pPr>
        <w:pStyle w:val="BodyText"/>
        <w:numPr>
          <w:ilvl w:val="0"/>
          <w:numId w:val="29"/>
        </w:numPr>
        <w:spacing w:before="120" w:after="120"/>
        <w:ind w:left="1276"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Where the investigational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is “investigator initiated” and the “sponsor” is </w:t>
      </w:r>
      <w:r>
        <w:rPr>
          <w:rFonts w:asciiTheme="minorHAnsi" w:hAnsiTheme="minorHAnsi" w:cstheme="minorHAnsi"/>
          <w:sz w:val="24"/>
          <w:szCs w:val="24"/>
          <w:lang w:val="en-AU"/>
        </w:rPr>
        <w:t>Canberra Health Services</w:t>
      </w:r>
      <w:r w:rsidRPr="0072272C">
        <w:rPr>
          <w:rFonts w:asciiTheme="minorHAnsi" w:hAnsiTheme="minorHAnsi" w:cstheme="minorHAnsi"/>
          <w:sz w:val="24"/>
          <w:szCs w:val="24"/>
          <w:lang w:val="en-AU"/>
        </w:rPr>
        <w:t xml:space="preserve">, the investigator </w:t>
      </w:r>
      <w:r>
        <w:rPr>
          <w:rFonts w:asciiTheme="minorHAnsi" w:hAnsiTheme="minorHAnsi" w:cstheme="minorHAnsi"/>
          <w:sz w:val="24"/>
          <w:szCs w:val="24"/>
          <w:lang w:val="en-AU"/>
        </w:rPr>
        <w:t xml:space="preserve">must </w:t>
      </w:r>
      <w:r w:rsidRPr="0072272C">
        <w:rPr>
          <w:rFonts w:asciiTheme="minorHAnsi" w:hAnsiTheme="minorHAnsi" w:cstheme="minorHAnsi"/>
          <w:sz w:val="24"/>
          <w:szCs w:val="24"/>
          <w:lang w:val="en-AU"/>
        </w:rPr>
        <w:t xml:space="preserve">develop a </w:t>
      </w:r>
      <w:r>
        <w:rPr>
          <w:rFonts w:asciiTheme="minorHAnsi" w:hAnsiTheme="minorHAnsi" w:cstheme="minorHAnsi"/>
          <w:sz w:val="24"/>
          <w:szCs w:val="24"/>
          <w:lang w:val="en-AU"/>
        </w:rPr>
        <w:t xml:space="preserve">risk management  </w:t>
      </w:r>
      <w:r w:rsidRPr="0072272C">
        <w:rPr>
          <w:rFonts w:asciiTheme="minorHAnsi" w:hAnsiTheme="minorHAnsi" w:cstheme="minorHAnsi"/>
          <w:sz w:val="24"/>
          <w:szCs w:val="24"/>
          <w:lang w:val="en-AU"/>
        </w:rPr>
        <w:t xml:space="preserve">based on a risk assessment of the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to document if and how the project will be monitored. An external monitor may be required for these projects. The risk assessment and </w:t>
      </w:r>
      <w:r>
        <w:rPr>
          <w:rFonts w:asciiTheme="minorHAnsi" w:hAnsiTheme="minorHAnsi" w:cstheme="minorHAnsi"/>
          <w:sz w:val="24"/>
          <w:szCs w:val="24"/>
          <w:lang w:val="en-AU"/>
        </w:rPr>
        <w:t xml:space="preserve">risk management plan must </w:t>
      </w:r>
      <w:r w:rsidRPr="0072272C">
        <w:rPr>
          <w:rFonts w:asciiTheme="minorHAnsi" w:hAnsiTheme="minorHAnsi" w:cstheme="minorHAnsi"/>
          <w:sz w:val="24"/>
          <w:szCs w:val="24"/>
          <w:lang w:val="en-AU"/>
        </w:rPr>
        <w:t>be submitted with the ethics and site-specific research governance application for review and approval.</w:t>
      </w:r>
    </w:p>
    <w:p w14:paraId="475F2159" w14:textId="77777777" w:rsidR="00696A6B" w:rsidRDefault="00696A6B" w:rsidP="004F1725">
      <w:pPr>
        <w:pStyle w:val="BodyText"/>
        <w:spacing w:before="0"/>
        <w:ind w:left="612" w:hanging="425"/>
        <w:rPr>
          <w:rFonts w:asciiTheme="minorHAnsi" w:hAnsiTheme="minorHAnsi" w:cstheme="minorHAnsi"/>
          <w:sz w:val="24"/>
          <w:szCs w:val="24"/>
          <w:lang w:val="en-AU"/>
        </w:rPr>
      </w:pPr>
    </w:p>
    <w:p w14:paraId="278F2CF3" w14:textId="3BFA7C41" w:rsidR="00696A6B" w:rsidRDefault="00696A6B" w:rsidP="004F1725">
      <w:pPr>
        <w:pStyle w:val="BodyText"/>
        <w:ind w:left="851"/>
        <w:rPr>
          <w:rFonts w:asciiTheme="minorHAnsi" w:hAnsiTheme="minorHAnsi" w:cstheme="minorHAnsi"/>
          <w:sz w:val="24"/>
          <w:szCs w:val="24"/>
          <w:lang w:val="en-AU"/>
        </w:rPr>
      </w:pPr>
      <w:r>
        <w:rPr>
          <w:rFonts w:asciiTheme="minorHAnsi" w:hAnsiTheme="minorHAnsi" w:cstheme="minorHAnsi"/>
          <w:sz w:val="24"/>
          <w:szCs w:val="24"/>
          <w:lang w:val="en-AU"/>
        </w:rPr>
        <w:t>As part of the risk management plan, Annual Progress Reports (</w:t>
      </w:r>
      <w:r w:rsidR="00E376EC">
        <w:rPr>
          <w:rFonts w:asciiTheme="minorHAnsi" w:hAnsiTheme="minorHAnsi" w:cstheme="minorHAnsi"/>
          <w:sz w:val="24"/>
          <w:szCs w:val="24"/>
          <w:lang w:val="en-AU"/>
        </w:rPr>
        <w:t xml:space="preserve">Manual 2 </w:t>
      </w:r>
      <w:r>
        <w:rPr>
          <w:rFonts w:asciiTheme="minorHAnsi" w:hAnsiTheme="minorHAnsi" w:cstheme="minorHAnsi"/>
          <w:sz w:val="24"/>
          <w:szCs w:val="24"/>
          <w:lang w:val="en-AU"/>
        </w:rPr>
        <w:t>P</w:t>
      </w:r>
      <w:r w:rsidR="00ED0A78">
        <w:rPr>
          <w:rFonts w:asciiTheme="minorHAnsi" w:hAnsiTheme="minorHAnsi" w:cstheme="minorHAnsi"/>
          <w:sz w:val="24"/>
          <w:szCs w:val="24"/>
          <w:lang w:val="en-AU"/>
        </w:rPr>
        <w:t>rocedure</w:t>
      </w:r>
      <w:r>
        <w:rPr>
          <w:rFonts w:asciiTheme="minorHAnsi" w:hAnsiTheme="minorHAnsi" w:cstheme="minorHAnsi"/>
          <w:sz w:val="24"/>
          <w:szCs w:val="24"/>
          <w:lang w:val="en-AU"/>
        </w:rPr>
        <w:t xml:space="preserve"> 17 – </w:t>
      </w:r>
      <w:r w:rsidRPr="0025131E">
        <w:rPr>
          <w:rFonts w:asciiTheme="minorHAnsi" w:hAnsiTheme="minorHAnsi" w:cstheme="minorHAnsi"/>
          <w:i/>
          <w:iCs/>
          <w:sz w:val="24"/>
          <w:szCs w:val="24"/>
          <w:lang w:val="en-AU"/>
        </w:rPr>
        <w:t>Annual Progress Reports</w:t>
      </w:r>
      <w:r>
        <w:rPr>
          <w:rFonts w:asciiTheme="minorHAnsi" w:hAnsiTheme="minorHAnsi" w:cstheme="minorHAnsi"/>
          <w:sz w:val="24"/>
          <w:szCs w:val="24"/>
          <w:lang w:val="en-AU"/>
        </w:rPr>
        <w:t>) and Safety Reports (</w:t>
      </w:r>
      <w:r w:rsidR="00E376EC">
        <w:rPr>
          <w:rFonts w:asciiTheme="minorHAnsi" w:hAnsiTheme="minorHAnsi" w:cstheme="minorHAnsi"/>
          <w:sz w:val="24"/>
          <w:szCs w:val="24"/>
          <w:lang w:val="en-AU"/>
        </w:rPr>
        <w:t xml:space="preserve">Manual 2 </w:t>
      </w:r>
      <w:r>
        <w:rPr>
          <w:rFonts w:asciiTheme="minorHAnsi" w:hAnsiTheme="minorHAnsi" w:cstheme="minorHAnsi"/>
          <w:sz w:val="24"/>
          <w:szCs w:val="24"/>
          <w:lang w:val="en-AU"/>
        </w:rPr>
        <w:t>P</w:t>
      </w:r>
      <w:r w:rsidR="00ED0A78">
        <w:rPr>
          <w:rFonts w:asciiTheme="minorHAnsi" w:hAnsiTheme="minorHAnsi" w:cstheme="minorHAnsi"/>
          <w:sz w:val="24"/>
          <w:szCs w:val="24"/>
          <w:lang w:val="en-AU"/>
        </w:rPr>
        <w:t>rocedure</w:t>
      </w:r>
      <w:r>
        <w:rPr>
          <w:rFonts w:asciiTheme="minorHAnsi" w:hAnsiTheme="minorHAnsi" w:cstheme="minorHAnsi"/>
          <w:sz w:val="24"/>
          <w:szCs w:val="24"/>
          <w:lang w:val="en-AU"/>
        </w:rPr>
        <w:t xml:space="preserve"> 1</w:t>
      </w:r>
      <w:r w:rsidR="00E376EC">
        <w:rPr>
          <w:rFonts w:asciiTheme="minorHAnsi" w:hAnsiTheme="minorHAnsi" w:cstheme="minorHAnsi"/>
          <w:sz w:val="24"/>
          <w:szCs w:val="24"/>
          <w:lang w:val="en-AU"/>
        </w:rPr>
        <w:t>0</w:t>
      </w:r>
      <w:r>
        <w:rPr>
          <w:rFonts w:asciiTheme="minorHAnsi" w:hAnsiTheme="minorHAnsi" w:cstheme="minorHAnsi"/>
          <w:sz w:val="24"/>
          <w:szCs w:val="24"/>
          <w:lang w:val="en-AU"/>
        </w:rPr>
        <w:t xml:space="preserve"> – </w:t>
      </w:r>
      <w:r w:rsidRPr="0025131E">
        <w:rPr>
          <w:rFonts w:asciiTheme="minorHAnsi" w:hAnsiTheme="minorHAnsi" w:cstheme="minorHAnsi"/>
          <w:i/>
          <w:iCs/>
          <w:sz w:val="24"/>
          <w:szCs w:val="24"/>
          <w:lang w:val="en-AU"/>
        </w:rPr>
        <w:t>Managing and Reporting Safety Events</w:t>
      </w:r>
      <w:r>
        <w:rPr>
          <w:rFonts w:asciiTheme="minorHAnsi" w:hAnsiTheme="minorHAnsi" w:cstheme="minorHAnsi"/>
          <w:sz w:val="24"/>
          <w:szCs w:val="24"/>
          <w:lang w:val="en-AU"/>
        </w:rPr>
        <w:t>)</w:t>
      </w:r>
      <w:r w:rsidRPr="0072272C">
        <w:rPr>
          <w:rFonts w:asciiTheme="minorHAnsi" w:hAnsiTheme="minorHAnsi" w:cstheme="minorHAnsi"/>
          <w:sz w:val="24"/>
          <w:szCs w:val="24"/>
          <w:lang w:val="en-AU"/>
        </w:rPr>
        <w:t xml:space="preserve"> </w:t>
      </w:r>
      <w:r>
        <w:rPr>
          <w:rFonts w:asciiTheme="minorHAnsi" w:hAnsiTheme="minorHAnsi" w:cstheme="minorHAnsi"/>
          <w:sz w:val="24"/>
          <w:szCs w:val="24"/>
          <w:lang w:val="en-AU"/>
        </w:rPr>
        <w:t>may be required.</w:t>
      </w:r>
    </w:p>
    <w:p w14:paraId="3ABC2E82" w14:textId="77777777" w:rsidR="00696A6B" w:rsidRDefault="00696A6B" w:rsidP="006457BC">
      <w:pPr>
        <w:pStyle w:val="BodyText"/>
        <w:ind w:left="613"/>
        <w:rPr>
          <w:rFonts w:asciiTheme="minorHAnsi" w:hAnsiTheme="minorHAnsi" w:cstheme="minorHAnsi"/>
          <w:sz w:val="24"/>
          <w:szCs w:val="24"/>
          <w:lang w:val="en-AU"/>
        </w:rPr>
      </w:pPr>
    </w:p>
    <w:p w14:paraId="20B7D620" w14:textId="6014D076" w:rsidR="00696A6B" w:rsidRPr="00FD6A1B" w:rsidRDefault="00696A6B" w:rsidP="004F1725">
      <w:pPr>
        <w:pStyle w:val="BodyText"/>
        <w:spacing w:before="0" w:after="120"/>
        <w:ind w:left="426"/>
        <w:rPr>
          <w:rFonts w:asciiTheme="minorHAnsi" w:hAnsiTheme="minorHAnsi" w:cstheme="minorHAnsi"/>
          <w:b/>
          <w:bCs/>
          <w:sz w:val="24"/>
          <w:szCs w:val="24"/>
          <w:lang w:val="en-AU"/>
        </w:rPr>
      </w:pPr>
      <w:r w:rsidRPr="0072272C">
        <w:rPr>
          <w:rFonts w:asciiTheme="minorHAnsi" w:hAnsiTheme="minorHAnsi" w:cstheme="minorHAnsi"/>
          <w:b/>
          <w:bCs/>
          <w:sz w:val="24"/>
          <w:szCs w:val="24"/>
          <w:lang w:val="en-AU"/>
        </w:rPr>
        <w:t>Prior to initiation the investigator(s)</w:t>
      </w:r>
      <w:r>
        <w:rPr>
          <w:rFonts w:asciiTheme="minorHAnsi" w:hAnsiTheme="minorHAnsi" w:cstheme="minorHAnsi"/>
          <w:b/>
          <w:bCs/>
          <w:sz w:val="24"/>
          <w:szCs w:val="24"/>
          <w:lang w:val="en-AU"/>
        </w:rPr>
        <w:t xml:space="preserve"> must</w:t>
      </w:r>
      <w:r w:rsidRPr="0072272C">
        <w:rPr>
          <w:rFonts w:asciiTheme="minorHAnsi" w:hAnsiTheme="minorHAnsi" w:cstheme="minorHAnsi"/>
          <w:b/>
          <w:bCs/>
          <w:sz w:val="24"/>
          <w:szCs w:val="24"/>
          <w:lang w:val="en-AU"/>
        </w:rPr>
        <w:t xml:space="preserve">: </w:t>
      </w:r>
    </w:p>
    <w:p w14:paraId="1EEB057A" w14:textId="71C28726"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rPr>
      </w:pPr>
      <w:r w:rsidRPr="0072272C">
        <w:rPr>
          <w:rFonts w:asciiTheme="minorHAnsi" w:hAnsiTheme="minorHAnsi" w:cstheme="minorHAnsi"/>
          <w:sz w:val="24"/>
          <w:szCs w:val="24"/>
          <w:lang w:val="en-AU"/>
        </w:rPr>
        <w:t xml:space="preserve">Arrange with the monitor the scheduled date, time and location of the </w:t>
      </w:r>
      <w:r>
        <w:rPr>
          <w:rFonts w:asciiTheme="minorHAnsi" w:hAnsiTheme="minorHAnsi" w:cstheme="minorHAnsi"/>
          <w:sz w:val="24"/>
          <w:szCs w:val="24"/>
          <w:lang w:val="en-AU"/>
        </w:rPr>
        <w:t>SIV.</w:t>
      </w:r>
    </w:p>
    <w:p w14:paraId="17D746E1" w14:textId="5CF6F137" w:rsidR="00696A6B" w:rsidRPr="00FD6A1B" w:rsidRDefault="00696A6B" w:rsidP="003E3F08">
      <w:pPr>
        <w:pStyle w:val="BodyText"/>
        <w:numPr>
          <w:ilvl w:val="0"/>
          <w:numId w:val="28"/>
        </w:numPr>
        <w:spacing w:before="120" w:after="120"/>
        <w:ind w:left="851" w:hanging="425"/>
        <w:rPr>
          <w:rFonts w:asciiTheme="minorHAnsi" w:hAnsiTheme="minorHAnsi" w:cstheme="minorHAnsi"/>
          <w:sz w:val="24"/>
          <w:szCs w:val="24"/>
        </w:rPr>
      </w:pPr>
      <w:r w:rsidRPr="0072272C">
        <w:rPr>
          <w:rFonts w:asciiTheme="minorHAnsi" w:hAnsiTheme="minorHAnsi" w:cstheme="minorHAnsi"/>
          <w:sz w:val="24"/>
          <w:szCs w:val="24"/>
          <w:lang w:val="en-AU"/>
        </w:rPr>
        <w:lastRenderedPageBreak/>
        <w:t xml:space="preserve">Review the Investigator’s Brochure </w:t>
      </w:r>
      <w:r>
        <w:rPr>
          <w:rFonts w:asciiTheme="minorHAnsi" w:hAnsiTheme="minorHAnsi" w:cstheme="minorHAnsi"/>
          <w:sz w:val="24"/>
          <w:szCs w:val="24"/>
          <w:lang w:val="en-AU"/>
        </w:rPr>
        <w:t xml:space="preserve">(IB) </w:t>
      </w:r>
      <w:r w:rsidRPr="0072272C">
        <w:rPr>
          <w:rFonts w:asciiTheme="minorHAnsi" w:hAnsiTheme="minorHAnsi" w:cstheme="minorHAnsi"/>
          <w:sz w:val="24"/>
          <w:szCs w:val="24"/>
          <w:lang w:val="en-AU"/>
        </w:rPr>
        <w:t>and any up-to-date information on the investigational product. The Investigator(s) must be familiar with the product, including pre-clinical toxicology, pharmacology, pharmacokinetics and up-to</w:t>
      </w:r>
      <w:r>
        <w:rPr>
          <w:rFonts w:asciiTheme="minorHAnsi" w:hAnsiTheme="minorHAnsi" w:cstheme="minorHAnsi"/>
          <w:sz w:val="24"/>
          <w:szCs w:val="24"/>
          <w:lang w:val="en-AU"/>
        </w:rPr>
        <w:t>-</w:t>
      </w:r>
      <w:r w:rsidRPr="0072272C">
        <w:rPr>
          <w:rFonts w:asciiTheme="minorHAnsi" w:hAnsiTheme="minorHAnsi" w:cstheme="minorHAnsi"/>
          <w:sz w:val="24"/>
          <w:szCs w:val="24"/>
          <w:lang w:val="en-AU"/>
        </w:rPr>
        <w:t xml:space="preserve">date clinical data if applicable. </w:t>
      </w:r>
    </w:p>
    <w:p w14:paraId="43AF74CD" w14:textId="067FC2B9" w:rsidR="00696A6B" w:rsidRPr="00FD6A1B" w:rsidRDefault="00696A6B" w:rsidP="003E3F08">
      <w:pPr>
        <w:pStyle w:val="BodyText"/>
        <w:numPr>
          <w:ilvl w:val="0"/>
          <w:numId w:val="28"/>
        </w:numPr>
        <w:spacing w:before="120" w:after="120"/>
        <w:ind w:left="851" w:hanging="425"/>
        <w:rPr>
          <w:rFonts w:asciiTheme="minorHAnsi" w:hAnsiTheme="minorHAnsi" w:cstheme="minorHAnsi"/>
          <w:sz w:val="24"/>
          <w:szCs w:val="24"/>
        </w:rPr>
      </w:pPr>
      <w:r w:rsidRPr="0072272C">
        <w:rPr>
          <w:rFonts w:asciiTheme="minorHAnsi" w:hAnsiTheme="minorHAnsi" w:cstheme="minorHAnsi"/>
          <w:sz w:val="24"/>
          <w:szCs w:val="24"/>
          <w:lang w:val="en-AU"/>
        </w:rPr>
        <w:t xml:space="preserve">Ensure that the procedures stated in the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protocol are applicable in their centre and fully understood. </w:t>
      </w:r>
    </w:p>
    <w:p w14:paraId="3D20BF9A" w14:textId="77777777" w:rsidR="00696A6B" w:rsidRPr="007B4513" w:rsidRDefault="00696A6B" w:rsidP="003E3F08">
      <w:pPr>
        <w:pStyle w:val="BodyText"/>
        <w:numPr>
          <w:ilvl w:val="0"/>
          <w:numId w:val="28"/>
        </w:numPr>
        <w:spacing w:before="120"/>
        <w:ind w:left="852" w:hanging="425"/>
        <w:rPr>
          <w:rFonts w:asciiTheme="minorHAnsi" w:hAnsiTheme="minorHAnsi" w:cstheme="minorHAnsi"/>
          <w:sz w:val="24"/>
          <w:szCs w:val="24"/>
        </w:rPr>
      </w:pPr>
      <w:r w:rsidRPr="0072272C">
        <w:rPr>
          <w:rFonts w:asciiTheme="minorHAnsi" w:hAnsiTheme="minorHAnsi" w:cstheme="minorHAnsi"/>
          <w:sz w:val="24"/>
          <w:szCs w:val="24"/>
          <w:lang w:val="en-AU"/>
        </w:rPr>
        <w:t xml:space="preserve">Ensure that </w:t>
      </w:r>
      <w:r>
        <w:rPr>
          <w:rFonts w:asciiTheme="minorHAnsi" w:hAnsiTheme="minorHAnsi" w:cstheme="minorHAnsi"/>
          <w:sz w:val="24"/>
          <w:szCs w:val="24"/>
          <w:lang w:val="en-AU"/>
        </w:rPr>
        <w:t>S</w:t>
      </w:r>
      <w:r w:rsidRPr="0072272C">
        <w:rPr>
          <w:rFonts w:asciiTheme="minorHAnsi" w:hAnsiTheme="minorHAnsi" w:cstheme="minorHAnsi"/>
          <w:sz w:val="24"/>
          <w:szCs w:val="24"/>
          <w:lang w:val="en-AU"/>
        </w:rPr>
        <w:t xml:space="preserve">ub Investigator(s), </w:t>
      </w:r>
      <w:r>
        <w:rPr>
          <w:rFonts w:asciiTheme="minorHAnsi" w:hAnsiTheme="minorHAnsi" w:cstheme="minorHAnsi"/>
          <w:sz w:val="24"/>
          <w:szCs w:val="24"/>
          <w:lang w:val="en-AU"/>
        </w:rPr>
        <w:t>P</w:t>
      </w:r>
      <w:r w:rsidRPr="0072272C">
        <w:rPr>
          <w:rFonts w:asciiTheme="minorHAnsi" w:hAnsiTheme="minorHAnsi" w:cstheme="minorHAnsi"/>
          <w:sz w:val="24"/>
          <w:szCs w:val="24"/>
          <w:lang w:val="en-AU"/>
        </w:rPr>
        <w:t xml:space="preserve">harmacist(s), </w:t>
      </w:r>
      <w:r>
        <w:rPr>
          <w:rFonts w:asciiTheme="minorHAnsi" w:hAnsiTheme="minorHAnsi" w:cstheme="minorHAnsi"/>
          <w:sz w:val="24"/>
          <w:szCs w:val="24"/>
          <w:lang w:val="en-AU"/>
        </w:rPr>
        <w:t>R</w:t>
      </w:r>
      <w:r w:rsidRPr="0072272C">
        <w:rPr>
          <w:rFonts w:asciiTheme="minorHAnsi" w:hAnsiTheme="minorHAnsi" w:cstheme="minorHAnsi"/>
          <w:sz w:val="24"/>
          <w:szCs w:val="24"/>
          <w:lang w:val="en-AU"/>
        </w:rPr>
        <w:t xml:space="preserve">esearch </w:t>
      </w:r>
      <w:r>
        <w:rPr>
          <w:rFonts w:asciiTheme="minorHAnsi" w:hAnsiTheme="minorHAnsi" w:cstheme="minorHAnsi"/>
          <w:sz w:val="24"/>
          <w:szCs w:val="24"/>
          <w:lang w:val="en-AU"/>
        </w:rPr>
        <w:t>C</w:t>
      </w:r>
      <w:r w:rsidRPr="0072272C">
        <w:rPr>
          <w:rFonts w:asciiTheme="minorHAnsi" w:hAnsiTheme="minorHAnsi" w:cstheme="minorHAnsi"/>
          <w:sz w:val="24"/>
          <w:szCs w:val="24"/>
          <w:lang w:val="en-AU"/>
        </w:rPr>
        <w:t xml:space="preserve">oordinators and any other relevant staff involved with the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have been advised of the </w:t>
      </w:r>
      <w:r>
        <w:rPr>
          <w:rFonts w:asciiTheme="minorHAnsi" w:hAnsiTheme="minorHAnsi" w:cstheme="minorHAnsi"/>
          <w:sz w:val="24"/>
          <w:szCs w:val="24"/>
          <w:lang w:val="en-AU"/>
        </w:rPr>
        <w:t xml:space="preserve">SIV </w:t>
      </w:r>
      <w:r w:rsidRPr="0072272C">
        <w:rPr>
          <w:rFonts w:asciiTheme="minorHAnsi" w:hAnsiTheme="minorHAnsi" w:cstheme="minorHAnsi"/>
          <w:sz w:val="24"/>
          <w:szCs w:val="24"/>
          <w:lang w:val="en-AU"/>
        </w:rPr>
        <w:t xml:space="preserve">meeting and are able to attend. </w:t>
      </w:r>
    </w:p>
    <w:p w14:paraId="2C635CB3" w14:textId="77777777" w:rsidR="00696A6B" w:rsidRPr="007B4513" w:rsidRDefault="00696A6B" w:rsidP="006457BC">
      <w:pPr>
        <w:pStyle w:val="BodyText"/>
        <w:ind w:left="1267"/>
        <w:jc w:val="both"/>
        <w:rPr>
          <w:rFonts w:asciiTheme="minorHAnsi" w:hAnsiTheme="minorHAnsi" w:cstheme="minorHAnsi"/>
          <w:sz w:val="24"/>
          <w:szCs w:val="24"/>
        </w:rPr>
      </w:pPr>
    </w:p>
    <w:p w14:paraId="3326244F" w14:textId="37E17572" w:rsidR="00696A6B" w:rsidRPr="00FD6A1B" w:rsidRDefault="00696A6B" w:rsidP="004F1725">
      <w:pPr>
        <w:pStyle w:val="BodyText"/>
        <w:spacing w:before="0" w:after="120"/>
        <w:ind w:left="426"/>
        <w:rPr>
          <w:rFonts w:asciiTheme="minorHAnsi" w:hAnsiTheme="minorHAnsi" w:cstheme="minorHAnsi"/>
          <w:b/>
          <w:bCs/>
          <w:sz w:val="24"/>
          <w:szCs w:val="24"/>
          <w:lang w:val="en-AU"/>
        </w:rPr>
      </w:pPr>
      <w:r w:rsidRPr="007B4513">
        <w:rPr>
          <w:rFonts w:asciiTheme="minorHAnsi" w:hAnsiTheme="minorHAnsi" w:cstheme="minorHAnsi"/>
          <w:b/>
          <w:bCs/>
          <w:sz w:val="24"/>
          <w:szCs w:val="24"/>
          <w:lang w:val="en-AU"/>
        </w:rPr>
        <w:t>During the initiation the investigator(s) or delegate</w:t>
      </w:r>
      <w:r>
        <w:rPr>
          <w:rFonts w:asciiTheme="minorHAnsi" w:hAnsiTheme="minorHAnsi" w:cstheme="minorHAnsi"/>
          <w:b/>
          <w:bCs/>
          <w:sz w:val="24"/>
          <w:szCs w:val="24"/>
          <w:lang w:val="en-AU"/>
        </w:rPr>
        <w:t xml:space="preserve"> must</w:t>
      </w:r>
      <w:r w:rsidRPr="007B4513">
        <w:rPr>
          <w:rFonts w:asciiTheme="minorHAnsi" w:hAnsiTheme="minorHAnsi" w:cstheme="minorHAnsi"/>
          <w:b/>
          <w:bCs/>
          <w:sz w:val="24"/>
          <w:szCs w:val="24"/>
          <w:lang w:val="en-AU"/>
        </w:rPr>
        <w:t xml:space="preserve">: </w:t>
      </w:r>
    </w:p>
    <w:p w14:paraId="466FE577" w14:textId="69A13F5D"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Establish that the Investigator’s Site Mater File contains all the required regulatory documents. </w:t>
      </w:r>
    </w:p>
    <w:p w14:paraId="4979946F" w14:textId="6ADF4F68"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Provide a list of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personnel and functions in the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to the clinical monitor. </w:t>
      </w:r>
    </w:p>
    <w:p w14:paraId="333DE4B1" w14:textId="0235BCD9"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Provide curricula vitae </w:t>
      </w:r>
      <w:r>
        <w:rPr>
          <w:rFonts w:asciiTheme="minorHAnsi" w:hAnsiTheme="minorHAnsi" w:cstheme="minorHAnsi"/>
          <w:sz w:val="24"/>
          <w:szCs w:val="24"/>
          <w:lang w:val="en-AU"/>
        </w:rPr>
        <w:t xml:space="preserve">(CV) </w:t>
      </w:r>
      <w:r w:rsidRPr="0072272C">
        <w:rPr>
          <w:rFonts w:asciiTheme="minorHAnsi" w:hAnsiTheme="minorHAnsi" w:cstheme="minorHAnsi"/>
          <w:sz w:val="24"/>
          <w:szCs w:val="24"/>
          <w:lang w:val="en-AU"/>
        </w:rPr>
        <w:t xml:space="preserve">of the sub Investigators involved. </w:t>
      </w:r>
    </w:p>
    <w:p w14:paraId="564A8041" w14:textId="451A1B43"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Ensure that the names and contact numbers of the relevant medical and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personnel of the sponsor are available and documented clearly. </w:t>
      </w:r>
    </w:p>
    <w:p w14:paraId="0E8A8581" w14:textId="4F91CCA0"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Ensure that all relevant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site personnel fill out the </w:t>
      </w:r>
      <w:bookmarkStart w:id="289" w:name="_Hlk29907606"/>
      <w:r>
        <w:rPr>
          <w:rFonts w:asciiTheme="minorHAnsi" w:hAnsiTheme="minorHAnsi" w:cstheme="minorHAnsi"/>
          <w:sz w:val="24"/>
          <w:szCs w:val="24"/>
          <w:lang w:val="en-AU"/>
        </w:rPr>
        <w:t xml:space="preserve">Delegation and </w:t>
      </w:r>
      <w:r w:rsidRPr="0072272C">
        <w:rPr>
          <w:rFonts w:asciiTheme="minorHAnsi" w:hAnsiTheme="minorHAnsi" w:cstheme="minorHAnsi"/>
          <w:sz w:val="24"/>
          <w:szCs w:val="24"/>
          <w:lang w:val="en-AU"/>
        </w:rPr>
        <w:t>Signature Log</w:t>
      </w:r>
      <w:r>
        <w:rPr>
          <w:rFonts w:asciiTheme="minorHAnsi" w:hAnsiTheme="minorHAnsi" w:cstheme="minorHAnsi"/>
          <w:sz w:val="24"/>
          <w:szCs w:val="24"/>
          <w:lang w:val="en-AU"/>
        </w:rPr>
        <w:t xml:space="preserve"> (</w:t>
      </w:r>
      <w:r w:rsidR="00E376EC">
        <w:rPr>
          <w:rFonts w:asciiTheme="minorHAnsi" w:hAnsiTheme="minorHAnsi" w:cstheme="minorHAnsi"/>
          <w:sz w:val="24"/>
          <w:szCs w:val="24"/>
          <w:lang w:val="en-AU"/>
        </w:rPr>
        <w:t xml:space="preserve">Refer to Manual 1 </w:t>
      </w:r>
      <w:r>
        <w:rPr>
          <w:rFonts w:asciiTheme="minorHAnsi" w:hAnsiTheme="minorHAnsi" w:cstheme="minorHAnsi"/>
          <w:sz w:val="24"/>
          <w:szCs w:val="24"/>
          <w:lang w:val="en-AU"/>
        </w:rPr>
        <w:t>P</w:t>
      </w:r>
      <w:r w:rsidR="00ED0A78">
        <w:rPr>
          <w:rFonts w:asciiTheme="minorHAnsi" w:hAnsiTheme="minorHAnsi" w:cstheme="minorHAnsi"/>
          <w:sz w:val="24"/>
          <w:szCs w:val="24"/>
          <w:lang w:val="en-AU"/>
        </w:rPr>
        <w:t>rocedure</w:t>
      </w:r>
      <w:r>
        <w:rPr>
          <w:rFonts w:asciiTheme="minorHAnsi" w:hAnsiTheme="minorHAnsi" w:cstheme="minorHAnsi"/>
          <w:sz w:val="24"/>
          <w:szCs w:val="24"/>
          <w:lang w:val="en-AU"/>
        </w:rPr>
        <w:t xml:space="preserve"> </w:t>
      </w:r>
      <w:r w:rsidR="00E376EC">
        <w:rPr>
          <w:rFonts w:asciiTheme="minorHAnsi" w:hAnsiTheme="minorHAnsi" w:cstheme="minorHAnsi"/>
          <w:sz w:val="24"/>
          <w:szCs w:val="24"/>
          <w:lang w:val="en-AU"/>
        </w:rPr>
        <w:t xml:space="preserve">12 – </w:t>
      </w:r>
      <w:r w:rsidR="00E376EC" w:rsidRPr="00137AC4">
        <w:rPr>
          <w:rFonts w:asciiTheme="minorHAnsi" w:hAnsiTheme="minorHAnsi" w:cstheme="minorHAnsi"/>
          <w:sz w:val="24"/>
          <w:szCs w:val="24"/>
          <w:lang w:val="en-AU"/>
        </w:rPr>
        <w:t>Delegation and Signature Log</w:t>
      </w:r>
      <w:r>
        <w:rPr>
          <w:rFonts w:asciiTheme="minorHAnsi" w:hAnsiTheme="minorHAnsi" w:cstheme="minorHAnsi"/>
          <w:sz w:val="24"/>
          <w:szCs w:val="24"/>
          <w:lang w:val="en-AU"/>
        </w:rPr>
        <w:t>)</w:t>
      </w:r>
      <w:r w:rsidRPr="0072272C">
        <w:rPr>
          <w:rFonts w:asciiTheme="minorHAnsi" w:hAnsiTheme="minorHAnsi" w:cstheme="minorHAnsi"/>
          <w:sz w:val="24"/>
          <w:szCs w:val="24"/>
          <w:lang w:val="en-AU"/>
        </w:rPr>
        <w:t>.</w:t>
      </w:r>
      <w:bookmarkEnd w:id="289"/>
    </w:p>
    <w:p w14:paraId="2255F678" w14:textId="6C3B3FEA"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Check that the procedures and plans for storage, dispensing and return of investigational product have been agreed and finalised with the Sponsor and Pharmacist (if applicable). </w:t>
      </w:r>
    </w:p>
    <w:p w14:paraId="7DD488F6" w14:textId="66A39728"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Review the documents used in the shipment of the investigational products to the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site. </w:t>
      </w:r>
    </w:p>
    <w:p w14:paraId="0CF91EF3" w14:textId="19099BD6"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Check that the quantity of CRFs that have been requested or shipped to the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site are sufficient for the number of participants/patients that are likely to be recruited into the</w:t>
      </w:r>
      <w:r>
        <w:rPr>
          <w:rFonts w:asciiTheme="minorHAnsi" w:hAnsiTheme="minorHAnsi" w:cstheme="minorHAnsi"/>
          <w:sz w:val="24"/>
          <w:szCs w:val="24"/>
          <w:lang w:val="en-AU"/>
        </w:rPr>
        <w:t xml:space="preserve"> trial</w:t>
      </w:r>
      <w:r w:rsidRPr="0072272C">
        <w:rPr>
          <w:rFonts w:asciiTheme="minorHAnsi" w:hAnsiTheme="minorHAnsi" w:cstheme="minorHAnsi"/>
          <w:sz w:val="24"/>
          <w:szCs w:val="24"/>
          <w:lang w:val="en-AU"/>
        </w:rPr>
        <w:t xml:space="preserve">. </w:t>
      </w:r>
    </w:p>
    <w:p w14:paraId="417E46C3" w14:textId="7A58011F"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Check that other related supplies are available or are to be shipped to the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site at a later date, and that they are available in sufficient quantities. </w:t>
      </w:r>
    </w:p>
    <w:p w14:paraId="17788A30" w14:textId="14445946"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Check that laboratory facilities and arrangements for the dispatch of samples to the laboratory are organised and that any specialised equipment that may be required will be available throughout the period of the trial, e.g. centrifuge freezer, etc.</w:t>
      </w:r>
    </w:p>
    <w:p w14:paraId="4909D6AF" w14:textId="1707E9C1"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Establish who will be responsible for C</w:t>
      </w:r>
      <w:r>
        <w:rPr>
          <w:rFonts w:asciiTheme="minorHAnsi" w:hAnsiTheme="minorHAnsi" w:cstheme="minorHAnsi"/>
          <w:sz w:val="24"/>
          <w:szCs w:val="24"/>
          <w:lang w:val="en-AU"/>
        </w:rPr>
        <w:t xml:space="preserve">ase Report </w:t>
      </w:r>
      <w:r w:rsidRPr="0072272C">
        <w:rPr>
          <w:rFonts w:asciiTheme="minorHAnsi" w:hAnsiTheme="minorHAnsi" w:cstheme="minorHAnsi"/>
          <w:sz w:val="24"/>
          <w:szCs w:val="24"/>
          <w:lang w:val="en-AU"/>
        </w:rPr>
        <w:t>F</w:t>
      </w:r>
      <w:r>
        <w:rPr>
          <w:rFonts w:asciiTheme="minorHAnsi" w:hAnsiTheme="minorHAnsi" w:cstheme="minorHAnsi"/>
          <w:sz w:val="24"/>
          <w:szCs w:val="24"/>
          <w:lang w:val="en-AU"/>
        </w:rPr>
        <w:t>orm (CRF)</w:t>
      </w:r>
      <w:r w:rsidRPr="0072272C">
        <w:rPr>
          <w:rFonts w:asciiTheme="minorHAnsi" w:hAnsiTheme="minorHAnsi" w:cstheme="minorHAnsi"/>
          <w:sz w:val="24"/>
          <w:szCs w:val="24"/>
          <w:lang w:val="en-AU"/>
        </w:rPr>
        <w:t xml:space="preserve"> completion and clarify the procedure for entering data in the CRF, as well as making changes and corrections. </w:t>
      </w:r>
    </w:p>
    <w:p w14:paraId="0D1F26EE" w14:textId="1367017E"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Ensure an understanding of the requirements that source documents and raw data will need to be available during monitoring visits to enable the monitor to perform source data verification at each monitoring visit. </w:t>
      </w:r>
    </w:p>
    <w:p w14:paraId="511EBBD5" w14:textId="4307D4C4"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 xml:space="preserve">Review the arrangements for organising and maintaining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files. </w:t>
      </w:r>
    </w:p>
    <w:p w14:paraId="05C69A05" w14:textId="2460EFD3" w:rsidR="00696A6B" w:rsidRPr="00FD6A1B"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lastRenderedPageBreak/>
        <w:t xml:space="preserve">Ascertain that the procedures relating to the archiving of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records </w:t>
      </w:r>
      <w:r>
        <w:rPr>
          <w:rFonts w:asciiTheme="minorHAnsi" w:hAnsiTheme="minorHAnsi" w:cstheme="minorHAnsi"/>
          <w:sz w:val="24"/>
          <w:szCs w:val="24"/>
          <w:lang w:val="en-AU"/>
        </w:rPr>
        <w:t>(</w:t>
      </w:r>
      <w:r w:rsidR="00E376EC">
        <w:rPr>
          <w:rFonts w:asciiTheme="minorHAnsi" w:hAnsiTheme="minorHAnsi" w:cstheme="minorHAnsi"/>
          <w:sz w:val="24"/>
          <w:szCs w:val="24"/>
          <w:lang w:val="en-AU"/>
        </w:rPr>
        <w:t xml:space="preserve">Manual 1 </w:t>
      </w:r>
      <w:r>
        <w:rPr>
          <w:rFonts w:asciiTheme="minorHAnsi" w:hAnsiTheme="minorHAnsi" w:cstheme="minorHAnsi"/>
          <w:sz w:val="24"/>
          <w:szCs w:val="24"/>
          <w:lang w:val="en-AU"/>
        </w:rPr>
        <w:t>P</w:t>
      </w:r>
      <w:r w:rsidR="00ED0A78">
        <w:rPr>
          <w:rFonts w:asciiTheme="minorHAnsi" w:hAnsiTheme="minorHAnsi" w:cstheme="minorHAnsi"/>
          <w:sz w:val="24"/>
          <w:szCs w:val="24"/>
          <w:lang w:val="en-AU"/>
        </w:rPr>
        <w:t>rocedure</w:t>
      </w:r>
      <w:r>
        <w:rPr>
          <w:rFonts w:asciiTheme="minorHAnsi" w:hAnsiTheme="minorHAnsi" w:cstheme="minorHAnsi"/>
          <w:sz w:val="24"/>
          <w:szCs w:val="24"/>
          <w:lang w:val="en-AU"/>
        </w:rPr>
        <w:t xml:space="preserve"> </w:t>
      </w:r>
      <w:r w:rsidR="00E376EC">
        <w:rPr>
          <w:rFonts w:asciiTheme="minorHAnsi" w:hAnsiTheme="minorHAnsi" w:cstheme="minorHAnsi"/>
          <w:sz w:val="24"/>
          <w:szCs w:val="24"/>
          <w:lang w:val="en-AU"/>
        </w:rPr>
        <w:t xml:space="preserve">15 – </w:t>
      </w:r>
      <w:r w:rsidR="00E376EC" w:rsidRPr="00137AC4">
        <w:rPr>
          <w:rFonts w:asciiTheme="minorHAnsi" w:hAnsiTheme="minorHAnsi" w:cstheme="minorHAnsi"/>
          <w:sz w:val="24"/>
          <w:szCs w:val="24"/>
          <w:lang w:val="en-AU"/>
        </w:rPr>
        <w:t>Archiving</w:t>
      </w:r>
      <w:r>
        <w:rPr>
          <w:rFonts w:asciiTheme="minorHAnsi" w:hAnsiTheme="minorHAnsi" w:cstheme="minorHAnsi"/>
          <w:sz w:val="24"/>
          <w:szCs w:val="24"/>
          <w:lang w:val="en-AU"/>
        </w:rPr>
        <w:t xml:space="preserve">) </w:t>
      </w:r>
      <w:r w:rsidRPr="0072272C">
        <w:rPr>
          <w:rFonts w:asciiTheme="minorHAnsi" w:hAnsiTheme="minorHAnsi" w:cstheme="minorHAnsi"/>
          <w:sz w:val="24"/>
          <w:szCs w:val="24"/>
          <w:lang w:val="en-AU"/>
        </w:rPr>
        <w:t xml:space="preserve">at the end of the </w:t>
      </w:r>
      <w:r>
        <w:rPr>
          <w:rFonts w:asciiTheme="minorHAnsi" w:hAnsiTheme="minorHAnsi" w:cstheme="minorHAnsi"/>
          <w:sz w:val="24"/>
          <w:szCs w:val="24"/>
          <w:lang w:val="en-AU"/>
        </w:rPr>
        <w:t xml:space="preserve">trial </w:t>
      </w:r>
      <w:r w:rsidRPr="0072272C">
        <w:rPr>
          <w:rFonts w:asciiTheme="minorHAnsi" w:hAnsiTheme="minorHAnsi" w:cstheme="minorHAnsi"/>
          <w:sz w:val="24"/>
          <w:szCs w:val="24"/>
          <w:lang w:val="en-AU"/>
        </w:rPr>
        <w:t xml:space="preserve">is agreeable to the sponsor. </w:t>
      </w:r>
    </w:p>
    <w:p w14:paraId="2F0F64D8" w14:textId="77777777" w:rsidR="00696A6B" w:rsidRPr="00137AC4" w:rsidRDefault="00696A6B" w:rsidP="003E3F08">
      <w:pPr>
        <w:pStyle w:val="BodyText"/>
        <w:numPr>
          <w:ilvl w:val="0"/>
          <w:numId w:val="30"/>
        </w:numPr>
        <w:spacing w:before="120" w:after="120"/>
        <w:ind w:left="851" w:hanging="425"/>
        <w:rPr>
          <w:rFonts w:asciiTheme="minorHAnsi" w:hAnsiTheme="minorHAnsi" w:cstheme="minorHAnsi"/>
          <w:sz w:val="24"/>
          <w:szCs w:val="24"/>
          <w:lang w:val="en-AU"/>
        </w:rPr>
      </w:pPr>
      <w:r w:rsidRPr="0072272C">
        <w:rPr>
          <w:rFonts w:asciiTheme="minorHAnsi" w:hAnsiTheme="minorHAnsi" w:cstheme="minorHAnsi"/>
          <w:sz w:val="24"/>
          <w:szCs w:val="24"/>
          <w:lang w:val="en-AU"/>
        </w:rPr>
        <w:t>Establish the next monitoring visit with the Monitor.</w:t>
      </w:r>
    </w:p>
    <w:p w14:paraId="7C9C80B1" w14:textId="77777777" w:rsidR="00696A6B" w:rsidRDefault="00696A6B" w:rsidP="006457BC">
      <w:pPr>
        <w:pStyle w:val="BodyText"/>
        <w:ind w:left="187"/>
        <w:jc w:val="both"/>
        <w:rPr>
          <w:rFonts w:asciiTheme="minorHAnsi" w:hAnsiTheme="minorHAnsi" w:cstheme="minorHAnsi"/>
          <w:sz w:val="24"/>
          <w:szCs w:val="24"/>
        </w:rPr>
      </w:pPr>
    </w:p>
    <w:p w14:paraId="1B01F86B" w14:textId="77777777" w:rsidR="00696A6B" w:rsidRPr="00F908F6" w:rsidRDefault="00696A6B" w:rsidP="00466562">
      <w:pPr>
        <w:pStyle w:val="BodyText"/>
        <w:pBdr>
          <w:top w:val="single" w:sz="4" w:space="1" w:color="auto"/>
          <w:left w:val="single" w:sz="4" w:space="4" w:color="auto"/>
          <w:bottom w:val="single" w:sz="4" w:space="1" w:color="auto"/>
          <w:right w:val="single" w:sz="4" w:space="4" w:color="auto"/>
        </w:pBdr>
        <w:ind w:left="142" w:right="107"/>
        <w:jc w:val="both"/>
        <w:rPr>
          <w:rFonts w:asciiTheme="minorHAnsi" w:hAnsiTheme="minorHAnsi" w:cstheme="minorHAnsi"/>
          <w:b/>
          <w:bCs/>
          <w:sz w:val="24"/>
          <w:szCs w:val="24"/>
        </w:rPr>
      </w:pPr>
      <w:r w:rsidRPr="00F908F6">
        <w:rPr>
          <w:rFonts w:asciiTheme="minorHAnsi" w:hAnsiTheme="minorHAnsi" w:cstheme="minorHAnsi"/>
          <w:b/>
          <w:bCs/>
          <w:sz w:val="24"/>
          <w:szCs w:val="24"/>
        </w:rPr>
        <w:t>Note – an Initiation Checklist template is available in the Digital Library.</w:t>
      </w:r>
    </w:p>
    <w:p w14:paraId="550E0954" w14:textId="2613EE09" w:rsidR="00FD6A1B" w:rsidRDefault="00FD6A1B" w:rsidP="00466562">
      <w:pPr>
        <w:ind w:left="142"/>
      </w:pPr>
      <w:bookmarkStart w:id="290" w:name="_Toc29987997"/>
      <w:bookmarkStart w:id="291" w:name="_Toc60929738"/>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6CC50195" w14:textId="77777777" w:rsidTr="004F1725">
        <w:trPr>
          <w:cantSplit/>
          <w:trHeight w:val="285"/>
        </w:trPr>
        <w:tc>
          <w:tcPr>
            <w:tcW w:w="9781" w:type="dxa"/>
            <w:shd w:val="clear" w:color="auto" w:fill="D9D9D9" w:themeFill="background1" w:themeFillShade="D9"/>
          </w:tcPr>
          <w:p w14:paraId="35A3ECED" w14:textId="46EEDFD7" w:rsidR="00696A6B" w:rsidRPr="00C76688" w:rsidRDefault="00696A6B" w:rsidP="004F1725">
            <w:pPr>
              <w:pStyle w:val="Heading2"/>
            </w:pPr>
            <w:bookmarkStart w:id="292" w:name="_Toc82770681"/>
            <w:r w:rsidRPr="00C76688">
              <w:t xml:space="preserve">Section </w:t>
            </w:r>
            <w:r>
              <w:t>2</w:t>
            </w:r>
            <w:r w:rsidRPr="00C76688">
              <w:t xml:space="preserve"> –</w:t>
            </w:r>
            <w:r>
              <w:t xml:space="preserve"> Site Activation</w:t>
            </w:r>
            <w:bookmarkEnd w:id="290"/>
            <w:bookmarkEnd w:id="291"/>
            <w:bookmarkEnd w:id="292"/>
          </w:p>
        </w:tc>
      </w:tr>
    </w:tbl>
    <w:p w14:paraId="5CDAA7E4" w14:textId="77777777" w:rsidR="00696A6B" w:rsidRDefault="00696A6B" w:rsidP="006457BC">
      <w:pPr>
        <w:pStyle w:val="BodyText"/>
        <w:ind w:left="187"/>
        <w:jc w:val="both"/>
        <w:rPr>
          <w:rFonts w:asciiTheme="minorHAnsi" w:hAnsiTheme="minorHAnsi" w:cstheme="minorHAnsi"/>
          <w:sz w:val="24"/>
          <w:szCs w:val="24"/>
        </w:rPr>
      </w:pPr>
    </w:p>
    <w:p w14:paraId="4B67ABEC" w14:textId="77777777" w:rsidR="00696A6B" w:rsidRPr="00451449" w:rsidRDefault="00696A6B" w:rsidP="004F1725">
      <w:pPr>
        <w:pStyle w:val="BodyText"/>
        <w:ind w:left="426" w:hanging="426"/>
        <w:jc w:val="both"/>
        <w:rPr>
          <w:rFonts w:asciiTheme="minorHAnsi" w:hAnsiTheme="minorHAnsi" w:cstheme="minorHAnsi"/>
          <w:iCs/>
          <w:sz w:val="24"/>
          <w:szCs w:val="24"/>
          <w:lang w:val="en-AU"/>
        </w:rPr>
      </w:pPr>
      <w:r w:rsidRPr="004F1725">
        <w:rPr>
          <w:rFonts w:asciiTheme="minorHAnsi" w:hAnsiTheme="minorHAnsi" w:cstheme="minorHAnsi"/>
          <w:b/>
          <w:bCs/>
          <w:iCs/>
          <w:sz w:val="24"/>
          <w:szCs w:val="24"/>
          <w:lang w:val="en-AU"/>
        </w:rPr>
        <w:t>2.1</w:t>
      </w:r>
      <w:r>
        <w:rPr>
          <w:rFonts w:asciiTheme="minorHAnsi" w:hAnsiTheme="minorHAnsi" w:cstheme="minorHAnsi"/>
          <w:iCs/>
          <w:sz w:val="24"/>
          <w:szCs w:val="24"/>
          <w:lang w:val="en-AU"/>
        </w:rPr>
        <w:tab/>
      </w:r>
      <w:r w:rsidRPr="00451449">
        <w:rPr>
          <w:rFonts w:asciiTheme="minorHAnsi" w:hAnsiTheme="minorHAnsi" w:cstheme="minorHAnsi"/>
          <w:iCs/>
          <w:sz w:val="24"/>
          <w:szCs w:val="24"/>
          <w:lang w:val="en-AU"/>
        </w:rPr>
        <w:t>Following a successful SIV, the sponsor or representative will send a formal written Site Activation Notification letter.</w:t>
      </w:r>
      <w:r>
        <w:rPr>
          <w:rFonts w:asciiTheme="minorHAnsi" w:hAnsiTheme="minorHAnsi" w:cstheme="minorHAnsi"/>
          <w:iCs/>
          <w:sz w:val="24"/>
          <w:szCs w:val="24"/>
          <w:lang w:val="en-AU"/>
        </w:rPr>
        <w:t xml:space="preserve">  It is not until receipt of this letter that the site can commence recruitment of participants into the trial.</w:t>
      </w:r>
    </w:p>
    <w:p w14:paraId="633B4B42" w14:textId="77777777" w:rsidR="00696A6B" w:rsidRPr="00451449" w:rsidRDefault="00696A6B" w:rsidP="004F1725">
      <w:pPr>
        <w:pStyle w:val="BodyText"/>
        <w:ind w:left="426" w:hanging="426"/>
        <w:jc w:val="both"/>
        <w:rPr>
          <w:rFonts w:asciiTheme="minorHAnsi" w:hAnsiTheme="minorHAnsi" w:cstheme="minorHAnsi"/>
          <w:sz w:val="24"/>
          <w:szCs w:val="24"/>
          <w:lang w:val="en-GB"/>
        </w:rPr>
      </w:pPr>
    </w:p>
    <w:p w14:paraId="74C30A99" w14:textId="77777777" w:rsidR="00696A6B" w:rsidRDefault="00696A6B" w:rsidP="004F1725">
      <w:pPr>
        <w:pStyle w:val="BodyText"/>
        <w:spacing w:before="0" w:after="120"/>
        <w:ind w:left="426" w:hanging="426"/>
        <w:jc w:val="both"/>
        <w:rPr>
          <w:rFonts w:asciiTheme="minorHAnsi" w:hAnsiTheme="minorHAnsi" w:cstheme="minorHAnsi"/>
          <w:sz w:val="24"/>
          <w:szCs w:val="24"/>
          <w:lang w:val="en-GB"/>
        </w:rPr>
      </w:pPr>
      <w:r w:rsidRPr="004F1725">
        <w:rPr>
          <w:rFonts w:asciiTheme="minorHAnsi" w:hAnsiTheme="minorHAnsi" w:cstheme="minorHAnsi"/>
          <w:b/>
          <w:bCs/>
          <w:sz w:val="24"/>
          <w:szCs w:val="24"/>
          <w:lang w:val="en-GB"/>
        </w:rPr>
        <w:t>2.2</w:t>
      </w:r>
      <w:r>
        <w:rPr>
          <w:rFonts w:asciiTheme="minorHAnsi" w:hAnsiTheme="minorHAnsi" w:cstheme="minorHAnsi"/>
          <w:sz w:val="24"/>
          <w:szCs w:val="24"/>
          <w:lang w:val="en-GB"/>
        </w:rPr>
        <w:tab/>
      </w:r>
      <w:r w:rsidRPr="00451449">
        <w:rPr>
          <w:rFonts w:asciiTheme="minorHAnsi" w:hAnsiTheme="minorHAnsi" w:cstheme="minorHAnsi"/>
          <w:sz w:val="24"/>
          <w:szCs w:val="24"/>
          <w:lang w:val="en-GB"/>
        </w:rPr>
        <w:t xml:space="preserve">In preparation for </w:t>
      </w:r>
      <w:r>
        <w:rPr>
          <w:rFonts w:asciiTheme="minorHAnsi" w:hAnsiTheme="minorHAnsi" w:cstheme="minorHAnsi"/>
          <w:sz w:val="24"/>
          <w:szCs w:val="24"/>
          <w:lang w:val="en-GB"/>
        </w:rPr>
        <w:t xml:space="preserve">trial </w:t>
      </w:r>
      <w:r w:rsidRPr="00451449">
        <w:rPr>
          <w:rFonts w:asciiTheme="minorHAnsi" w:hAnsiTheme="minorHAnsi" w:cstheme="minorHAnsi"/>
          <w:sz w:val="24"/>
          <w:szCs w:val="24"/>
          <w:lang w:val="en-GB"/>
        </w:rPr>
        <w:t>activation:</w:t>
      </w:r>
    </w:p>
    <w:p w14:paraId="6F1E7600" w14:textId="77777777" w:rsidR="00696A6B" w:rsidRPr="00451449" w:rsidRDefault="00696A6B" w:rsidP="003E3F08">
      <w:pPr>
        <w:pStyle w:val="BodyText"/>
        <w:numPr>
          <w:ilvl w:val="0"/>
          <w:numId w:val="53"/>
        </w:numPr>
        <w:spacing w:before="0" w:after="120"/>
        <w:ind w:left="851" w:hanging="425"/>
        <w:rPr>
          <w:rFonts w:asciiTheme="minorHAnsi" w:hAnsiTheme="minorHAnsi" w:cstheme="minorHAnsi"/>
          <w:sz w:val="24"/>
          <w:szCs w:val="24"/>
          <w:lang w:val="en-GB"/>
        </w:rPr>
      </w:pPr>
      <w:r w:rsidRPr="00451449">
        <w:rPr>
          <w:rFonts w:asciiTheme="minorHAnsi" w:hAnsiTheme="minorHAnsi" w:cstheme="minorHAnsi"/>
          <w:sz w:val="24"/>
          <w:szCs w:val="24"/>
          <w:lang w:val="en-GB"/>
        </w:rPr>
        <w:t>Confirm that the sponsor sends a written summary of key discussions and agreements made during the site initiation visit. Follow-up if necessary.</w:t>
      </w:r>
    </w:p>
    <w:p w14:paraId="7EA1D8CE" w14:textId="77777777" w:rsidR="00696A6B" w:rsidRPr="00451449" w:rsidRDefault="00696A6B" w:rsidP="003E3F08">
      <w:pPr>
        <w:pStyle w:val="BodyText"/>
        <w:numPr>
          <w:ilvl w:val="0"/>
          <w:numId w:val="53"/>
        </w:numPr>
        <w:spacing w:before="0" w:after="120"/>
        <w:ind w:left="851" w:hanging="425"/>
        <w:rPr>
          <w:rFonts w:asciiTheme="minorHAnsi" w:hAnsiTheme="minorHAnsi" w:cstheme="minorHAnsi"/>
          <w:sz w:val="24"/>
          <w:szCs w:val="24"/>
          <w:lang w:val="en-GB"/>
        </w:rPr>
      </w:pPr>
      <w:r w:rsidRPr="00451449">
        <w:rPr>
          <w:rFonts w:asciiTheme="minorHAnsi" w:hAnsiTheme="minorHAnsi" w:cstheme="minorHAnsi"/>
          <w:sz w:val="24"/>
          <w:szCs w:val="24"/>
          <w:lang w:val="en-GB"/>
        </w:rPr>
        <w:t>Confirm readiness of the site to start the</w:t>
      </w:r>
      <w:r>
        <w:rPr>
          <w:rFonts w:asciiTheme="minorHAnsi" w:hAnsiTheme="minorHAnsi" w:cstheme="minorHAnsi"/>
          <w:sz w:val="24"/>
          <w:szCs w:val="24"/>
          <w:lang w:val="en-GB"/>
        </w:rPr>
        <w:t xml:space="preserve"> trial</w:t>
      </w:r>
      <w:r w:rsidRPr="00451449">
        <w:rPr>
          <w:rFonts w:asciiTheme="minorHAnsi" w:hAnsiTheme="minorHAnsi" w:cstheme="minorHAnsi"/>
          <w:sz w:val="24"/>
          <w:szCs w:val="24"/>
          <w:lang w:val="en-GB"/>
        </w:rPr>
        <w:t>.</w:t>
      </w:r>
    </w:p>
    <w:p w14:paraId="22074BF3" w14:textId="77777777" w:rsidR="00696A6B" w:rsidRPr="00451449" w:rsidRDefault="00696A6B" w:rsidP="003E3F08">
      <w:pPr>
        <w:pStyle w:val="BodyText"/>
        <w:numPr>
          <w:ilvl w:val="0"/>
          <w:numId w:val="53"/>
        </w:numPr>
        <w:spacing w:before="0" w:after="120"/>
        <w:ind w:left="851" w:hanging="425"/>
        <w:rPr>
          <w:rFonts w:asciiTheme="minorHAnsi" w:hAnsiTheme="minorHAnsi" w:cstheme="minorHAnsi"/>
          <w:sz w:val="24"/>
          <w:szCs w:val="24"/>
          <w:lang w:val="en-GB"/>
        </w:rPr>
      </w:pPr>
      <w:r w:rsidRPr="00451449">
        <w:rPr>
          <w:rFonts w:asciiTheme="minorHAnsi" w:hAnsiTheme="minorHAnsi" w:cstheme="minorHAnsi"/>
          <w:sz w:val="24"/>
          <w:szCs w:val="24"/>
          <w:lang w:val="en-GB"/>
        </w:rPr>
        <w:t xml:space="preserve">Confirm the receipt of all </w:t>
      </w:r>
      <w:r>
        <w:rPr>
          <w:rFonts w:asciiTheme="minorHAnsi" w:hAnsiTheme="minorHAnsi" w:cstheme="minorHAnsi"/>
          <w:sz w:val="24"/>
          <w:szCs w:val="24"/>
          <w:lang w:val="en-GB"/>
        </w:rPr>
        <w:t>trial</w:t>
      </w:r>
      <w:r w:rsidRPr="00451449">
        <w:rPr>
          <w:rFonts w:asciiTheme="minorHAnsi" w:hAnsiTheme="minorHAnsi" w:cstheme="minorHAnsi"/>
          <w:sz w:val="24"/>
          <w:szCs w:val="24"/>
          <w:lang w:val="en-GB"/>
        </w:rPr>
        <w:t>-related materials such as CRFs, laboratory supplies, investigational product(s).</w:t>
      </w:r>
    </w:p>
    <w:p w14:paraId="0CF97F86" w14:textId="77777777" w:rsidR="00696A6B" w:rsidRPr="00451449" w:rsidRDefault="00696A6B" w:rsidP="003E3F08">
      <w:pPr>
        <w:pStyle w:val="BodyText"/>
        <w:numPr>
          <w:ilvl w:val="0"/>
          <w:numId w:val="53"/>
        </w:numPr>
        <w:spacing w:before="0" w:after="120"/>
        <w:ind w:left="851" w:hanging="425"/>
        <w:rPr>
          <w:rFonts w:asciiTheme="minorHAnsi" w:hAnsiTheme="minorHAnsi" w:cstheme="minorHAnsi"/>
          <w:sz w:val="24"/>
          <w:szCs w:val="24"/>
          <w:lang w:val="en-GB"/>
        </w:rPr>
      </w:pPr>
      <w:r w:rsidRPr="00451449">
        <w:rPr>
          <w:rFonts w:asciiTheme="minorHAnsi" w:hAnsiTheme="minorHAnsi" w:cstheme="minorHAnsi"/>
          <w:sz w:val="24"/>
          <w:szCs w:val="24"/>
          <w:lang w:val="en-GB"/>
        </w:rPr>
        <w:t xml:space="preserve">Distribute protocol summaries and worksheets, if not done previously (the sponsor may provide </w:t>
      </w:r>
      <w:r>
        <w:rPr>
          <w:rFonts w:asciiTheme="minorHAnsi" w:hAnsiTheme="minorHAnsi" w:cstheme="minorHAnsi"/>
          <w:sz w:val="24"/>
          <w:szCs w:val="24"/>
          <w:lang w:val="en-GB"/>
        </w:rPr>
        <w:t>trial</w:t>
      </w:r>
      <w:r w:rsidRPr="00451449">
        <w:rPr>
          <w:rFonts w:asciiTheme="minorHAnsi" w:hAnsiTheme="minorHAnsi" w:cstheme="minorHAnsi"/>
          <w:sz w:val="24"/>
          <w:szCs w:val="24"/>
          <w:lang w:val="en-GB"/>
        </w:rPr>
        <w:t>-related worksheets, however the site can prepare one).</w:t>
      </w:r>
    </w:p>
    <w:p w14:paraId="5A9DEDC7" w14:textId="77777777" w:rsidR="00696A6B" w:rsidRPr="00451449" w:rsidRDefault="00696A6B" w:rsidP="003E3F08">
      <w:pPr>
        <w:pStyle w:val="BodyText"/>
        <w:numPr>
          <w:ilvl w:val="0"/>
          <w:numId w:val="53"/>
        </w:numPr>
        <w:spacing w:before="0" w:after="120"/>
        <w:ind w:left="851" w:hanging="425"/>
        <w:rPr>
          <w:rFonts w:asciiTheme="minorHAnsi" w:hAnsiTheme="minorHAnsi" w:cstheme="minorHAnsi"/>
          <w:sz w:val="24"/>
          <w:szCs w:val="24"/>
          <w:lang w:val="en-GB"/>
        </w:rPr>
      </w:pPr>
      <w:r w:rsidRPr="00451449">
        <w:rPr>
          <w:rFonts w:asciiTheme="minorHAnsi" w:hAnsiTheme="minorHAnsi" w:cstheme="minorHAnsi"/>
          <w:sz w:val="24"/>
          <w:szCs w:val="24"/>
          <w:lang w:val="en-GB"/>
        </w:rPr>
        <w:t xml:space="preserve">Notify all appropriate departments that the </w:t>
      </w:r>
      <w:r>
        <w:rPr>
          <w:rFonts w:asciiTheme="minorHAnsi" w:hAnsiTheme="minorHAnsi" w:cstheme="minorHAnsi"/>
          <w:sz w:val="24"/>
          <w:szCs w:val="24"/>
          <w:lang w:val="en-GB"/>
        </w:rPr>
        <w:t xml:space="preserve">trial </w:t>
      </w:r>
      <w:r w:rsidRPr="00451449">
        <w:rPr>
          <w:rFonts w:asciiTheme="minorHAnsi" w:hAnsiTheme="minorHAnsi" w:cstheme="minorHAnsi"/>
          <w:sz w:val="24"/>
          <w:szCs w:val="24"/>
          <w:lang w:val="en-GB"/>
        </w:rPr>
        <w:t xml:space="preserve">is ready to enrol participants. </w:t>
      </w:r>
    </w:p>
    <w:p w14:paraId="77B7CAAC" w14:textId="0490C30C" w:rsidR="00696A6B" w:rsidRDefault="00696A6B" w:rsidP="003E3F08">
      <w:pPr>
        <w:pStyle w:val="BodyText"/>
        <w:numPr>
          <w:ilvl w:val="0"/>
          <w:numId w:val="53"/>
        </w:numPr>
        <w:spacing w:before="0" w:after="120"/>
        <w:ind w:left="851" w:hanging="425"/>
        <w:rPr>
          <w:rFonts w:asciiTheme="minorHAnsi" w:hAnsiTheme="minorHAnsi" w:cstheme="minorHAnsi"/>
          <w:sz w:val="24"/>
          <w:szCs w:val="24"/>
          <w:lang w:val="en-GB"/>
        </w:rPr>
      </w:pPr>
      <w:r w:rsidRPr="00451449">
        <w:rPr>
          <w:rFonts w:asciiTheme="minorHAnsi" w:hAnsiTheme="minorHAnsi" w:cstheme="minorHAnsi"/>
          <w:sz w:val="24"/>
          <w:szCs w:val="24"/>
          <w:lang w:val="en-GB"/>
        </w:rPr>
        <w:t xml:space="preserve">Initiate </w:t>
      </w:r>
      <w:r>
        <w:rPr>
          <w:rFonts w:asciiTheme="minorHAnsi" w:hAnsiTheme="minorHAnsi" w:cstheme="minorHAnsi"/>
          <w:sz w:val="24"/>
          <w:szCs w:val="24"/>
          <w:lang w:val="en-GB"/>
        </w:rPr>
        <w:t xml:space="preserve">trial </w:t>
      </w:r>
      <w:r w:rsidRPr="00451449">
        <w:rPr>
          <w:rFonts w:asciiTheme="minorHAnsi" w:hAnsiTheme="minorHAnsi" w:cstheme="minorHAnsi"/>
          <w:sz w:val="24"/>
          <w:szCs w:val="24"/>
          <w:lang w:val="en-GB"/>
        </w:rPr>
        <w:t>recruitment strategies and begin</w:t>
      </w:r>
      <w:r>
        <w:rPr>
          <w:rFonts w:asciiTheme="minorHAnsi" w:hAnsiTheme="minorHAnsi" w:cstheme="minorHAnsi"/>
          <w:sz w:val="24"/>
          <w:szCs w:val="24"/>
          <w:lang w:val="en-GB"/>
        </w:rPr>
        <w:t xml:space="preserve"> </w:t>
      </w:r>
      <w:r w:rsidRPr="00451449">
        <w:rPr>
          <w:rFonts w:asciiTheme="minorHAnsi" w:hAnsiTheme="minorHAnsi" w:cstheme="minorHAnsi"/>
          <w:sz w:val="24"/>
          <w:szCs w:val="24"/>
          <w:lang w:val="en-GB"/>
        </w:rPr>
        <w:t xml:space="preserve">enrolling </w:t>
      </w:r>
      <w:r>
        <w:rPr>
          <w:rFonts w:asciiTheme="minorHAnsi" w:hAnsiTheme="minorHAnsi" w:cstheme="minorHAnsi"/>
          <w:sz w:val="24"/>
          <w:szCs w:val="24"/>
          <w:lang w:val="en-GB"/>
        </w:rPr>
        <w:t xml:space="preserve">trial </w:t>
      </w:r>
      <w:r w:rsidRPr="00451449">
        <w:rPr>
          <w:rFonts w:asciiTheme="minorHAnsi" w:hAnsiTheme="minorHAnsi" w:cstheme="minorHAnsi"/>
          <w:sz w:val="24"/>
          <w:szCs w:val="24"/>
          <w:lang w:val="en-GB"/>
        </w:rPr>
        <w:t>patients/participants.</w:t>
      </w:r>
    </w:p>
    <w:p w14:paraId="5ED435F1" w14:textId="77777777" w:rsidR="000E60B6" w:rsidRDefault="000E60B6" w:rsidP="006457BC">
      <w:pPr>
        <w:ind w:left="754"/>
        <w:jc w:val="right"/>
      </w:pPr>
    </w:p>
    <w:p w14:paraId="409753B0" w14:textId="2D20CFE4" w:rsidR="000E60B6" w:rsidRPr="000E60B6" w:rsidRDefault="00190052" w:rsidP="006457BC">
      <w:pPr>
        <w:ind w:left="754"/>
        <w:jc w:val="right"/>
        <w:rPr>
          <w:rFonts w:asciiTheme="minorHAnsi" w:hAnsiTheme="minorHAnsi" w:cstheme="minorHAnsi"/>
          <w:i/>
          <w:szCs w:val="24"/>
        </w:rPr>
      </w:pPr>
      <w:hyperlink w:anchor="Contents" w:history="1">
        <w:r w:rsidR="000E60B6" w:rsidRPr="000E60B6">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56FE07D9" w14:textId="77777777" w:rsidTr="004F1725">
        <w:trPr>
          <w:cantSplit/>
          <w:trHeight w:val="285"/>
        </w:trPr>
        <w:tc>
          <w:tcPr>
            <w:tcW w:w="9781" w:type="dxa"/>
            <w:shd w:val="clear" w:color="auto" w:fill="D9D9D9" w:themeFill="background1" w:themeFillShade="D9"/>
          </w:tcPr>
          <w:p w14:paraId="2C4465B1" w14:textId="3D554805" w:rsidR="00696A6B" w:rsidRPr="00CD1C0E" w:rsidRDefault="00696A6B" w:rsidP="004F1725">
            <w:pPr>
              <w:pStyle w:val="Heading1"/>
            </w:pPr>
            <w:bookmarkStart w:id="293" w:name="_Toc60929739"/>
            <w:bookmarkStart w:id="294" w:name="_Toc82770682"/>
            <w:r w:rsidRPr="00095DFE">
              <w:rPr>
                <w:sz w:val="36"/>
                <w:szCs w:val="24"/>
              </w:rPr>
              <w:t>Procedure 12 – Delegation and Signature Log</w:t>
            </w:r>
            <w:bookmarkEnd w:id="293"/>
            <w:bookmarkEnd w:id="294"/>
          </w:p>
        </w:tc>
      </w:tr>
    </w:tbl>
    <w:p w14:paraId="6A7FF3C9" w14:textId="77777777" w:rsidR="00696A6B" w:rsidRDefault="00696A6B" w:rsidP="004F1725">
      <w:pPr>
        <w:widowControl w:val="0"/>
        <w:kinsoku w:val="0"/>
        <w:overflowPunct w:val="0"/>
        <w:autoSpaceDE w:val="0"/>
        <w:autoSpaceDN w:val="0"/>
        <w:adjustRightInd w:val="0"/>
        <w:ind w:left="187" w:right="187"/>
        <w:jc w:val="both"/>
        <w:rPr>
          <w:rFonts w:asciiTheme="minorHAnsi" w:hAnsiTheme="minorHAnsi" w:cstheme="minorHAnsi"/>
          <w:szCs w:val="24"/>
          <w:lang w:eastAsia="en-AU"/>
        </w:rPr>
      </w:pPr>
    </w:p>
    <w:p w14:paraId="49B84BB2" w14:textId="0BB8B1B3" w:rsidR="00696A6B" w:rsidRDefault="00696A6B" w:rsidP="00466562">
      <w:pPr>
        <w:widowControl w:val="0"/>
        <w:kinsoku w:val="0"/>
        <w:overflowPunct w:val="0"/>
        <w:autoSpaceDE w:val="0"/>
        <w:autoSpaceDN w:val="0"/>
        <w:adjustRightInd w:val="0"/>
        <w:spacing w:before="71"/>
        <w:ind w:right="187"/>
        <w:rPr>
          <w:rFonts w:asciiTheme="minorHAnsi" w:hAnsiTheme="minorHAnsi" w:cstheme="minorHAnsi"/>
          <w:szCs w:val="24"/>
          <w:lang w:eastAsia="en-AU"/>
        </w:rPr>
      </w:pPr>
      <w:r w:rsidRPr="009966AC">
        <w:rPr>
          <w:rFonts w:asciiTheme="minorHAnsi" w:hAnsiTheme="minorHAnsi" w:cstheme="minorHAnsi"/>
          <w:szCs w:val="24"/>
          <w:lang w:eastAsia="en-AU"/>
        </w:rPr>
        <w:t xml:space="preserve">This </w:t>
      </w:r>
      <w:r>
        <w:rPr>
          <w:rFonts w:asciiTheme="minorHAnsi" w:hAnsiTheme="minorHAnsi" w:cstheme="minorHAnsi"/>
          <w:szCs w:val="24"/>
          <w:lang w:eastAsia="en-AU"/>
        </w:rPr>
        <w:t xml:space="preserve">purpose of this </w:t>
      </w:r>
      <w:r w:rsidRPr="009966AC">
        <w:rPr>
          <w:rFonts w:asciiTheme="minorHAnsi" w:hAnsiTheme="minorHAnsi" w:cstheme="minorHAnsi"/>
          <w:szCs w:val="24"/>
          <w:lang w:eastAsia="en-AU"/>
        </w:rPr>
        <w:t>P</w:t>
      </w:r>
      <w:r w:rsidR="00ED0A78">
        <w:rPr>
          <w:rFonts w:asciiTheme="minorHAnsi" w:hAnsiTheme="minorHAnsi" w:cstheme="minorHAnsi"/>
          <w:szCs w:val="24"/>
          <w:lang w:eastAsia="en-AU"/>
        </w:rPr>
        <w:t>rocedure</w:t>
      </w:r>
      <w:r w:rsidRPr="009966AC">
        <w:rPr>
          <w:rFonts w:asciiTheme="minorHAnsi" w:hAnsiTheme="minorHAnsi" w:cstheme="minorHAnsi"/>
          <w:szCs w:val="24"/>
          <w:lang w:eastAsia="en-AU"/>
        </w:rPr>
        <w:t xml:space="preserve"> </w:t>
      </w:r>
      <w:r>
        <w:rPr>
          <w:rFonts w:asciiTheme="minorHAnsi" w:hAnsiTheme="minorHAnsi" w:cstheme="minorHAnsi"/>
          <w:szCs w:val="24"/>
          <w:lang w:eastAsia="en-AU"/>
        </w:rPr>
        <w:t xml:space="preserve">is to </w:t>
      </w:r>
      <w:r w:rsidRPr="009966AC">
        <w:rPr>
          <w:rFonts w:asciiTheme="minorHAnsi" w:hAnsiTheme="minorHAnsi" w:cstheme="minorHAnsi"/>
          <w:szCs w:val="24"/>
          <w:lang w:eastAsia="en-AU"/>
        </w:rPr>
        <w:t>describe the process of delegating tasks and duties related to trials</w:t>
      </w:r>
      <w:r>
        <w:rPr>
          <w:rFonts w:asciiTheme="minorHAnsi" w:hAnsiTheme="minorHAnsi" w:cstheme="minorHAnsi"/>
          <w:szCs w:val="24"/>
          <w:lang w:eastAsia="en-AU"/>
        </w:rPr>
        <w:t xml:space="preserve"> and recording this delegation in a log while recording the trial specific training that all staff involved with a clinical trial have completed in a training log. </w:t>
      </w:r>
    </w:p>
    <w:p w14:paraId="3E3CD829" w14:textId="77777777" w:rsidR="00696A6B" w:rsidRDefault="00696A6B" w:rsidP="00466562">
      <w:pPr>
        <w:widowControl w:val="0"/>
        <w:kinsoku w:val="0"/>
        <w:overflowPunct w:val="0"/>
        <w:autoSpaceDE w:val="0"/>
        <w:autoSpaceDN w:val="0"/>
        <w:adjustRightInd w:val="0"/>
        <w:ind w:right="187"/>
        <w:rPr>
          <w:rFonts w:asciiTheme="minorHAnsi" w:hAnsiTheme="minorHAnsi" w:cstheme="minorHAnsi"/>
          <w:szCs w:val="24"/>
          <w:lang w:eastAsia="en-AU"/>
        </w:rPr>
      </w:pPr>
    </w:p>
    <w:p w14:paraId="3F3D7755" w14:textId="50AA5CBD" w:rsidR="00696A6B" w:rsidRDefault="00696A6B" w:rsidP="00466562">
      <w:pPr>
        <w:widowControl w:val="0"/>
        <w:kinsoku w:val="0"/>
        <w:overflowPunct w:val="0"/>
        <w:autoSpaceDE w:val="0"/>
        <w:autoSpaceDN w:val="0"/>
        <w:adjustRightInd w:val="0"/>
        <w:spacing w:before="71"/>
        <w:ind w:right="187"/>
        <w:rPr>
          <w:rFonts w:asciiTheme="minorHAnsi" w:hAnsiTheme="minorHAnsi" w:cstheme="minorHAnsi"/>
          <w:szCs w:val="24"/>
          <w:lang w:eastAsia="en-AU"/>
        </w:rPr>
      </w:pPr>
      <w:r>
        <w:rPr>
          <w:rFonts w:asciiTheme="minorHAnsi" w:hAnsiTheme="minorHAnsi" w:cstheme="minorHAnsi"/>
          <w:szCs w:val="24"/>
          <w:lang w:eastAsia="en-AU"/>
        </w:rPr>
        <w:t>This P</w:t>
      </w:r>
      <w:r w:rsidR="00ED0A78">
        <w:rPr>
          <w:rFonts w:asciiTheme="minorHAnsi" w:hAnsiTheme="minorHAnsi" w:cstheme="minorHAnsi"/>
          <w:szCs w:val="24"/>
          <w:lang w:eastAsia="en-AU"/>
        </w:rPr>
        <w:t>rocedure</w:t>
      </w:r>
      <w:r>
        <w:rPr>
          <w:rFonts w:asciiTheme="minorHAnsi" w:hAnsiTheme="minorHAnsi" w:cstheme="minorHAnsi"/>
          <w:szCs w:val="24"/>
          <w:lang w:eastAsia="en-AU"/>
        </w:rPr>
        <w:t xml:space="preserve"> will outline the duties and responsibilities that a Principal Investigator (PI) may delegate, those which must remain with the PI, and the documentation required for delegating duties or responsibilities and recording trial specific training completed. </w:t>
      </w:r>
    </w:p>
    <w:p w14:paraId="32B48D69" w14:textId="77777777" w:rsidR="000E60B6" w:rsidRPr="00E67D27" w:rsidRDefault="000E60B6" w:rsidP="006457BC">
      <w:pPr>
        <w:widowControl w:val="0"/>
        <w:kinsoku w:val="0"/>
        <w:overflowPunct w:val="0"/>
        <w:autoSpaceDE w:val="0"/>
        <w:autoSpaceDN w:val="0"/>
        <w:adjustRightInd w:val="0"/>
        <w:spacing w:before="71"/>
        <w:ind w:left="187" w:right="187"/>
        <w:jc w:val="both"/>
        <w:rPr>
          <w:rFonts w:asciiTheme="minorHAnsi" w:hAnsiTheme="minorHAnsi" w:cstheme="minorHAnsi"/>
          <w:szCs w:val="24"/>
          <w:lang w:eastAsia="en-AU"/>
        </w:rPr>
      </w:pPr>
    </w:p>
    <w:p w14:paraId="3417DAEF" w14:textId="77777777" w:rsidR="00696A6B" w:rsidRPr="00FD7970" w:rsidRDefault="00190052" w:rsidP="006457BC">
      <w:pPr>
        <w:pStyle w:val="ListParagraph"/>
        <w:ind w:left="907"/>
        <w:jc w:val="right"/>
        <w:rPr>
          <w:rFonts w:asciiTheme="minorHAnsi" w:hAnsiTheme="minorHAnsi" w:cstheme="minorHAnsi"/>
          <w:i/>
          <w:szCs w:val="24"/>
        </w:rPr>
      </w:pPr>
      <w:hyperlink w:anchor="Contents" w:history="1">
        <w:r w:rsidR="00696A6B" w:rsidRPr="00FD7970">
          <w:rPr>
            <w:rStyle w:val="Hyperlink"/>
            <w:rFonts w:cs="Arial"/>
            <w:i/>
            <w:szCs w:val="24"/>
          </w:rPr>
          <w:t>Back to Table of Contents</w:t>
        </w:r>
      </w:hyperlink>
    </w:p>
    <w:p w14:paraId="138C8349" w14:textId="77777777" w:rsidR="00602D13" w:rsidRDefault="00602D13">
      <w:bookmarkStart w:id="295" w:name="_Toc38316117"/>
      <w:bookmarkStart w:id="296" w:name="_Toc60929740"/>
      <w:r>
        <w:rPr>
          <w:b/>
          <w:bCs/>
          <w:iCs/>
        </w:rPr>
        <w:br w:type="page"/>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5E79EEE5" w14:textId="77777777" w:rsidTr="004F1725">
        <w:trPr>
          <w:cantSplit/>
          <w:trHeight w:val="285"/>
        </w:trPr>
        <w:tc>
          <w:tcPr>
            <w:tcW w:w="9781" w:type="dxa"/>
            <w:shd w:val="clear" w:color="auto" w:fill="D9D9D9" w:themeFill="background1" w:themeFillShade="D9"/>
          </w:tcPr>
          <w:p w14:paraId="1236E19D" w14:textId="733D5901" w:rsidR="00696A6B" w:rsidRPr="00CD1C0E" w:rsidRDefault="00696A6B" w:rsidP="004F1725">
            <w:pPr>
              <w:pStyle w:val="Heading2"/>
            </w:pPr>
            <w:bookmarkStart w:id="297" w:name="_Toc82770683"/>
            <w:r>
              <w:lastRenderedPageBreak/>
              <w:t>Ownership and Responsibility</w:t>
            </w:r>
            <w:bookmarkEnd w:id="295"/>
            <w:bookmarkEnd w:id="296"/>
            <w:bookmarkEnd w:id="297"/>
            <w:r>
              <w:t xml:space="preserve"> </w:t>
            </w:r>
          </w:p>
        </w:tc>
      </w:tr>
    </w:tbl>
    <w:p w14:paraId="3F6F084E" w14:textId="77777777" w:rsidR="00696A6B" w:rsidRPr="0067375B" w:rsidRDefault="00696A6B" w:rsidP="00466562">
      <w:pPr>
        <w:rPr>
          <w:rFonts w:asciiTheme="minorHAnsi" w:hAnsiTheme="minorHAnsi" w:cstheme="minorHAnsi"/>
          <w:szCs w:val="24"/>
        </w:rPr>
      </w:pPr>
      <w:r w:rsidRPr="0067375B">
        <w:rPr>
          <w:rFonts w:asciiTheme="minorHAnsi" w:hAnsiTheme="minorHAnsi" w:cstheme="minorHAnsi"/>
          <w:szCs w:val="24"/>
        </w:rPr>
        <w:t>It is a requirement of Good Clinical Practice (GCP) that personnel employed to work on trials are qualified to do so by education, training and experience.</w:t>
      </w:r>
    </w:p>
    <w:p w14:paraId="219E61D8" w14:textId="77777777" w:rsidR="00696A6B" w:rsidRPr="0067375B" w:rsidRDefault="00696A6B" w:rsidP="00466562">
      <w:pPr>
        <w:rPr>
          <w:rFonts w:asciiTheme="minorHAnsi" w:hAnsiTheme="minorHAnsi" w:cstheme="minorHAnsi"/>
          <w:szCs w:val="24"/>
        </w:rPr>
      </w:pPr>
    </w:p>
    <w:p w14:paraId="541C5636" w14:textId="77777777" w:rsidR="00696A6B" w:rsidRPr="0067375B" w:rsidRDefault="00696A6B" w:rsidP="00466562">
      <w:pPr>
        <w:rPr>
          <w:rFonts w:asciiTheme="minorHAnsi" w:hAnsiTheme="minorHAnsi" w:cstheme="minorHAnsi"/>
          <w:szCs w:val="24"/>
        </w:rPr>
      </w:pPr>
      <w:r w:rsidRPr="0067375B">
        <w:rPr>
          <w:rFonts w:asciiTheme="minorHAnsi" w:hAnsiTheme="minorHAnsi" w:cstheme="minorHAnsi"/>
          <w:szCs w:val="24"/>
        </w:rPr>
        <w:t>While maintaining responsibility for the conduct of a trial, the PI may delegate significant trial related tasks and duties to appropriately qualified and trained staff.</w:t>
      </w:r>
    </w:p>
    <w:p w14:paraId="5E243F0A" w14:textId="77777777" w:rsidR="00696A6B" w:rsidRPr="0067375B" w:rsidRDefault="00696A6B" w:rsidP="00466562">
      <w:pPr>
        <w:ind w:left="187"/>
        <w:rPr>
          <w:rFonts w:asciiTheme="minorHAnsi" w:hAnsiTheme="minorHAnsi" w:cstheme="minorHAnsi"/>
          <w:szCs w:val="24"/>
        </w:rPr>
      </w:pPr>
    </w:p>
    <w:p w14:paraId="2F935247" w14:textId="77777777" w:rsidR="00696A6B" w:rsidRPr="0067375B" w:rsidRDefault="00696A6B" w:rsidP="00466562">
      <w:pPr>
        <w:rPr>
          <w:rFonts w:asciiTheme="minorHAnsi" w:hAnsiTheme="minorHAnsi" w:cstheme="minorHAnsi"/>
          <w:szCs w:val="24"/>
        </w:rPr>
      </w:pPr>
      <w:r w:rsidRPr="0067375B">
        <w:rPr>
          <w:rFonts w:asciiTheme="minorHAnsi" w:hAnsiTheme="minorHAnsi" w:cstheme="minorHAnsi"/>
          <w:szCs w:val="24"/>
        </w:rPr>
        <w:t>It is the responsibility of the PI to ensure that all study staff at the site understand and undertake their delegated tasks/duties in accordance with trial protocol and regulatory requirements to ensure the protection of the rights, safety and well-being of participants.</w:t>
      </w:r>
    </w:p>
    <w:p w14:paraId="41C839FF" w14:textId="77777777" w:rsidR="00696A6B" w:rsidRPr="0067375B" w:rsidRDefault="00696A6B" w:rsidP="00466562">
      <w:pPr>
        <w:rPr>
          <w:rFonts w:asciiTheme="minorHAnsi" w:hAnsiTheme="minorHAnsi" w:cstheme="minorHAnsi"/>
          <w:szCs w:val="24"/>
        </w:rPr>
      </w:pPr>
    </w:p>
    <w:p w14:paraId="3965BB10" w14:textId="77777777" w:rsidR="00696A6B" w:rsidRDefault="00696A6B" w:rsidP="00466562">
      <w:pPr>
        <w:rPr>
          <w:rFonts w:asciiTheme="minorHAnsi" w:hAnsiTheme="minorHAnsi" w:cstheme="minorHAnsi"/>
          <w:szCs w:val="24"/>
        </w:rPr>
      </w:pPr>
      <w:r w:rsidRPr="0067375B">
        <w:rPr>
          <w:rFonts w:asciiTheme="minorHAnsi" w:hAnsiTheme="minorHAnsi" w:cstheme="minorHAnsi"/>
          <w:szCs w:val="24"/>
        </w:rPr>
        <w:t>For a clinical study to be conducted appropriately, it is essential that all involved personnel are aware of the anticipated extent of their involvement, their responsibilities relating to the International Conference on Harmonisation of Good Clinical Practice (ICH GCP) and the limits to their authority.</w:t>
      </w:r>
    </w:p>
    <w:p w14:paraId="0EC61CF9" w14:textId="77777777" w:rsidR="00696A6B" w:rsidRPr="0067375B" w:rsidRDefault="00696A6B" w:rsidP="006457BC">
      <w:pPr>
        <w:ind w:left="187"/>
        <w:jc w:val="both"/>
        <w:rPr>
          <w:rFonts w:asciiTheme="minorHAnsi" w:hAnsiTheme="minorHAnsi" w:cstheme="minorHAnsi"/>
          <w:szCs w:val="24"/>
        </w:rPr>
      </w:pPr>
    </w:p>
    <w:p w14:paraId="61522CDC" w14:textId="77777777" w:rsidR="00696A6B" w:rsidRPr="00CD1C0E" w:rsidRDefault="00190052" w:rsidP="006457BC">
      <w:pPr>
        <w:ind w:left="187"/>
        <w:jc w:val="right"/>
        <w:rPr>
          <w:rFonts w:cs="Arial"/>
          <w:szCs w:val="24"/>
        </w:rPr>
      </w:pPr>
      <w:hyperlink w:anchor="Contents" w:history="1">
        <w:r w:rsidR="00696A6B"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31C9AD03" w14:textId="77777777" w:rsidTr="004F1725">
        <w:trPr>
          <w:cantSplit/>
          <w:trHeight w:val="285"/>
        </w:trPr>
        <w:tc>
          <w:tcPr>
            <w:tcW w:w="9781" w:type="dxa"/>
            <w:shd w:val="clear" w:color="auto" w:fill="D9D9D9" w:themeFill="background1" w:themeFillShade="D9"/>
          </w:tcPr>
          <w:p w14:paraId="288FDACD" w14:textId="749F8711" w:rsidR="00696A6B" w:rsidRPr="00CD1C0E" w:rsidRDefault="00696A6B" w:rsidP="004F1725">
            <w:pPr>
              <w:pStyle w:val="Heading2"/>
            </w:pPr>
            <w:bookmarkStart w:id="298" w:name="_Toc82770684"/>
            <w:bookmarkStart w:id="299" w:name="_Toc38316118"/>
            <w:bookmarkStart w:id="300" w:name="_Toc60929741"/>
            <w:r>
              <w:t>Alerts</w:t>
            </w:r>
            <w:bookmarkEnd w:id="298"/>
            <w:r>
              <w:t xml:space="preserve"> </w:t>
            </w:r>
            <w:bookmarkEnd w:id="299"/>
            <w:bookmarkEnd w:id="300"/>
            <w:r>
              <w:t xml:space="preserve"> </w:t>
            </w:r>
          </w:p>
        </w:tc>
      </w:tr>
    </w:tbl>
    <w:p w14:paraId="20FF0AF5" w14:textId="77777777" w:rsidR="00696A6B" w:rsidRDefault="00696A6B" w:rsidP="006457BC">
      <w:pPr>
        <w:ind w:left="187"/>
        <w:jc w:val="both"/>
        <w:rPr>
          <w:iCs/>
        </w:rPr>
      </w:pPr>
    </w:p>
    <w:p w14:paraId="73541BB0" w14:textId="77777777" w:rsidR="00696A6B" w:rsidRDefault="00696A6B" w:rsidP="00466562">
      <w:pPr>
        <w:rPr>
          <w:iCs/>
        </w:rPr>
      </w:pPr>
      <w:r>
        <w:rPr>
          <w:iCs/>
        </w:rPr>
        <w:t>All delegation of duties or responsibilities and trial specific training completed must be documented, signed and dated and kept within the specific trial records – both hardcopy and electronic.</w:t>
      </w:r>
    </w:p>
    <w:p w14:paraId="7CB72219" w14:textId="77777777" w:rsidR="00696A6B" w:rsidRDefault="00696A6B" w:rsidP="00466562">
      <w:pPr>
        <w:rPr>
          <w:iCs/>
        </w:rPr>
      </w:pPr>
    </w:p>
    <w:p w14:paraId="18A42055" w14:textId="77777777" w:rsidR="00696A6B" w:rsidRDefault="00696A6B" w:rsidP="00466562">
      <w:pPr>
        <w:rPr>
          <w:rFonts w:asciiTheme="minorHAnsi" w:hAnsiTheme="minorHAnsi" w:cstheme="minorHAnsi"/>
          <w:szCs w:val="24"/>
        </w:rPr>
      </w:pPr>
      <w:r w:rsidRPr="008C2F02">
        <w:rPr>
          <w:rFonts w:asciiTheme="minorHAnsi" w:hAnsiTheme="minorHAnsi" w:cstheme="minorHAnsi"/>
          <w:szCs w:val="24"/>
        </w:rPr>
        <w:t>It</w:t>
      </w:r>
      <w:r w:rsidRPr="008C2F02">
        <w:rPr>
          <w:rFonts w:asciiTheme="minorHAnsi" w:hAnsiTheme="minorHAnsi" w:cstheme="minorHAnsi"/>
          <w:spacing w:val="-6"/>
          <w:szCs w:val="24"/>
        </w:rPr>
        <w:t xml:space="preserve"> </w:t>
      </w:r>
      <w:r w:rsidRPr="008C2F02">
        <w:rPr>
          <w:rFonts w:asciiTheme="minorHAnsi" w:hAnsiTheme="minorHAnsi" w:cstheme="minorHAnsi"/>
          <w:szCs w:val="24"/>
        </w:rPr>
        <w:t>is</w:t>
      </w:r>
      <w:r w:rsidRPr="008C2F02">
        <w:rPr>
          <w:rFonts w:asciiTheme="minorHAnsi" w:hAnsiTheme="minorHAnsi" w:cstheme="minorHAnsi"/>
          <w:spacing w:val="-5"/>
          <w:szCs w:val="24"/>
        </w:rPr>
        <w:t xml:space="preserve"> </w:t>
      </w:r>
      <w:r w:rsidRPr="008C2F02">
        <w:rPr>
          <w:rFonts w:asciiTheme="minorHAnsi" w:hAnsiTheme="minorHAnsi" w:cstheme="minorHAnsi"/>
          <w:szCs w:val="24"/>
        </w:rPr>
        <w:t>important</w:t>
      </w:r>
      <w:r w:rsidRPr="008C2F02">
        <w:rPr>
          <w:rFonts w:asciiTheme="minorHAnsi" w:hAnsiTheme="minorHAnsi" w:cstheme="minorHAnsi"/>
          <w:spacing w:val="-5"/>
          <w:szCs w:val="24"/>
        </w:rPr>
        <w:t xml:space="preserve"> </w:t>
      </w:r>
      <w:r w:rsidRPr="008C2F02">
        <w:rPr>
          <w:rFonts w:asciiTheme="minorHAnsi" w:hAnsiTheme="minorHAnsi" w:cstheme="minorHAnsi"/>
          <w:szCs w:val="24"/>
        </w:rPr>
        <w:t>for</w:t>
      </w:r>
      <w:r w:rsidRPr="008C2F02">
        <w:rPr>
          <w:rFonts w:asciiTheme="minorHAnsi" w:hAnsiTheme="minorHAnsi" w:cstheme="minorHAnsi"/>
          <w:spacing w:val="-6"/>
          <w:szCs w:val="24"/>
        </w:rPr>
        <w:t xml:space="preserve"> </w:t>
      </w:r>
      <w:r w:rsidRPr="008C2F02">
        <w:rPr>
          <w:rFonts w:asciiTheme="minorHAnsi" w:hAnsiTheme="minorHAnsi" w:cstheme="minorHAnsi"/>
          <w:szCs w:val="24"/>
        </w:rPr>
        <w:t>the</w:t>
      </w:r>
      <w:r w:rsidRPr="008C2F02">
        <w:rPr>
          <w:rFonts w:asciiTheme="minorHAnsi" w:hAnsiTheme="minorHAnsi" w:cstheme="minorHAnsi"/>
          <w:spacing w:val="-9"/>
          <w:szCs w:val="24"/>
        </w:rPr>
        <w:t xml:space="preserve"> PI</w:t>
      </w:r>
      <w:r w:rsidRPr="008C2F02">
        <w:rPr>
          <w:rFonts w:asciiTheme="minorHAnsi" w:hAnsiTheme="minorHAnsi" w:cstheme="minorHAnsi"/>
          <w:spacing w:val="-6"/>
          <w:szCs w:val="24"/>
        </w:rPr>
        <w:t xml:space="preserve"> </w:t>
      </w:r>
      <w:r w:rsidRPr="008C2F02">
        <w:rPr>
          <w:rFonts w:asciiTheme="minorHAnsi" w:hAnsiTheme="minorHAnsi" w:cstheme="minorHAnsi"/>
          <w:szCs w:val="24"/>
        </w:rPr>
        <w:t>to</w:t>
      </w:r>
      <w:r w:rsidRPr="008C2F02">
        <w:rPr>
          <w:rFonts w:asciiTheme="minorHAnsi" w:hAnsiTheme="minorHAnsi" w:cstheme="minorHAnsi"/>
          <w:spacing w:val="-6"/>
          <w:szCs w:val="24"/>
        </w:rPr>
        <w:t xml:space="preserve"> </w:t>
      </w:r>
      <w:r w:rsidRPr="008C2F02">
        <w:rPr>
          <w:rFonts w:asciiTheme="minorHAnsi" w:hAnsiTheme="minorHAnsi" w:cstheme="minorHAnsi"/>
          <w:szCs w:val="24"/>
        </w:rPr>
        <w:t>note</w:t>
      </w:r>
      <w:r w:rsidRPr="008C2F02">
        <w:rPr>
          <w:rFonts w:asciiTheme="minorHAnsi" w:hAnsiTheme="minorHAnsi" w:cstheme="minorHAnsi"/>
          <w:spacing w:val="-5"/>
          <w:szCs w:val="24"/>
        </w:rPr>
        <w:t xml:space="preserve"> </w:t>
      </w:r>
      <w:r w:rsidRPr="008C2F02">
        <w:rPr>
          <w:rFonts w:asciiTheme="minorHAnsi" w:hAnsiTheme="minorHAnsi" w:cstheme="minorHAnsi"/>
          <w:szCs w:val="24"/>
        </w:rPr>
        <w:t>t</w:t>
      </w:r>
      <w:r w:rsidRPr="008C2F02">
        <w:rPr>
          <w:rFonts w:asciiTheme="minorHAnsi" w:hAnsiTheme="minorHAnsi" w:cstheme="minorHAnsi"/>
          <w:spacing w:val="-3"/>
          <w:szCs w:val="24"/>
        </w:rPr>
        <w:t>h</w:t>
      </w:r>
      <w:r w:rsidRPr="008C2F02">
        <w:rPr>
          <w:rFonts w:asciiTheme="minorHAnsi" w:hAnsiTheme="minorHAnsi" w:cstheme="minorHAnsi"/>
          <w:szCs w:val="24"/>
        </w:rPr>
        <w:t>at</w:t>
      </w:r>
      <w:r w:rsidRPr="008C2F02">
        <w:rPr>
          <w:rFonts w:asciiTheme="minorHAnsi" w:hAnsiTheme="minorHAnsi" w:cstheme="minorHAnsi"/>
          <w:spacing w:val="-5"/>
          <w:szCs w:val="24"/>
        </w:rPr>
        <w:t xml:space="preserve"> </w:t>
      </w:r>
      <w:r w:rsidRPr="008C2F02">
        <w:rPr>
          <w:rFonts w:asciiTheme="minorHAnsi" w:hAnsiTheme="minorHAnsi" w:cstheme="minorHAnsi"/>
          <w:szCs w:val="24"/>
        </w:rPr>
        <w:t>al</w:t>
      </w:r>
      <w:r w:rsidRPr="008C2F02">
        <w:rPr>
          <w:rFonts w:asciiTheme="minorHAnsi" w:hAnsiTheme="minorHAnsi" w:cstheme="minorHAnsi"/>
          <w:spacing w:val="-1"/>
          <w:szCs w:val="24"/>
        </w:rPr>
        <w:t>t</w:t>
      </w:r>
      <w:r w:rsidRPr="008C2F02">
        <w:rPr>
          <w:rFonts w:asciiTheme="minorHAnsi" w:hAnsiTheme="minorHAnsi" w:cstheme="minorHAnsi"/>
          <w:szCs w:val="24"/>
        </w:rPr>
        <w:t>hough</w:t>
      </w:r>
      <w:r w:rsidRPr="008C2F02">
        <w:rPr>
          <w:rFonts w:asciiTheme="minorHAnsi" w:hAnsiTheme="minorHAnsi" w:cstheme="minorHAnsi"/>
          <w:spacing w:val="-15"/>
          <w:szCs w:val="24"/>
        </w:rPr>
        <w:t xml:space="preserve"> </w:t>
      </w:r>
      <w:r w:rsidRPr="008C2F02">
        <w:rPr>
          <w:rFonts w:asciiTheme="minorHAnsi" w:hAnsiTheme="minorHAnsi" w:cstheme="minorHAnsi"/>
          <w:szCs w:val="24"/>
        </w:rPr>
        <w:t>tasks</w:t>
      </w:r>
      <w:r w:rsidRPr="008C2F02">
        <w:rPr>
          <w:rFonts w:asciiTheme="minorHAnsi" w:hAnsiTheme="minorHAnsi" w:cstheme="minorHAnsi"/>
          <w:spacing w:val="-5"/>
          <w:szCs w:val="24"/>
        </w:rPr>
        <w:t xml:space="preserve"> </w:t>
      </w:r>
      <w:r w:rsidRPr="008C2F02">
        <w:rPr>
          <w:rFonts w:asciiTheme="minorHAnsi" w:hAnsiTheme="minorHAnsi" w:cstheme="minorHAnsi"/>
          <w:szCs w:val="24"/>
        </w:rPr>
        <w:t>may</w:t>
      </w:r>
      <w:r w:rsidRPr="008C2F02">
        <w:rPr>
          <w:rFonts w:asciiTheme="minorHAnsi" w:hAnsiTheme="minorHAnsi" w:cstheme="minorHAnsi"/>
          <w:spacing w:val="7"/>
          <w:szCs w:val="24"/>
        </w:rPr>
        <w:t xml:space="preserve"> </w:t>
      </w:r>
      <w:r w:rsidRPr="008C2F02">
        <w:rPr>
          <w:rFonts w:asciiTheme="minorHAnsi" w:hAnsiTheme="minorHAnsi" w:cstheme="minorHAnsi"/>
          <w:szCs w:val="24"/>
        </w:rPr>
        <w:t>be</w:t>
      </w:r>
      <w:r w:rsidRPr="008C2F02">
        <w:rPr>
          <w:rFonts w:asciiTheme="minorHAnsi" w:hAnsiTheme="minorHAnsi" w:cstheme="minorHAnsi"/>
          <w:spacing w:val="-6"/>
          <w:szCs w:val="24"/>
        </w:rPr>
        <w:t xml:space="preserve"> </w:t>
      </w:r>
      <w:r w:rsidRPr="008C2F02">
        <w:rPr>
          <w:rFonts w:asciiTheme="minorHAnsi" w:hAnsiTheme="minorHAnsi" w:cstheme="minorHAnsi"/>
          <w:szCs w:val="24"/>
        </w:rPr>
        <w:t>de</w:t>
      </w:r>
      <w:r w:rsidRPr="008C2F02">
        <w:rPr>
          <w:rFonts w:asciiTheme="minorHAnsi" w:hAnsiTheme="minorHAnsi" w:cstheme="minorHAnsi"/>
          <w:spacing w:val="1"/>
          <w:szCs w:val="24"/>
        </w:rPr>
        <w:t>l</w:t>
      </w:r>
      <w:r w:rsidRPr="008C2F02">
        <w:rPr>
          <w:rFonts w:asciiTheme="minorHAnsi" w:hAnsiTheme="minorHAnsi" w:cstheme="minorHAnsi"/>
          <w:szCs w:val="24"/>
        </w:rPr>
        <w:t>eg</w:t>
      </w:r>
      <w:r w:rsidRPr="008C2F02">
        <w:rPr>
          <w:rFonts w:asciiTheme="minorHAnsi" w:hAnsiTheme="minorHAnsi" w:cstheme="minorHAnsi"/>
          <w:spacing w:val="-6"/>
          <w:szCs w:val="24"/>
        </w:rPr>
        <w:t>a</w:t>
      </w:r>
      <w:r w:rsidRPr="008C2F02">
        <w:rPr>
          <w:rFonts w:asciiTheme="minorHAnsi" w:hAnsiTheme="minorHAnsi" w:cstheme="minorHAnsi"/>
          <w:szCs w:val="24"/>
        </w:rPr>
        <w:t>ted, resp</w:t>
      </w:r>
      <w:r w:rsidRPr="008C2F02">
        <w:rPr>
          <w:rFonts w:asciiTheme="minorHAnsi" w:hAnsiTheme="minorHAnsi" w:cstheme="minorHAnsi"/>
          <w:spacing w:val="2"/>
          <w:szCs w:val="24"/>
        </w:rPr>
        <w:t>o</w:t>
      </w:r>
      <w:r w:rsidRPr="008C2F02">
        <w:rPr>
          <w:rFonts w:asciiTheme="minorHAnsi" w:hAnsiTheme="minorHAnsi" w:cstheme="minorHAnsi"/>
          <w:szCs w:val="24"/>
        </w:rPr>
        <w:t>nsib</w:t>
      </w:r>
      <w:r w:rsidRPr="008C2F02">
        <w:rPr>
          <w:rFonts w:asciiTheme="minorHAnsi" w:hAnsiTheme="minorHAnsi" w:cstheme="minorHAnsi"/>
          <w:spacing w:val="-1"/>
          <w:szCs w:val="24"/>
        </w:rPr>
        <w:t>i</w:t>
      </w:r>
      <w:r w:rsidRPr="008C2F02">
        <w:rPr>
          <w:rFonts w:asciiTheme="minorHAnsi" w:hAnsiTheme="minorHAnsi" w:cstheme="minorHAnsi"/>
          <w:szCs w:val="24"/>
        </w:rPr>
        <w:t>li</w:t>
      </w:r>
      <w:r w:rsidRPr="008C2F02">
        <w:rPr>
          <w:rFonts w:asciiTheme="minorHAnsi" w:hAnsiTheme="minorHAnsi" w:cstheme="minorHAnsi"/>
          <w:spacing w:val="-1"/>
          <w:szCs w:val="24"/>
        </w:rPr>
        <w:t>t</w:t>
      </w:r>
      <w:r w:rsidRPr="008C2F02">
        <w:rPr>
          <w:rFonts w:asciiTheme="minorHAnsi" w:hAnsiTheme="minorHAnsi" w:cstheme="minorHAnsi"/>
          <w:szCs w:val="24"/>
        </w:rPr>
        <w:t>y</w:t>
      </w:r>
      <w:r w:rsidRPr="008C2F02">
        <w:rPr>
          <w:rFonts w:asciiTheme="minorHAnsi" w:hAnsiTheme="minorHAnsi" w:cstheme="minorHAnsi"/>
          <w:spacing w:val="-6"/>
          <w:szCs w:val="24"/>
        </w:rPr>
        <w:t xml:space="preserve"> </w:t>
      </w:r>
      <w:r>
        <w:rPr>
          <w:rFonts w:asciiTheme="minorHAnsi" w:hAnsiTheme="minorHAnsi" w:cstheme="minorHAnsi"/>
          <w:spacing w:val="-6"/>
          <w:szCs w:val="24"/>
        </w:rPr>
        <w:t xml:space="preserve">will not </w:t>
      </w:r>
      <w:r>
        <w:rPr>
          <w:rFonts w:asciiTheme="minorHAnsi" w:hAnsiTheme="minorHAnsi" w:cstheme="minorHAnsi"/>
          <w:szCs w:val="24"/>
        </w:rPr>
        <w:t>be abrogated</w:t>
      </w:r>
      <w:r w:rsidRPr="008C2F02">
        <w:rPr>
          <w:rFonts w:asciiTheme="minorHAnsi" w:hAnsiTheme="minorHAnsi" w:cstheme="minorHAnsi"/>
          <w:szCs w:val="24"/>
        </w:rPr>
        <w:t>.</w:t>
      </w:r>
    </w:p>
    <w:p w14:paraId="6B790B1B" w14:textId="77777777" w:rsidR="00696A6B" w:rsidRDefault="00696A6B" w:rsidP="00466562">
      <w:pPr>
        <w:rPr>
          <w:rFonts w:asciiTheme="minorHAnsi" w:hAnsiTheme="minorHAnsi" w:cstheme="minorHAnsi"/>
          <w:szCs w:val="24"/>
        </w:rPr>
      </w:pPr>
    </w:p>
    <w:p w14:paraId="1DAC0DC9" w14:textId="270D88B2" w:rsidR="00696A6B" w:rsidRPr="00551600" w:rsidRDefault="00696A6B" w:rsidP="00466562">
      <w:pPr>
        <w:rPr>
          <w:rFonts w:asciiTheme="minorHAnsi" w:hAnsiTheme="minorHAnsi" w:cstheme="minorHAnsi"/>
          <w:szCs w:val="24"/>
        </w:rPr>
      </w:pPr>
      <w:r w:rsidRPr="00551600">
        <w:rPr>
          <w:rFonts w:asciiTheme="minorHAnsi" w:hAnsiTheme="minorHAnsi" w:cstheme="minorHAnsi"/>
          <w:szCs w:val="24"/>
        </w:rPr>
        <w:t>It is important that this P</w:t>
      </w:r>
      <w:r w:rsidR="00ED0A78">
        <w:rPr>
          <w:rFonts w:asciiTheme="minorHAnsi" w:hAnsiTheme="minorHAnsi" w:cstheme="minorHAnsi"/>
          <w:szCs w:val="24"/>
        </w:rPr>
        <w:t>rocedure</w:t>
      </w:r>
      <w:r w:rsidRPr="00551600">
        <w:rPr>
          <w:rFonts w:asciiTheme="minorHAnsi" w:hAnsiTheme="minorHAnsi" w:cstheme="minorHAnsi"/>
          <w:szCs w:val="24"/>
        </w:rPr>
        <w:t xml:space="preserve"> is read </w:t>
      </w:r>
      <w:r>
        <w:rPr>
          <w:rFonts w:asciiTheme="minorHAnsi" w:hAnsiTheme="minorHAnsi" w:cstheme="minorHAnsi"/>
          <w:szCs w:val="24"/>
        </w:rPr>
        <w:t xml:space="preserve">by all concerned parties </w:t>
      </w:r>
      <w:r w:rsidRPr="00551600">
        <w:rPr>
          <w:rFonts w:asciiTheme="minorHAnsi" w:hAnsiTheme="minorHAnsi" w:cstheme="minorHAnsi"/>
          <w:szCs w:val="24"/>
        </w:rPr>
        <w:t>and understood prior to the delegation of any duties or responsibilities.</w:t>
      </w:r>
    </w:p>
    <w:p w14:paraId="6C999EF9" w14:textId="77777777" w:rsidR="00696A6B" w:rsidRDefault="00696A6B" w:rsidP="00466562">
      <w:pPr>
        <w:ind w:left="187"/>
        <w:rPr>
          <w:rFonts w:asciiTheme="minorHAnsi" w:hAnsiTheme="minorHAnsi" w:cstheme="minorHAnsi"/>
          <w:szCs w:val="24"/>
        </w:rPr>
      </w:pPr>
    </w:p>
    <w:p w14:paraId="0214E2C0" w14:textId="0E264FC5" w:rsidR="00696A6B" w:rsidRPr="000E60B6" w:rsidRDefault="00190052" w:rsidP="006457BC">
      <w:pPr>
        <w:ind w:left="187"/>
        <w:jc w:val="right"/>
        <w:rPr>
          <w:rFonts w:cs="Arial"/>
          <w:i/>
          <w:color w:val="0000FF"/>
          <w:szCs w:val="24"/>
          <w:u w:val="single"/>
        </w:rPr>
      </w:pPr>
      <w:hyperlink w:anchor="Contents" w:history="1">
        <w:r w:rsidR="00696A6B" w:rsidRPr="00590902">
          <w:rPr>
            <w:rStyle w:val="Hyperlink"/>
            <w:rFonts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4D2DC04E" w14:textId="77777777" w:rsidTr="004F1725">
        <w:trPr>
          <w:cantSplit/>
          <w:trHeight w:val="285"/>
        </w:trPr>
        <w:tc>
          <w:tcPr>
            <w:tcW w:w="9781" w:type="dxa"/>
            <w:shd w:val="clear" w:color="auto" w:fill="D9D9D9" w:themeFill="background1" w:themeFillShade="D9"/>
          </w:tcPr>
          <w:p w14:paraId="764B98B1" w14:textId="77777777" w:rsidR="00696A6B" w:rsidRPr="00C76688" w:rsidRDefault="00696A6B" w:rsidP="00466562">
            <w:pPr>
              <w:pStyle w:val="Heading2"/>
            </w:pPr>
            <w:bookmarkStart w:id="301" w:name="_Toc38316120"/>
            <w:bookmarkStart w:id="302" w:name="_Toc60929742"/>
            <w:bookmarkStart w:id="303" w:name="_Toc82770685"/>
            <w:r w:rsidRPr="00C76688">
              <w:t>Section 1 –</w:t>
            </w:r>
            <w:r>
              <w:t xml:space="preserve"> Delegating of Trial Duties/Tasks</w:t>
            </w:r>
            <w:bookmarkEnd w:id="301"/>
            <w:bookmarkEnd w:id="302"/>
            <w:bookmarkEnd w:id="303"/>
          </w:p>
        </w:tc>
      </w:tr>
    </w:tbl>
    <w:p w14:paraId="6F37406F" w14:textId="77777777" w:rsidR="00696A6B" w:rsidRDefault="00696A6B" w:rsidP="004F1725">
      <w:pPr>
        <w:ind w:left="187"/>
        <w:outlineLvl w:val="0"/>
        <w:rPr>
          <w:szCs w:val="24"/>
        </w:rPr>
      </w:pPr>
    </w:p>
    <w:p w14:paraId="35AFC2D5" w14:textId="77777777" w:rsidR="00696A6B" w:rsidRPr="008C2F02" w:rsidRDefault="00696A6B" w:rsidP="00466562">
      <w:pPr>
        <w:pStyle w:val="BodyText"/>
        <w:ind w:left="0"/>
        <w:rPr>
          <w:rFonts w:asciiTheme="minorHAnsi" w:hAnsiTheme="minorHAnsi" w:cstheme="minorHAnsi"/>
          <w:sz w:val="24"/>
          <w:szCs w:val="24"/>
        </w:rPr>
      </w:pPr>
      <w:r w:rsidRPr="008C2F02">
        <w:rPr>
          <w:rFonts w:asciiTheme="minorHAnsi" w:hAnsiTheme="minorHAnsi" w:cstheme="minorHAnsi"/>
          <w:sz w:val="24"/>
          <w:szCs w:val="24"/>
        </w:rPr>
        <w:t>Individual</w:t>
      </w:r>
      <w:r w:rsidRPr="008C2F02">
        <w:rPr>
          <w:rFonts w:asciiTheme="minorHAnsi" w:hAnsiTheme="minorHAnsi" w:cstheme="minorHAnsi"/>
          <w:spacing w:val="-7"/>
          <w:sz w:val="24"/>
          <w:szCs w:val="24"/>
        </w:rPr>
        <w:t xml:space="preserve"> </w:t>
      </w:r>
      <w:r>
        <w:rPr>
          <w:rFonts w:asciiTheme="minorHAnsi" w:hAnsiTheme="minorHAnsi" w:cstheme="minorHAnsi"/>
          <w:spacing w:val="-7"/>
          <w:sz w:val="24"/>
          <w:szCs w:val="24"/>
        </w:rPr>
        <w:t xml:space="preserve">trial </w:t>
      </w:r>
      <w:r w:rsidRPr="008C2F02">
        <w:rPr>
          <w:rFonts w:asciiTheme="minorHAnsi" w:hAnsiTheme="minorHAnsi" w:cstheme="minorHAnsi"/>
          <w:sz w:val="24"/>
          <w:szCs w:val="24"/>
        </w:rPr>
        <w:t>rel</w:t>
      </w:r>
      <w:r w:rsidRPr="008C2F02">
        <w:rPr>
          <w:rFonts w:asciiTheme="minorHAnsi" w:hAnsiTheme="minorHAnsi" w:cstheme="minorHAnsi"/>
          <w:spacing w:val="-1"/>
          <w:sz w:val="24"/>
          <w:szCs w:val="24"/>
        </w:rPr>
        <w:t>a</w:t>
      </w:r>
      <w:r w:rsidRPr="008C2F02">
        <w:rPr>
          <w:rFonts w:asciiTheme="minorHAnsi" w:hAnsiTheme="minorHAnsi" w:cstheme="minorHAnsi"/>
          <w:spacing w:val="-6"/>
          <w:sz w:val="24"/>
          <w:szCs w:val="24"/>
        </w:rPr>
        <w:t>t</w:t>
      </w:r>
      <w:r w:rsidRPr="008C2F02">
        <w:rPr>
          <w:rFonts w:asciiTheme="minorHAnsi" w:hAnsiTheme="minorHAnsi" w:cstheme="minorHAnsi"/>
          <w:sz w:val="24"/>
          <w:szCs w:val="24"/>
        </w:rPr>
        <w:t>ed</w:t>
      </w:r>
      <w:r w:rsidRPr="008C2F02">
        <w:rPr>
          <w:rFonts w:asciiTheme="minorHAnsi" w:hAnsiTheme="minorHAnsi" w:cstheme="minorHAnsi"/>
          <w:spacing w:val="-6"/>
          <w:sz w:val="24"/>
          <w:szCs w:val="24"/>
        </w:rPr>
        <w:t xml:space="preserve"> </w:t>
      </w:r>
      <w:r>
        <w:rPr>
          <w:rFonts w:asciiTheme="minorHAnsi" w:hAnsiTheme="minorHAnsi" w:cstheme="minorHAnsi"/>
          <w:spacing w:val="-6"/>
          <w:sz w:val="24"/>
          <w:szCs w:val="24"/>
        </w:rPr>
        <w:t>duties/</w:t>
      </w:r>
      <w:r w:rsidRPr="008C2F02">
        <w:rPr>
          <w:rFonts w:asciiTheme="minorHAnsi" w:hAnsiTheme="minorHAnsi" w:cstheme="minorHAnsi"/>
          <w:sz w:val="24"/>
          <w:szCs w:val="24"/>
        </w:rPr>
        <w:t>tasks</w:t>
      </w:r>
      <w:r w:rsidRPr="008C2F02">
        <w:rPr>
          <w:rFonts w:asciiTheme="minorHAnsi" w:hAnsiTheme="minorHAnsi" w:cstheme="minorHAnsi"/>
          <w:spacing w:val="-6"/>
          <w:sz w:val="24"/>
          <w:szCs w:val="24"/>
        </w:rPr>
        <w:t xml:space="preserve"> </w:t>
      </w:r>
      <w:r w:rsidRPr="008C2F02">
        <w:rPr>
          <w:rFonts w:asciiTheme="minorHAnsi" w:hAnsiTheme="minorHAnsi" w:cstheme="minorHAnsi"/>
          <w:spacing w:val="7"/>
          <w:sz w:val="24"/>
          <w:szCs w:val="24"/>
        </w:rPr>
        <w:t>m</w:t>
      </w:r>
      <w:r w:rsidRPr="008C2F02">
        <w:rPr>
          <w:rFonts w:asciiTheme="minorHAnsi" w:hAnsiTheme="minorHAnsi" w:cstheme="minorHAnsi"/>
          <w:sz w:val="24"/>
          <w:szCs w:val="24"/>
        </w:rPr>
        <w:t>ust</w:t>
      </w:r>
      <w:r w:rsidRPr="008C2F02">
        <w:rPr>
          <w:rFonts w:asciiTheme="minorHAnsi" w:hAnsiTheme="minorHAnsi" w:cstheme="minorHAnsi"/>
          <w:spacing w:val="-7"/>
          <w:sz w:val="24"/>
          <w:szCs w:val="24"/>
        </w:rPr>
        <w:t xml:space="preserve"> </w:t>
      </w:r>
      <w:r w:rsidRPr="008C2F02">
        <w:rPr>
          <w:rFonts w:asciiTheme="minorHAnsi" w:hAnsiTheme="minorHAnsi" w:cstheme="minorHAnsi"/>
          <w:spacing w:val="-1"/>
          <w:sz w:val="24"/>
          <w:szCs w:val="24"/>
        </w:rPr>
        <w:t>b</w:t>
      </w:r>
      <w:r w:rsidRPr="008C2F02">
        <w:rPr>
          <w:rFonts w:asciiTheme="minorHAnsi" w:hAnsiTheme="minorHAnsi" w:cstheme="minorHAnsi"/>
          <w:sz w:val="24"/>
          <w:szCs w:val="24"/>
        </w:rPr>
        <w:t>e</w:t>
      </w:r>
      <w:r w:rsidRPr="008C2F02">
        <w:rPr>
          <w:rFonts w:asciiTheme="minorHAnsi" w:hAnsiTheme="minorHAnsi" w:cstheme="minorHAnsi"/>
          <w:spacing w:val="-6"/>
          <w:sz w:val="24"/>
          <w:szCs w:val="24"/>
        </w:rPr>
        <w:t xml:space="preserve"> </w:t>
      </w:r>
      <w:r w:rsidRPr="008C2F02">
        <w:rPr>
          <w:rFonts w:asciiTheme="minorHAnsi" w:hAnsiTheme="minorHAnsi" w:cstheme="minorHAnsi"/>
          <w:sz w:val="24"/>
          <w:szCs w:val="24"/>
        </w:rPr>
        <w:t>def</w:t>
      </w:r>
      <w:r w:rsidRPr="008C2F02">
        <w:rPr>
          <w:rFonts w:asciiTheme="minorHAnsi" w:hAnsiTheme="minorHAnsi" w:cstheme="minorHAnsi"/>
          <w:spacing w:val="-2"/>
          <w:sz w:val="24"/>
          <w:szCs w:val="24"/>
        </w:rPr>
        <w:t>i</w:t>
      </w:r>
      <w:r w:rsidRPr="008C2F02">
        <w:rPr>
          <w:rFonts w:asciiTheme="minorHAnsi" w:hAnsiTheme="minorHAnsi" w:cstheme="minorHAnsi"/>
          <w:sz w:val="24"/>
          <w:szCs w:val="24"/>
        </w:rPr>
        <w:t>ned,</w:t>
      </w:r>
      <w:r w:rsidRPr="008C2F02">
        <w:rPr>
          <w:rFonts w:asciiTheme="minorHAnsi" w:hAnsiTheme="minorHAnsi" w:cstheme="minorHAnsi"/>
          <w:spacing w:val="-6"/>
          <w:sz w:val="24"/>
          <w:szCs w:val="24"/>
        </w:rPr>
        <w:t xml:space="preserve"> </w:t>
      </w:r>
      <w:r w:rsidRPr="008C2F02">
        <w:rPr>
          <w:rFonts w:asciiTheme="minorHAnsi" w:hAnsiTheme="minorHAnsi" w:cstheme="minorHAnsi"/>
          <w:spacing w:val="-1"/>
          <w:sz w:val="24"/>
          <w:szCs w:val="24"/>
        </w:rPr>
        <w:t>e</w:t>
      </w:r>
      <w:r w:rsidRPr="008C2F02">
        <w:rPr>
          <w:rFonts w:asciiTheme="minorHAnsi" w:hAnsiTheme="minorHAnsi" w:cstheme="minorHAnsi"/>
          <w:sz w:val="24"/>
          <w:szCs w:val="24"/>
        </w:rPr>
        <w:t>stabl</w:t>
      </w:r>
      <w:r w:rsidRPr="008C2F02">
        <w:rPr>
          <w:rFonts w:asciiTheme="minorHAnsi" w:hAnsiTheme="minorHAnsi" w:cstheme="minorHAnsi"/>
          <w:spacing w:val="-10"/>
          <w:sz w:val="24"/>
          <w:szCs w:val="24"/>
        </w:rPr>
        <w:t>i</w:t>
      </w:r>
      <w:r w:rsidRPr="008C2F02">
        <w:rPr>
          <w:rFonts w:asciiTheme="minorHAnsi" w:hAnsiTheme="minorHAnsi" w:cstheme="minorHAnsi"/>
          <w:sz w:val="24"/>
          <w:szCs w:val="24"/>
        </w:rPr>
        <w:t>shed</w:t>
      </w:r>
      <w:r w:rsidRPr="008C2F02">
        <w:rPr>
          <w:rFonts w:asciiTheme="minorHAnsi" w:hAnsiTheme="minorHAnsi" w:cstheme="minorHAnsi"/>
          <w:spacing w:val="-7"/>
          <w:sz w:val="24"/>
          <w:szCs w:val="24"/>
        </w:rPr>
        <w:t xml:space="preserve"> </w:t>
      </w:r>
      <w:r w:rsidRPr="008C2F02">
        <w:rPr>
          <w:rFonts w:asciiTheme="minorHAnsi" w:hAnsiTheme="minorHAnsi" w:cstheme="minorHAnsi"/>
          <w:spacing w:val="-1"/>
          <w:sz w:val="24"/>
          <w:szCs w:val="24"/>
        </w:rPr>
        <w:t>a</w:t>
      </w:r>
      <w:r w:rsidRPr="008C2F02">
        <w:rPr>
          <w:rFonts w:asciiTheme="minorHAnsi" w:hAnsiTheme="minorHAnsi" w:cstheme="minorHAnsi"/>
          <w:sz w:val="24"/>
          <w:szCs w:val="24"/>
        </w:rPr>
        <w:t>nd</w:t>
      </w:r>
      <w:r w:rsidRPr="008C2F02">
        <w:rPr>
          <w:rFonts w:asciiTheme="minorHAnsi" w:hAnsiTheme="minorHAnsi" w:cstheme="minorHAnsi"/>
          <w:spacing w:val="-6"/>
          <w:sz w:val="24"/>
          <w:szCs w:val="24"/>
        </w:rPr>
        <w:t xml:space="preserve"> </w:t>
      </w:r>
      <w:r w:rsidRPr="008C2F02">
        <w:rPr>
          <w:rFonts w:asciiTheme="minorHAnsi" w:hAnsiTheme="minorHAnsi" w:cstheme="minorHAnsi"/>
          <w:spacing w:val="14"/>
          <w:sz w:val="24"/>
          <w:szCs w:val="24"/>
        </w:rPr>
        <w:t>a</w:t>
      </w:r>
      <w:r w:rsidRPr="008C2F02">
        <w:rPr>
          <w:rFonts w:asciiTheme="minorHAnsi" w:hAnsiTheme="minorHAnsi" w:cstheme="minorHAnsi"/>
          <w:sz w:val="24"/>
          <w:szCs w:val="24"/>
        </w:rPr>
        <w:t>llocated</w:t>
      </w:r>
      <w:r w:rsidRPr="008C2F02">
        <w:rPr>
          <w:rFonts w:asciiTheme="minorHAnsi" w:hAnsiTheme="minorHAnsi" w:cstheme="minorHAnsi"/>
          <w:spacing w:val="-8"/>
          <w:sz w:val="24"/>
          <w:szCs w:val="24"/>
        </w:rPr>
        <w:t xml:space="preserve"> </w:t>
      </w:r>
      <w:r w:rsidRPr="008C2F02">
        <w:rPr>
          <w:rFonts w:asciiTheme="minorHAnsi" w:hAnsiTheme="minorHAnsi" w:cstheme="minorHAnsi"/>
          <w:sz w:val="24"/>
          <w:szCs w:val="24"/>
        </w:rPr>
        <w:t>pr</w:t>
      </w:r>
      <w:r w:rsidRPr="008C2F02">
        <w:rPr>
          <w:rFonts w:asciiTheme="minorHAnsi" w:hAnsiTheme="minorHAnsi" w:cstheme="minorHAnsi"/>
          <w:spacing w:val="-6"/>
          <w:sz w:val="24"/>
          <w:szCs w:val="24"/>
        </w:rPr>
        <w:t>i</w:t>
      </w:r>
      <w:r w:rsidRPr="008C2F02">
        <w:rPr>
          <w:rFonts w:asciiTheme="minorHAnsi" w:hAnsiTheme="minorHAnsi" w:cstheme="minorHAnsi"/>
          <w:sz w:val="24"/>
          <w:szCs w:val="24"/>
        </w:rPr>
        <w:t>or</w:t>
      </w:r>
      <w:r w:rsidRPr="008C2F02">
        <w:rPr>
          <w:rFonts w:asciiTheme="minorHAnsi" w:hAnsiTheme="minorHAnsi" w:cstheme="minorHAnsi"/>
          <w:spacing w:val="-6"/>
          <w:sz w:val="24"/>
          <w:szCs w:val="24"/>
        </w:rPr>
        <w:t xml:space="preserve"> </w:t>
      </w:r>
      <w:r w:rsidRPr="008C2F02">
        <w:rPr>
          <w:rFonts w:asciiTheme="minorHAnsi" w:hAnsiTheme="minorHAnsi" w:cstheme="minorHAnsi"/>
          <w:sz w:val="24"/>
          <w:szCs w:val="24"/>
        </w:rPr>
        <w:t>to the</w:t>
      </w:r>
      <w:r w:rsidRPr="008C2F02">
        <w:rPr>
          <w:rFonts w:asciiTheme="minorHAnsi" w:hAnsiTheme="minorHAnsi" w:cstheme="minorHAnsi"/>
          <w:spacing w:val="-6"/>
          <w:sz w:val="24"/>
          <w:szCs w:val="24"/>
        </w:rPr>
        <w:t xml:space="preserve"> </w:t>
      </w:r>
      <w:r w:rsidRPr="008C2F02">
        <w:rPr>
          <w:rFonts w:asciiTheme="minorHAnsi" w:hAnsiTheme="minorHAnsi" w:cstheme="minorHAnsi"/>
          <w:sz w:val="24"/>
          <w:szCs w:val="24"/>
        </w:rPr>
        <w:t>i</w:t>
      </w:r>
      <w:r w:rsidRPr="008C2F02">
        <w:rPr>
          <w:rFonts w:asciiTheme="minorHAnsi" w:hAnsiTheme="minorHAnsi" w:cstheme="minorHAnsi"/>
          <w:spacing w:val="2"/>
          <w:sz w:val="24"/>
          <w:szCs w:val="24"/>
        </w:rPr>
        <w:t>n</w:t>
      </w:r>
      <w:r w:rsidRPr="008C2F02">
        <w:rPr>
          <w:rFonts w:asciiTheme="minorHAnsi" w:hAnsiTheme="minorHAnsi" w:cstheme="minorHAnsi"/>
          <w:sz w:val="24"/>
          <w:szCs w:val="24"/>
        </w:rPr>
        <w:t>itia</w:t>
      </w:r>
      <w:r w:rsidRPr="008C2F02">
        <w:rPr>
          <w:rFonts w:asciiTheme="minorHAnsi" w:hAnsiTheme="minorHAnsi" w:cstheme="minorHAnsi"/>
          <w:spacing w:val="-1"/>
          <w:sz w:val="24"/>
          <w:szCs w:val="24"/>
        </w:rPr>
        <w:t>t</w:t>
      </w:r>
      <w:r w:rsidRPr="008C2F02">
        <w:rPr>
          <w:rFonts w:asciiTheme="minorHAnsi" w:hAnsiTheme="minorHAnsi" w:cstheme="minorHAnsi"/>
          <w:sz w:val="24"/>
          <w:szCs w:val="24"/>
        </w:rPr>
        <w:t>ion</w:t>
      </w:r>
      <w:r w:rsidRPr="008C2F02">
        <w:rPr>
          <w:rFonts w:asciiTheme="minorHAnsi" w:hAnsiTheme="minorHAnsi" w:cstheme="minorHAnsi"/>
          <w:spacing w:val="-5"/>
          <w:sz w:val="24"/>
          <w:szCs w:val="24"/>
        </w:rPr>
        <w:t xml:space="preserve"> </w:t>
      </w:r>
      <w:r w:rsidRPr="008C2F02">
        <w:rPr>
          <w:rFonts w:asciiTheme="minorHAnsi" w:hAnsiTheme="minorHAnsi" w:cstheme="minorHAnsi"/>
          <w:sz w:val="24"/>
          <w:szCs w:val="24"/>
        </w:rPr>
        <w:t>of</w:t>
      </w:r>
      <w:r w:rsidRPr="008C2F02">
        <w:rPr>
          <w:rFonts w:asciiTheme="minorHAnsi" w:hAnsiTheme="minorHAnsi" w:cstheme="minorHAnsi"/>
          <w:spacing w:val="-6"/>
          <w:sz w:val="24"/>
          <w:szCs w:val="24"/>
        </w:rPr>
        <w:t xml:space="preserve"> </w:t>
      </w:r>
      <w:r w:rsidRPr="008C2F02">
        <w:rPr>
          <w:rFonts w:asciiTheme="minorHAnsi" w:hAnsiTheme="minorHAnsi" w:cstheme="minorHAnsi"/>
          <w:sz w:val="24"/>
          <w:szCs w:val="24"/>
        </w:rPr>
        <w:t>a</w:t>
      </w:r>
      <w:r>
        <w:rPr>
          <w:rFonts w:asciiTheme="minorHAnsi" w:hAnsiTheme="minorHAnsi" w:cstheme="minorHAnsi"/>
          <w:sz w:val="24"/>
          <w:szCs w:val="24"/>
        </w:rPr>
        <w:t xml:space="preserve"> trial</w:t>
      </w:r>
      <w:r w:rsidRPr="008C2F02">
        <w:rPr>
          <w:rFonts w:asciiTheme="minorHAnsi" w:hAnsiTheme="minorHAnsi" w:cstheme="minorHAnsi"/>
          <w:sz w:val="24"/>
          <w:szCs w:val="24"/>
        </w:rPr>
        <w:t>.</w:t>
      </w:r>
    </w:p>
    <w:p w14:paraId="32D23D6C" w14:textId="77777777" w:rsidR="00696A6B" w:rsidRPr="008C2F02" w:rsidRDefault="00696A6B" w:rsidP="00466562">
      <w:pPr>
        <w:pStyle w:val="BodyText"/>
        <w:ind w:left="0"/>
        <w:rPr>
          <w:rFonts w:asciiTheme="minorHAnsi" w:hAnsiTheme="minorHAnsi" w:cstheme="minorHAnsi"/>
          <w:sz w:val="24"/>
          <w:szCs w:val="24"/>
        </w:rPr>
      </w:pPr>
    </w:p>
    <w:p w14:paraId="468B1C1F" w14:textId="77777777" w:rsidR="00696A6B" w:rsidRDefault="00696A6B" w:rsidP="00466562">
      <w:pPr>
        <w:pStyle w:val="BodyText"/>
        <w:ind w:left="0"/>
        <w:rPr>
          <w:rFonts w:asciiTheme="minorHAnsi" w:hAnsiTheme="minorHAnsi" w:cstheme="minorHAnsi"/>
          <w:sz w:val="24"/>
          <w:szCs w:val="24"/>
        </w:rPr>
      </w:pPr>
      <w:r w:rsidRPr="00035537">
        <w:rPr>
          <w:rFonts w:asciiTheme="minorHAnsi" w:hAnsiTheme="minorHAnsi" w:cstheme="minorHAnsi"/>
          <w:sz w:val="24"/>
          <w:szCs w:val="24"/>
          <w:lang w:val="en-AU"/>
        </w:rPr>
        <w:t>The PI may delegate key tasks and duties to other individuals based on their skill level, qualifications and the tasks required. These delegations are recorded on the Delegation Log.</w:t>
      </w:r>
    </w:p>
    <w:p w14:paraId="61C29A77" w14:textId="77777777" w:rsidR="00696A6B" w:rsidRDefault="00696A6B" w:rsidP="00466562">
      <w:pPr>
        <w:pStyle w:val="BodyText"/>
        <w:ind w:left="0"/>
        <w:rPr>
          <w:rFonts w:asciiTheme="minorHAnsi" w:hAnsiTheme="minorHAnsi" w:cstheme="minorHAnsi"/>
          <w:sz w:val="24"/>
          <w:szCs w:val="24"/>
        </w:rPr>
      </w:pPr>
    </w:p>
    <w:p w14:paraId="01ACB2D5" w14:textId="77777777" w:rsidR="00696A6B" w:rsidRPr="008C2F02" w:rsidRDefault="00696A6B" w:rsidP="00466562">
      <w:pPr>
        <w:pStyle w:val="BodyText"/>
        <w:ind w:left="0"/>
        <w:rPr>
          <w:rFonts w:asciiTheme="minorHAnsi" w:hAnsiTheme="minorHAnsi" w:cstheme="minorHAnsi"/>
          <w:sz w:val="24"/>
          <w:szCs w:val="24"/>
        </w:rPr>
      </w:pPr>
      <w:r w:rsidRPr="008C2F02">
        <w:rPr>
          <w:rFonts w:asciiTheme="minorHAnsi" w:hAnsiTheme="minorHAnsi" w:cstheme="minorHAnsi"/>
          <w:sz w:val="24"/>
          <w:szCs w:val="24"/>
        </w:rPr>
        <w:t>Most</w:t>
      </w:r>
      <w:r w:rsidRPr="008C2F02">
        <w:rPr>
          <w:rFonts w:asciiTheme="minorHAnsi" w:hAnsiTheme="minorHAnsi" w:cstheme="minorHAnsi"/>
          <w:spacing w:val="-5"/>
          <w:sz w:val="24"/>
          <w:szCs w:val="24"/>
        </w:rPr>
        <w:t xml:space="preserve"> </w:t>
      </w:r>
      <w:r w:rsidRPr="008C2F02">
        <w:rPr>
          <w:rFonts w:asciiTheme="minorHAnsi" w:hAnsiTheme="minorHAnsi" w:cstheme="minorHAnsi"/>
          <w:sz w:val="24"/>
          <w:szCs w:val="24"/>
        </w:rPr>
        <w:t>external sponsors</w:t>
      </w:r>
      <w:r w:rsidRPr="008C2F02">
        <w:rPr>
          <w:rFonts w:asciiTheme="minorHAnsi" w:hAnsiTheme="minorHAnsi" w:cstheme="minorHAnsi"/>
          <w:spacing w:val="-4"/>
          <w:sz w:val="24"/>
          <w:szCs w:val="24"/>
        </w:rPr>
        <w:t xml:space="preserve"> </w:t>
      </w:r>
      <w:r w:rsidRPr="008C2F02">
        <w:rPr>
          <w:rFonts w:asciiTheme="minorHAnsi" w:hAnsiTheme="minorHAnsi" w:cstheme="minorHAnsi"/>
          <w:sz w:val="24"/>
          <w:szCs w:val="24"/>
        </w:rPr>
        <w:t>will</w:t>
      </w:r>
      <w:r w:rsidRPr="008C2F02">
        <w:rPr>
          <w:rFonts w:asciiTheme="minorHAnsi" w:hAnsiTheme="minorHAnsi" w:cstheme="minorHAnsi"/>
          <w:spacing w:val="-4"/>
          <w:sz w:val="24"/>
          <w:szCs w:val="24"/>
        </w:rPr>
        <w:t xml:space="preserve"> </w:t>
      </w:r>
      <w:r w:rsidRPr="008C2F02">
        <w:rPr>
          <w:rFonts w:asciiTheme="minorHAnsi" w:hAnsiTheme="minorHAnsi" w:cstheme="minorHAnsi"/>
          <w:sz w:val="24"/>
          <w:szCs w:val="24"/>
        </w:rPr>
        <w:t>provi</w:t>
      </w:r>
      <w:r w:rsidRPr="008C2F02">
        <w:rPr>
          <w:rFonts w:asciiTheme="minorHAnsi" w:hAnsiTheme="minorHAnsi" w:cstheme="minorHAnsi"/>
          <w:spacing w:val="13"/>
          <w:sz w:val="24"/>
          <w:szCs w:val="24"/>
        </w:rPr>
        <w:t>d</w:t>
      </w:r>
      <w:r w:rsidRPr="008C2F02">
        <w:rPr>
          <w:rFonts w:asciiTheme="minorHAnsi" w:hAnsiTheme="minorHAnsi" w:cstheme="minorHAnsi"/>
          <w:sz w:val="24"/>
          <w:szCs w:val="24"/>
        </w:rPr>
        <w:t>e</w:t>
      </w:r>
      <w:r w:rsidRPr="008C2F02">
        <w:rPr>
          <w:rFonts w:asciiTheme="minorHAnsi" w:hAnsiTheme="minorHAnsi" w:cstheme="minorHAnsi"/>
          <w:spacing w:val="-5"/>
          <w:sz w:val="24"/>
          <w:szCs w:val="24"/>
        </w:rPr>
        <w:t xml:space="preserve"> </w:t>
      </w:r>
      <w:r>
        <w:rPr>
          <w:rFonts w:asciiTheme="minorHAnsi" w:hAnsiTheme="minorHAnsi" w:cstheme="minorHAnsi"/>
          <w:spacing w:val="-5"/>
          <w:sz w:val="24"/>
          <w:szCs w:val="24"/>
        </w:rPr>
        <w:t>a</w:t>
      </w:r>
      <w:r w:rsidRPr="008C2F02">
        <w:rPr>
          <w:rFonts w:asciiTheme="minorHAnsi" w:hAnsiTheme="minorHAnsi" w:cstheme="minorHAnsi"/>
          <w:spacing w:val="-4"/>
          <w:sz w:val="24"/>
          <w:szCs w:val="24"/>
        </w:rPr>
        <w:t xml:space="preserve"> </w:t>
      </w:r>
      <w:r>
        <w:rPr>
          <w:rFonts w:asciiTheme="minorHAnsi" w:hAnsiTheme="minorHAnsi" w:cstheme="minorHAnsi"/>
          <w:spacing w:val="-4"/>
          <w:sz w:val="24"/>
          <w:szCs w:val="24"/>
        </w:rPr>
        <w:t xml:space="preserve">trial </w:t>
      </w:r>
      <w:r w:rsidRPr="008C2F02">
        <w:rPr>
          <w:rFonts w:asciiTheme="minorHAnsi" w:hAnsiTheme="minorHAnsi" w:cstheme="minorHAnsi"/>
          <w:spacing w:val="-4"/>
          <w:sz w:val="24"/>
          <w:szCs w:val="24"/>
        </w:rPr>
        <w:t xml:space="preserve">specific </w:t>
      </w:r>
      <w:r w:rsidRPr="008C2F02">
        <w:rPr>
          <w:rFonts w:asciiTheme="minorHAnsi" w:hAnsiTheme="minorHAnsi" w:cstheme="minorHAnsi"/>
          <w:sz w:val="24"/>
          <w:szCs w:val="24"/>
        </w:rPr>
        <w:t>Delegation of Duties Log</w:t>
      </w:r>
      <w:r>
        <w:rPr>
          <w:rFonts w:asciiTheme="minorHAnsi" w:hAnsiTheme="minorHAnsi" w:cstheme="minorHAnsi"/>
          <w:sz w:val="24"/>
          <w:szCs w:val="24"/>
        </w:rPr>
        <w:t>.  Where one is not provided</w:t>
      </w:r>
      <w:r w:rsidRPr="008C2F02">
        <w:rPr>
          <w:rFonts w:asciiTheme="minorHAnsi" w:hAnsiTheme="minorHAnsi" w:cstheme="minorHAnsi"/>
          <w:sz w:val="24"/>
          <w:szCs w:val="24"/>
        </w:rPr>
        <w:t>,</w:t>
      </w:r>
      <w:r w:rsidRPr="008C2F02">
        <w:rPr>
          <w:rFonts w:asciiTheme="minorHAnsi" w:hAnsiTheme="minorHAnsi" w:cstheme="minorHAnsi"/>
          <w:spacing w:val="-4"/>
          <w:sz w:val="24"/>
          <w:szCs w:val="24"/>
        </w:rPr>
        <w:t xml:space="preserve"> </w:t>
      </w:r>
      <w:r>
        <w:rPr>
          <w:rFonts w:asciiTheme="minorHAnsi" w:hAnsiTheme="minorHAnsi" w:cstheme="minorHAnsi"/>
          <w:spacing w:val="-4"/>
          <w:sz w:val="24"/>
          <w:szCs w:val="24"/>
        </w:rPr>
        <w:t>a generic template can be found in the Digital Library.</w:t>
      </w:r>
    </w:p>
    <w:p w14:paraId="5955428F" w14:textId="77777777" w:rsidR="00696A6B" w:rsidRPr="008C2F02" w:rsidRDefault="00696A6B" w:rsidP="00466562">
      <w:pPr>
        <w:pStyle w:val="BodyText"/>
        <w:ind w:left="0"/>
        <w:rPr>
          <w:rFonts w:asciiTheme="minorHAnsi" w:hAnsiTheme="minorHAnsi" w:cstheme="minorHAnsi"/>
          <w:spacing w:val="-1"/>
          <w:sz w:val="24"/>
          <w:szCs w:val="24"/>
        </w:rPr>
      </w:pPr>
    </w:p>
    <w:p w14:paraId="36E75619" w14:textId="77777777" w:rsidR="00696A6B" w:rsidRPr="008C2F02" w:rsidRDefault="00696A6B" w:rsidP="00466562">
      <w:pPr>
        <w:pStyle w:val="BodyText"/>
        <w:ind w:left="0"/>
        <w:rPr>
          <w:rFonts w:asciiTheme="minorHAnsi" w:hAnsiTheme="minorHAnsi" w:cstheme="minorHAnsi"/>
          <w:sz w:val="24"/>
          <w:szCs w:val="24"/>
          <w:u w:val="single"/>
        </w:rPr>
      </w:pPr>
      <w:r w:rsidRPr="008C2F02">
        <w:rPr>
          <w:rFonts w:asciiTheme="minorHAnsi" w:hAnsiTheme="minorHAnsi" w:cstheme="minorHAnsi"/>
          <w:spacing w:val="-1"/>
          <w:sz w:val="24"/>
          <w:szCs w:val="24"/>
        </w:rPr>
        <w:lastRenderedPageBreak/>
        <w:t xml:space="preserve">Only one Delegation of Duties Log will be maintained for each study and this must be filed in the study specific Investigator Site File, in the CTU department.  All personnel delegated duties will be listed on the one log i.e. </w:t>
      </w:r>
      <w:r w:rsidRPr="008C2F02">
        <w:rPr>
          <w:rFonts w:asciiTheme="minorHAnsi" w:hAnsiTheme="minorHAnsi" w:cstheme="minorHAnsi"/>
          <w:spacing w:val="-1"/>
          <w:sz w:val="24"/>
          <w:szCs w:val="24"/>
          <w:u w:val="single"/>
        </w:rPr>
        <w:t xml:space="preserve">there will be no second log or copy of the log maintained in other departments. </w:t>
      </w:r>
    </w:p>
    <w:p w14:paraId="63DEC802" w14:textId="77777777" w:rsidR="00696A6B" w:rsidRDefault="00696A6B" w:rsidP="004F1725">
      <w:pPr>
        <w:pStyle w:val="BodyText"/>
        <w:ind w:left="0"/>
        <w:jc w:val="both"/>
        <w:rPr>
          <w:rFonts w:asciiTheme="minorHAnsi" w:hAnsiTheme="minorHAnsi" w:cstheme="minorHAnsi"/>
          <w:sz w:val="24"/>
          <w:szCs w:val="24"/>
        </w:rPr>
      </w:pPr>
    </w:p>
    <w:p w14:paraId="74ABE724" w14:textId="4D41CF55" w:rsidR="00696A6B" w:rsidRDefault="00696A6B" w:rsidP="00466562">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It is important for the PI to note that although duties</w:t>
      </w:r>
      <w:r>
        <w:rPr>
          <w:rFonts w:asciiTheme="minorHAnsi" w:hAnsiTheme="minorHAnsi" w:cstheme="minorHAnsi"/>
          <w:sz w:val="24"/>
          <w:szCs w:val="24"/>
          <w:lang w:val="en-AU"/>
        </w:rPr>
        <w:t>/</w:t>
      </w:r>
      <w:r w:rsidRPr="008E6811">
        <w:rPr>
          <w:rFonts w:asciiTheme="minorHAnsi" w:hAnsiTheme="minorHAnsi" w:cstheme="minorHAnsi"/>
          <w:sz w:val="24"/>
          <w:szCs w:val="24"/>
          <w:lang w:val="en-AU"/>
        </w:rPr>
        <w:t xml:space="preserve">tasks may be delegated, </w:t>
      </w:r>
      <w:r w:rsidRPr="008E6811">
        <w:rPr>
          <w:rFonts w:asciiTheme="minorHAnsi" w:hAnsiTheme="minorHAnsi" w:cstheme="minorHAnsi"/>
          <w:b/>
          <w:bCs/>
          <w:sz w:val="24"/>
          <w:szCs w:val="24"/>
          <w:lang w:val="en-AU"/>
        </w:rPr>
        <w:t>responsibility for the trial cannot be delegated</w:t>
      </w:r>
      <w:r w:rsidRPr="008E6811">
        <w:rPr>
          <w:rFonts w:asciiTheme="minorHAnsi" w:hAnsiTheme="minorHAnsi" w:cstheme="minorHAnsi"/>
          <w:sz w:val="24"/>
          <w:szCs w:val="24"/>
          <w:lang w:val="en-AU"/>
        </w:rPr>
        <w:t xml:space="preserve"> (refer</w:t>
      </w:r>
      <w:r w:rsidR="007C42A2">
        <w:rPr>
          <w:rFonts w:asciiTheme="minorHAnsi" w:hAnsiTheme="minorHAnsi" w:cstheme="minorHAnsi"/>
          <w:sz w:val="24"/>
          <w:szCs w:val="24"/>
          <w:lang w:val="en-AU"/>
        </w:rPr>
        <w:t xml:space="preserve"> to Manual 1</w:t>
      </w:r>
      <w:r w:rsidRPr="008E6811">
        <w:rPr>
          <w:rFonts w:asciiTheme="minorHAnsi" w:hAnsiTheme="minorHAnsi" w:cstheme="minorHAnsi"/>
          <w:sz w:val="24"/>
          <w:szCs w:val="24"/>
          <w:lang w:val="en-AU"/>
        </w:rPr>
        <w:t xml:space="preserve"> P</w:t>
      </w:r>
      <w:r w:rsidR="00ED0A78">
        <w:rPr>
          <w:rFonts w:asciiTheme="minorHAnsi" w:hAnsiTheme="minorHAnsi" w:cstheme="minorHAnsi"/>
          <w:sz w:val="24"/>
          <w:szCs w:val="24"/>
          <w:lang w:val="en-AU"/>
        </w:rPr>
        <w:t>rocedure</w:t>
      </w:r>
      <w:r w:rsidRPr="008E6811">
        <w:rPr>
          <w:rFonts w:asciiTheme="minorHAnsi" w:hAnsiTheme="minorHAnsi" w:cstheme="minorHAnsi"/>
          <w:sz w:val="24"/>
          <w:szCs w:val="24"/>
          <w:lang w:val="en-AU"/>
        </w:rPr>
        <w:t xml:space="preserve"> </w:t>
      </w:r>
      <w:r w:rsidR="007C42A2">
        <w:rPr>
          <w:rFonts w:asciiTheme="minorHAnsi" w:hAnsiTheme="minorHAnsi" w:cstheme="minorHAnsi"/>
          <w:sz w:val="24"/>
          <w:szCs w:val="24"/>
          <w:lang w:val="en-AU"/>
        </w:rPr>
        <w:t>02</w:t>
      </w:r>
      <w:r w:rsidR="007C42A2" w:rsidRPr="008E6811">
        <w:rPr>
          <w:rFonts w:asciiTheme="minorHAnsi" w:hAnsiTheme="minorHAnsi" w:cstheme="minorHAnsi"/>
          <w:sz w:val="24"/>
          <w:szCs w:val="24"/>
          <w:lang w:val="en-AU"/>
        </w:rPr>
        <w:t xml:space="preserve"> </w:t>
      </w:r>
      <w:r>
        <w:rPr>
          <w:rFonts w:asciiTheme="minorHAnsi" w:hAnsiTheme="minorHAnsi" w:cstheme="minorHAnsi"/>
          <w:sz w:val="24"/>
          <w:szCs w:val="24"/>
          <w:lang w:val="en-AU"/>
        </w:rPr>
        <w:t xml:space="preserve">- </w:t>
      </w:r>
      <w:r w:rsidRPr="008E6811">
        <w:rPr>
          <w:rFonts w:asciiTheme="minorHAnsi" w:hAnsiTheme="minorHAnsi" w:cstheme="minorHAnsi"/>
          <w:i/>
          <w:iCs/>
          <w:sz w:val="24"/>
          <w:szCs w:val="24"/>
          <w:lang w:val="en-AU"/>
        </w:rPr>
        <w:t>Investigator</w:t>
      </w:r>
      <w:r w:rsidRPr="008E6811">
        <w:rPr>
          <w:rFonts w:asciiTheme="minorHAnsi" w:hAnsiTheme="minorHAnsi" w:cstheme="minorHAnsi"/>
          <w:sz w:val="24"/>
          <w:szCs w:val="24"/>
          <w:lang w:val="en-AU"/>
        </w:rPr>
        <w:t xml:space="preserve"> </w:t>
      </w:r>
      <w:r w:rsidRPr="008E6811">
        <w:rPr>
          <w:rFonts w:asciiTheme="minorHAnsi" w:hAnsiTheme="minorHAnsi" w:cstheme="minorHAnsi"/>
          <w:i/>
          <w:iCs/>
          <w:sz w:val="24"/>
          <w:szCs w:val="24"/>
          <w:lang w:val="en-AU"/>
        </w:rPr>
        <w:t>Responsibilities</w:t>
      </w:r>
      <w:r w:rsidRPr="008E6811">
        <w:rPr>
          <w:rFonts w:asciiTheme="minorHAnsi" w:hAnsiTheme="minorHAnsi" w:cstheme="minorHAnsi"/>
          <w:sz w:val="24"/>
          <w:szCs w:val="24"/>
          <w:lang w:val="en-AU"/>
        </w:rPr>
        <w:t>). Therefore, it is important that the PI ensures all tasks/duties are delegated to appropriately trained personnel.</w:t>
      </w:r>
    </w:p>
    <w:p w14:paraId="15E5B547" w14:textId="77777777" w:rsidR="000E60B6" w:rsidRDefault="000E60B6" w:rsidP="00466562">
      <w:pPr>
        <w:pStyle w:val="BodyText"/>
        <w:ind w:left="0"/>
        <w:rPr>
          <w:rFonts w:asciiTheme="minorHAnsi" w:hAnsiTheme="minorHAnsi" w:cstheme="minorHAnsi"/>
          <w:sz w:val="24"/>
          <w:szCs w:val="24"/>
          <w:lang w:val="en-AU"/>
        </w:rPr>
      </w:pPr>
    </w:p>
    <w:p w14:paraId="05A17603" w14:textId="70BBD255" w:rsidR="00696A6B" w:rsidRDefault="00696A6B" w:rsidP="00466562">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 xml:space="preserve">The Delegation Log must be completed at site and held in the Investigator Site File for that site (refer </w:t>
      </w:r>
      <w:r w:rsidR="007C42A2">
        <w:rPr>
          <w:rFonts w:asciiTheme="minorHAnsi" w:hAnsiTheme="minorHAnsi" w:cstheme="minorHAnsi"/>
          <w:sz w:val="24"/>
          <w:szCs w:val="24"/>
          <w:lang w:val="en-AU"/>
        </w:rPr>
        <w:t xml:space="preserve">to Manual 1 </w:t>
      </w:r>
      <w:r w:rsidRPr="008E6811">
        <w:rPr>
          <w:rFonts w:asciiTheme="minorHAnsi" w:hAnsiTheme="minorHAnsi" w:cstheme="minorHAnsi"/>
          <w:sz w:val="24"/>
          <w:szCs w:val="24"/>
          <w:lang w:val="en-AU"/>
        </w:rPr>
        <w:t>P</w:t>
      </w:r>
      <w:r w:rsidR="00ED0A78">
        <w:rPr>
          <w:rFonts w:asciiTheme="minorHAnsi" w:hAnsiTheme="minorHAnsi" w:cstheme="minorHAnsi"/>
          <w:sz w:val="24"/>
          <w:szCs w:val="24"/>
          <w:lang w:val="en-AU"/>
        </w:rPr>
        <w:t>rocedure</w:t>
      </w:r>
      <w:r w:rsidRPr="008E6811">
        <w:rPr>
          <w:rFonts w:asciiTheme="minorHAnsi" w:hAnsiTheme="minorHAnsi" w:cstheme="minorHAnsi"/>
          <w:sz w:val="24"/>
          <w:szCs w:val="24"/>
          <w:lang w:val="en-AU"/>
        </w:rPr>
        <w:t xml:space="preserve"> </w:t>
      </w:r>
      <w:r w:rsidR="007C42A2">
        <w:rPr>
          <w:rFonts w:asciiTheme="minorHAnsi" w:hAnsiTheme="minorHAnsi" w:cstheme="minorHAnsi"/>
          <w:sz w:val="24"/>
          <w:szCs w:val="24"/>
          <w:lang w:val="en-AU"/>
        </w:rPr>
        <w:t>13</w:t>
      </w:r>
      <w:r>
        <w:rPr>
          <w:rFonts w:asciiTheme="minorHAnsi" w:hAnsiTheme="minorHAnsi" w:cstheme="minorHAnsi"/>
          <w:sz w:val="24"/>
          <w:szCs w:val="24"/>
          <w:lang w:val="en-AU"/>
        </w:rPr>
        <w:t xml:space="preserve"> </w:t>
      </w:r>
      <w:r w:rsidR="007C42A2">
        <w:rPr>
          <w:rFonts w:asciiTheme="minorHAnsi" w:hAnsiTheme="minorHAnsi" w:cstheme="minorHAnsi"/>
          <w:sz w:val="24"/>
          <w:szCs w:val="24"/>
          <w:lang w:val="en-AU"/>
        </w:rPr>
        <w:t xml:space="preserve">– </w:t>
      </w:r>
      <w:r w:rsidR="007C42A2" w:rsidRPr="0025131E">
        <w:rPr>
          <w:rFonts w:asciiTheme="minorHAnsi" w:hAnsiTheme="minorHAnsi" w:cstheme="minorHAnsi"/>
          <w:i/>
          <w:iCs/>
          <w:sz w:val="24"/>
          <w:szCs w:val="24"/>
          <w:lang w:val="en-AU"/>
        </w:rPr>
        <w:t>Investigator Site File and</w:t>
      </w:r>
      <w:r w:rsidR="007C42A2">
        <w:rPr>
          <w:rFonts w:asciiTheme="minorHAnsi" w:hAnsiTheme="minorHAnsi" w:cstheme="minorHAnsi"/>
          <w:sz w:val="24"/>
          <w:szCs w:val="24"/>
          <w:lang w:val="en-AU"/>
        </w:rPr>
        <w:t xml:space="preserve"> </w:t>
      </w:r>
      <w:r w:rsidRPr="008E6811">
        <w:rPr>
          <w:rFonts w:asciiTheme="minorHAnsi" w:hAnsiTheme="minorHAnsi" w:cstheme="minorHAnsi"/>
          <w:i/>
          <w:iCs/>
          <w:sz w:val="24"/>
          <w:szCs w:val="24"/>
          <w:lang w:val="en-AU"/>
        </w:rPr>
        <w:t>Essential</w:t>
      </w:r>
      <w:r w:rsidRPr="008E6811">
        <w:rPr>
          <w:rFonts w:asciiTheme="minorHAnsi" w:hAnsiTheme="minorHAnsi" w:cstheme="minorHAnsi"/>
          <w:sz w:val="24"/>
          <w:szCs w:val="24"/>
          <w:lang w:val="en-AU"/>
        </w:rPr>
        <w:t xml:space="preserve"> </w:t>
      </w:r>
      <w:r w:rsidRPr="008E6811">
        <w:rPr>
          <w:rFonts w:asciiTheme="minorHAnsi" w:hAnsiTheme="minorHAnsi" w:cstheme="minorHAnsi"/>
          <w:i/>
          <w:iCs/>
          <w:sz w:val="24"/>
          <w:szCs w:val="24"/>
          <w:lang w:val="en-AU"/>
        </w:rPr>
        <w:t>Documents</w:t>
      </w:r>
      <w:r w:rsidRPr="008E6811">
        <w:rPr>
          <w:rFonts w:asciiTheme="minorHAnsi" w:hAnsiTheme="minorHAnsi" w:cstheme="minorHAnsi"/>
          <w:sz w:val="24"/>
          <w:szCs w:val="24"/>
          <w:lang w:val="en-AU"/>
        </w:rPr>
        <w:t>). New personnel or new delegation of duties</w:t>
      </w:r>
      <w:r>
        <w:rPr>
          <w:rFonts w:asciiTheme="minorHAnsi" w:hAnsiTheme="minorHAnsi" w:cstheme="minorHAnsi"/>
          <w:sz w:val="24"/>
          <w:szCs w:val="24"/>
          <w:lang w:val="en-AU"/>
        </w:rPr>
        <w:t>/</w:t>
      </w:r>
      <w:r w:rsidRPr="008E6811">
        <w:rPr>
          <w:rFonts w:asciiTheme="minorHAnsi" w:hAnsiTheme="minorHAnsi" w:cstheme="minorHAnsi"/>
          <w:sz w:val="24"/>
          <w:szCs w:val="24"/>
          <w:lang w:val="en-AU"/>
        </w:rPr>
        <w:t xml:space="preserve">tasks must be updated on this Log as appropriate and at the time of delegation. </w:t>
      </w:r>
    </w:p>
    <w:p w14:paraId="1E390EB0" w14:textId="77777777" w:rsidR="00696A6B" w:rsidRDefault="00696A6B" w:rsidP="00466562">
      <w:pPr>
        <w:pStyle w:val="BodyText"/>
        <w:ind w:left="187"/>
        <w:rPr>
          <w:rFonts w:asciiTheme="minorHAnsi" w:hAnsiTheme="minorHAnsi" w:cstheme="minorHAnsi"/>
          <w:sz w:val="24"/>
          <w:szCs w:val="24"/>
          <w:lang w:val="en-AU"/>
        </w:rPr>
      </w:pPr>
    </w:p>
    <w:p w14:paraId="0DF525E3" w14:textId="77777777" w:rsidR="00696A6B" w:rsidRDefault="00696A6B" w:rsidP="00466562">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The PI must assess each person for their qualification and experience to determine if each duty</w:t>
      </w:r>
      <w:r>
        <w:rPr>
          <w:rFonts w:asciiTheme="minorHAnsi" w:hAnsiTheme="minorHAnsi" w:cstheme="minorHAnsi"/>
          <w:sz w:val="24"/>
          <w:szCs w:val="24"/>
          <w:lang w:val="en-AU"/>
        </w:rPr>
        <w:t>/</w:t>
      </w:r>
      <w:r w:rsidRPr="008E6811">
        <w:rPr>
          <w:rFonts w:asciiTheme="minorHAnsi" w:hAnsiTheme="minorHAnsi" w:cstheme="minorHAnsi"/>
          <w:sz w:val="24"/>
          <w:szCs w:val="24"/>
          <w:lang w:val="en-AU"/>
        </w:rPr>
        <w:t>task is appropriate for that person. This may include a review of the person’s C</w:t>
      </w:r>
      <w:r>
        <w:rPr>
          <w:rFonts w:asciiTheme="minorHAnsi" w:hAnsiTheme="minorHAnsi" w:cstheme="minorHAnsi"/>
          <w:sz w:val="24"/>
          <w:szCs w:val="24"/>
          <w:lang w:val="en-AU"/>
        </w:rPr>
        <w:t xml:space="preserve">urriculum </w:t>
      </w:r>
      <w:r w:rsidRPr="008E6811">
        <w:rPr>
          <w:rFonts w:asciiTheme="minorHAnsi" w:hAnsiTheme="minorHAnsi" w:cstheme="minorHAnsi"/>
          <w:sz w:val="24"/>
          <w:szCs w:val="24"/>
          <w:lang w:val="en-AU"/>
        </w:rPr>
        <w:t>V</w:t>
      </w:r>
      <w:r>
        <w:rPr>
          <w:rFonts w:asciiTheme="minorHAnsi" w:hAnsiTheme="minorHAnsi" w:cstheme="minorHAnsi"/>
          <w:sz w:val="24"/>
          <w:szCs w:val="24"/>
          <w:lang w:val="en-AU"/>
        </w:rPr>
        <w:t>itae (CV)</w:t>
      </w:r>
      <w:r w:rsidRPr="008E6811">
        <w:rPr>
          <w:rFonts w:asciiTheme="minorHAnsi" w:hAnsiTheme="minorHAnsi" w:cstheme="minorHAnsi"/>
          <w:sz w:val="24"/>
          <w:szCs w:val="24"/>
          <w:lang w:val="en-AU"/>
        </w:rPr>
        <w:t xml:space="preserve"> and other relevant documentation/qualifications.</w:t>
      </w:r>
    </w:p>
    <w:p w14:paraId="10BB2349" w14:textId="77777777" w:rsidR="00696A6B" w:rsidRDefault="00696A6B" w:rsidP="00466562">
      <w:pPr>
        <w:pStyle w:val="BodyText"/>
        <w:ind w:left="0"/>
        <w:rPr>
          <w:rFonts w:asciiTheme="minorHAnsi" w:hAnsiTheme="minorHAnsi" w:cstheme="minorHAnsi"/>
          <w:sz w:val="24"/>
          <w:szCs w:val="24"/>
          <w:lang w:val="en-AU"/>
        </w:rPr>
      </w:pPr>
    </w:p>
    <w:p w14:paraId="764570FC" w14:textId="77777777" w:rsidR="00696A6B" w:rsidRDefault="00696A6B" w:rsidP="00466562">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The PI must undertake a detailed discussion of each duty</w:t>
      </w:r>
      <w:r>
        <w:rPr>
          <w:rFonts w:asciiTheme="minorHAnsi" w:hAnsiTheme="minorHAnsi" w:cstheme="minorHAnsi"/>
          <w:sz w:val="24"/>
          <w:szCs w:val="24"/>
          <w:lang w:val="en-AU"/>
        </w:rPr>
        <w:t>/</w:t>
      </w:r>
      <w:r w:rsidRPr="008E6811">
        <w:rPr>
          <w:rFonts w:asciiTheme="minorHAnsi" w:eastAsia="Times New Roman" w:hAnsiTheme="minorHAnsi" w:cstheme="minorHAnsi"/>
          <w:sz w:val="24"/>
          <w:szCs w:val="24"/>
          <w:lang w:val="en-AU"/>
        </w:rPr>
        <w:t xml:space="preserve"> </w:t>
      </w:r>
      <w:r w:rsidRPr="008E6811">
        <w:rPr>
          <w:rFonts w:asciiTheme="minorHAnsi" w:hAnsiTheme="minorHAnsi" w:cstheme="minorHAnsi"/>
          <w:sz w:val="24"/>
          <w:szCs w:val="24"/>
          <w:lang w:val="en-AU"/>
        </w:rPr>
        <w:t xml:space="preserve">task being delegated to that person in the context of the </w:t>
      </w:r>
      <w:r>
        <w:rPr>
          <w:rFonts w:asciiTheme="minorHAnsi" w:hAnsiTheme="minorHAnsi" w:cstheme="minorHAnsi"/>
          <w:sz w:val="24"/>
          <w:szCs w:val="24"/>
          <w:lang w:val="en-AU"/>
        </w:rPr>
        <w:t xml:space="preserve">trial </w:t>
      </w:r>
      <w:r w:rsidRPr="008E6811">
        <w:rPr>
          <w:rFonts w:asciiTheme="minorHAnsi" w:hAnsiTheme="minorHAnsi" w:cstheme="minorHAnsi"/>
          <w:sz w:val="24"/>
          <w:szCs w:val="24"/>
          <w:lang w:val="en-AU"/>
        </w:rPr>
        <w:t>and must ensure that the person fully understands the duties</w:t>
      </w:r>
      <w:r>
        <w:rPr>
          <w:rFonts w:asciiTheme="minorHAnsi" w:hAnsiTheme="minorHAnsi" w:cstheme="minorHAnsi"/>
          <w:sz w:val="24"/>
          <w:szCs w:val="24"/>
          <w:lang w:val="en-AU"/>
        </w:rPr>
        <w:t>/</w:t>
      </w:r>
      <w:r w:rsidRPr="008E6811">
        <w:rPr>
          <w:rFonts w:asciiTheme="minorHAnsi" w:eastAsia="Times New Roman" w:hAnsiTheme="minorHAnsi" w:cstheme="minorHAnsi"/>
          <w:sz w:val="24"/>
          <w:szCs w:val="24"/>
          <w:lang w:val="en-AU"/>
        </w:rPr>
        <w:t xml:space="preserve"> </w:t>
      </w:r>
      <w:r w:rsidRPr="008E6811">
        <w:rPr>
          <w:rFonts w:asciiTheme="minorHAnsi" w:hAnsiTheme="minorHAnsi" w:cstheme="minorHAnsi"/>
          <w:sz w:val="24"/>
          <w:szCs w:val="24"/>
          <w:lang w:val="en-AU"/>
        </w:rPr>
        <w:t xml:space="preserve">tasks being delegated to them. </w:t>
      </w:r>
    </w:p>
    <w:p w14:paraId="610C645A" w14:textId="77777777" w:rsidR="00696A6B" w:rsidRDefault="00696A6B" w:rsidP="00466562">
      <w:pPr>
        <w:pStyle w:val="BodyText"/>
        <w:ind w:left="0"/>
        <w:rPr>
          <w:rFonts w:asciiTheme="minorHAnsi" w:hAnsiTheme="minorHAnsi" w:cstheme="minorHAnsi"/>
          <w:sz w:val="24"/>
          <w:szCs w:val="24"/>
          <w:lang w:val="en-AU"/>
        </w:rPr>
      </w:pPr>
    </w:p>
    <w:p w14:paraId="3372A909" w14:textId="77777777" w:rsidR="00696A6B" w:rsidRDefault="00696A6B" w:rsidP="00466562">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The person who accepts those duties</w:t>
      </w:r>
      <w:r>
        <w:rPr>
          <w:rFonts w:asciiTheme="minorHAnsi" w:hAnsiTheme="minorHAnsi" w:cstheme="minorHAnsi"/>
          <w:sz w:val="24"/>
          <w:szCs w:val="24"/>
          <w:lang w:val="en-AU"/>
        </w:rPr>
        <w:t>/</w:t>
      </w:r>
      <w:r w:rsidRPr="002B2EF3">
        <w:rPr>
          <w:rFonts w:asciiTheme="minorHAnsi" w:hAnsiTheme="minorHAnsi" w:cstheme="minorHAnsi"/>
          <w:sz w:val="24"/>
          <w:szCs w:val="24"/>
          <w:lang w:val="en-AU"/>
        </w:rPr>
        <w:t>tasks</w:t>
      </w:r>
      <w:r w:rsidRPr="008E6811">
        <w:rPr>
          <w:rFonts w:asciiTheme="minorHAnsi" w:hAnsiTheme="minorHAnsi" w:cstheme="minorHAnsi"/>
          <w:sz w:val="24"/>
          <w:szCs w:val="24"/>
          <w:lang w:val="en-AU"/>
        </w:rPr>
        <w:t xml:space="preserve"> must fully understand the</w:t>
      </w:r>
      <w:r>
        <w:rPr>
          <w:rFonts w:asciiTheme="minorHAnsi" w:hAnsiTheme="minorHAnsi" w:cstheme="minorHAnsi"/>
          <w:sz w:val="24"/>
          <w:szCs w:val="24"/>
          <w:lang w:val="en-AU"/>
        </w:rPr>
        <w:t xml:space="preserve"> trial</w:t>
      </w:r>
      <w:r w:rsidRPr="008E6811">
        <w:rPr>
          <w:rFonts w:asciiTheme="minorHAnsi" w:hAnsiTheme="minorHAnsi" w:cstheme="minorHAnsi"/>
          <w:sz w:val="24"/>
          <w:szCs w:val="24"/>
          <w:lang w:val="en-AU"/>
        </w:rPr>
        <w:t>, their role and the specific scope and limitations of the duties</w:t>
      </w:r>
      <w:r>
        <w:rPr>
          <w:rFonts w:asciiTheme="minorHAnsi" w:hAnsiTheme="minorHAnsi" w:cstheme="minorHAnsi"/>
          <w:sz w:val="24"/>
          <w:szCs w:val="24"/>
          <w:lang w:val="en-AU"/>
        </w:rPr>
        <w:t>/</w:t>
      </w:r>
      <w:r w:rsidRPr="002B2EF3">
        <w:rPr>
          <w:rFonts w:asciiTheme="minorHAnsi" w:eastAsia="Times New Roman" w:hAnsiTheme="minorHAnsi" w:cstheme="minorHAnsi"/>
          <w:sz w:val="24"/>
          <w:szCs w:val="24"/>
          <w:lang w:val="en-AU"/>
        </w:rPr>
        <w:t xml:space="preserve"> </w:t>
      </w:r>
      <w:r w:rsidRPr="002B2EF3">
        <w:rPr>
          <w:rFonts w:asciiTheme="minorHAnsi" w:hAnsiTheme="minorHAnsi" w:cstheme="minorHAnsi"/>
          <w:sz w:val="24"/>
          <w:szCs w:val="24"/>
          <w:lang w:val="en-AU"/>
        </w:rPr>
        <w:t>tasks</w:t>
      </w:r>
      <w:r w:rsidRPr="008E6811">
        <w:rPr>
          <w:rFonts w:asciiTheme="minorHAnsi" w:hAnsiTheme="minorHAnsi" w:cstheme="minorHAnsi"/>
          <w:sz w:val="24"/>
          <w:szCs w:val="24"/>
          <w:lang w:val="en-AU"/>
        </w:rPr>
        <w:t xml:space="preserve"> delegated to them. </w:t>
      </w:r>
    </w:p>
    <w:p w14:paraId="50CB9E07" w14:textId="77777777" w:rsidR="00696A6B" w:rsidRDefault="00696A6B" w:rsidP="00466562">
      <w:pPr>
        <w:pStyle w:val="BodyText"/>
        <w:ind w:left="0"/>
        <w:rPr>
          <w:rFonts w:asciiTheme="minorHAnsi" w:hAnsiTheme="minorHAnsi" w:cstheme="minorHAnsi"/>
          <w:sz w:val="24"/>
          <w:szCs w:val="24"/>
          <w:lang w:val="en-AU"/>
        </w:rPr>
      </w:pPr>
    </w:p>
    <w:p w14:paraId="2E7A51A1" w14:textId="77777777" w:rsidR="00696A6B" w:rsidRDefault="00696A6B" w:rsidP="00466562">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Joint signatures on the Delegation Log are a confirmation that this discussion takes place and that both parties fully understand the duties</w:t>
      </w:r>
      <w:r>
        <w:rPr>
          <w:rFonts w:asciiTheme="minorHAnsi" w:hAnsiTheme="minorHAnsi" w:cstheme="minorHAnsi"/>
          <w:sz w:val="24"/>
          <w:szCs w:val="24"/>
          <w:lang w:val="en-AU"/>
        </w:rPr>
        <w:t>/</w:t>
      </w:r>
      <w:r w:rsidRPr="00FD0C82">
        <w:rPr>
          <w:rFonts w:asciiTheme="minorHAnsi" w:hAnsiTheme="minorHAnsi" w:cstheme="minorHAnsi"/>
          <w:sz w:val="24"/>
          <w:szCs w:val="24"/>
          <w:lang w:val="en-AU"/>
        </w:rPr>
        <w:t>tasks</w:t>
      </w:r>
      <w:r w:rsidRPr="008E6811">
        <w:rPr>
          <w:rFonts w:asciiTheme="minorHAnsi" w:hAnsiTheme="minorHAnsi" w:cstheme="minorHAnsi"/>
          <w:sz w:val="24"/>
          <w:szCs w:val="24"/>
          <w:lang w:val="en-AU"/>
        </w:rPr>
        <w:t xml:space="preserve"> to be undertaken by each party. </w:t>
      </w:r>
    </w:p>
    <w:p w14:paraId="259A5439" w14:textId="77777777" w:rsidR="00696A6B" w:rsidRDefault="00696A6B" w:rsidP="00466562">
      <w:pPr>
        <w:pStyle w:val="BodyText"/>
        <w:ind w:left="0"/>
        <w:rPr>
          <w:rFonts w:asciiTheme="minorHAnsi" w:hAnsiTheme="minorHAnsi" w:cstheme="minorHAnsi"/>
          <w:sz w:val="24"/>
          <w:szCs w:val="24"/>
          <w:lang w:val="en-AU"/>
        </w:rPr>
      </w:pPr>
    </w:p>
    <w:p w14:paraId="184D9B78" w14:textId="6B078E48" w:rsidR="00ED0A78" w:rsidRDefault="00696A6B" w:rsidP="00466562">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 xml:space="preserve">Only one Delegation Log will be maintained for each </w:t>
      </w:r>
      <w:r>
        <w:rPr>
          <w:rFonts w:asciiTheme="minorHAnsi" w:hAnsiTheme="minorHAnsi" w:cstheme="minorHAnsi"/>
          <w:sz w:val="24"/>
          <w:szCs w:val="24"/>
          <w:lang w:val="en-AU"/>
        </w:rPr>
        <w:t xml:space="preserve">trial </w:t>
      </w:r>
      <w:r w:rsidRPr="008E6811">
        <w:rPr>
          <w:rFonts w:asciiTheme="minorHAnsi" w:hAnsiTheme="minorHAnsi" w:cstheme="minorHAnsi"/>
          <w:sz w:val="24"/>
          <w:szCs w:val="24"/>
          <w:lang w:val="en-AU"/>
        </w:rPr>
        <w:t xml:space="preserve">and this must be filed in the </w:t>
      </w:r>
      <w:r>
        <w:rPr>
          <w:rFonts w:asciiTheme="minorHAnsi" w:hAnsiTheme="minorHAnsi" w:cstheme="minorHAnsi"/>
          <w:sz w:val="24"/>
          <w:szCs w:val="24"/>
          <w:lang w:val="en-AU"/>
        </w:rPr>
        <w:t xml:space="preserve">trial </w:t>
      </w:r>
      <w:r w:rsidRPr="008E6811">
        <w:rPr>
          <w:rFonts w:asciiTheme="minorHAnsi" w:hAnsiTheme="minorHAnsi" w:cstheme="minorHAnsi"/>
          <w:sz w:val="24"/>
          <w:szCs w:val="24"/>
          <w:lang w:val="en-AU"/>
        </w:rPr>
        <w:t xml:space="preserve">specific Investigator Site File. </w:t>
      </w:r>
    </w:p>
    <w:p w14:paraId="1BEA4A68" w14:textId="77777777" w:rsidR="000E60B6" w:rsidRDefault="000E60B6" w:rsidP="006457BC">
      <w:pPr>
        <w:pStyle w:val="BodyText"/>
        <w:ind w:left="187"/>
        <w:jc w:val="both"/>
        <w:rPr>
          <w:rFonts w:asciiTheme="minorHAnsi" w:hAnsiTheme="minorHAnsi" w:cstheme="minorHAnsi"/>
          <w:sz w:val="24"/>
          <w:szCs w:val="24"/>
          <w:lang w:val="en-AU"/>
        </w:rPr>
      </w:pPr>
    </w:p>
    <w:p w14:paraId="2C9DD42B" w14:textId="0D2324A5" w:rsidR="00696A6B" w:rsidRPr="00FD0C82" w:rsidRDefault="00ED0A78" w:rsidP="00385121">
      <w:pPr>
        <w:pStyle w:val="BodyText"/>
        <w:pBdr>
          <w:top w:val="single" w:sz="4" w:space="1" w:color="auto"/>
          <w:left w:val="single" w:sz="4" w:space="4" w:color="auto"/>
          <w:bottom w:val="single" w:sz="4" w:space="1" w:color="auto"/>
          <w:right w:val="single" w:sz="4" w:space="4" w:color="auto"/>
        </w:pBdr>
        <w:ind w:left="142" w:right="107"/>
        <w:jc w:val="both"/>
        <w:rPr>
          <w:rFonts w:asciiTheme="minorHAnsi" w:hAnsiTheme="minorHAnsi" w:cstheme="minorHAnsi"/>
          <w:b/>
          <w:bCs/>
          <w:sz w:val="24"/>
          <w:szCs w:val="24"/>
          <w:lang w:val="en-AU"/>
        </w:rPr>
      </w:pPr>
      <w:r>
        <w:rPr>
          <w:rFonts w:asciiTheme="minorHAnsi" w:hAnsiTheme="minorHAnsi" w:cstheme="minorHAnsi"/>
          <w:b/>
          <w:bCs/>
          <w:sz w:val="24"/>
          <w:szCs w:val="24"/>
          <w:lang w:val="en-AU"/>
        </w:rPr>
        <w:t xml:space="preserve">Note: </w:t>
      </w:r>
      <w:r w:rsidR="00696A6B" w:rsidRPr="00FD0C82">
        <w:rPr>
          <w:rFonts w:asciiTheme="minorHAnsi" w:hAnsiTheme="minorHAnsi" w:cstheme="minorHAnsi"/>
          <w:b/>
          <w:bCs/>
          <w:sz w:val="24"/>
          <w:szCs w:val="24"/>
          <w:lang w:val="en-AU"/>
        </w:rPr>
        <w:t xml:space="preserve">All personnel delegated duties/tasks will be listed on the one log i.e. there will be no second log or copy of the log maintained elsewhere. </w:t>
      </w:r>
    </w:p>
    <w:p w14:paraId="3DE137B5" w14:textId="77777777" w:rsidR="00696A6B" w:rsidRDefault="00696A6B" w:rsidP="006457BC">
      <w:pPr>
        <w:pStyle w:val="BodyText"/>
        <w:ind w:left="187"/>
        <w:jc w:val="both"/>
        <w:rPr>
          <w:rFonts w:asciiTheme="minorHAnsi" w:hAnsiTheme="minorHAnsi" w:cstheme="minorHAnsi"/>
          <w:sz w:val="24"/>
          <w:szCs w:val="24"/>
          <w:lang w:val="en-AU"/>
        </w:rPr>
      </w:pPr>
    </w:p>
    <w:p w14:paraId="0422FC8A" w14:textId="77777777" w:rsidR="00696A6B" w:rsidRDefault="00696A6B" w:rsidP="00385121">
      <w:pPr>
        <w:pStyle w:val="BodyText"/>
        <w:spacing w:before="0" w:after="120"/>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 xml:space="preserve">The Delegation Log will: </w:t>
      </w:r>
    </w:p>
    <w:p w14:paraId="50D3F810" w14:textId="68D30150" w:rsidR="00696A6B" w:rsidRPr="000E60B6" w:rsidRDefault="00696A6B" w:rsidP="003E3F08">
      <w:pPr>
        <w:pStyle w:val="BodyText"/>
        <w:numPr>
          <w:ilvl w:val="0"/>
          <w:numId w:val="54"/>
        </w:numPr>
        <w:spacing w:before="0" w:after="120"/>
        <w:ind w:left="426" w:hanging="426"/>
        <w:rPr>
          <w:rFonts w:asciiTheme="minorHAnsi" w:hAnsiTheme="minorHAnsi" w:cstheme="minorHAnsi"/>
          <w:sz w:val="24"/>
          <w:szCs w:val="24"/>
        </w:rPr>
      </w:pPr>
      <w:r>
        <w:rPr>
          <w:rFonts w:asciiTheme="minorHAnsi" w:hAnsiTheme="minorHAnsi" w:cstheme="minorHAnsi"/>
          <w:sz w:val="24"/>
          <w:szCs w:val="24"/>
          <w:lang w:val="en-AU"/>
        </w:rPr>
        <w:t>s</w:t>
      </w:r>
      <w:r w:rsidRPr="008E6811">
        <w:rPr>
          <w:rFonts w:asciiTheme="minorHAnsi" w:hAnsiTheme="minorHAnsi" w:cstheme="minorHAnsi"/>
          <w:sz w:val="24"/>
          <w:szCs w:val="24"/>
          <w:lang w:val="en-AU"/>
        </w:rPr>
        <w:t xml:space="preserve">tate names and roles of staff members delegated to complete specific trial related </w:t>
      </w:r>
      <w:r>
        <w:rPr>
          <w:rFonts w:asciiTheme="minorHAnsi" w:hAnsiTheme="minorHAnsi" w:cstheme="minorHAnsi"/>
          <w:sz w:val="24"/>
          <w:szCs w:val="24"/>
          <w:lang w:val="en-AU"/>
        </w:rPr>
        <w:t>duties/tasks</w:t>
      </w:r>
      <w:r w:rsidRPr="008E6811">
        <w:rPr>
          <w:rFonts w:asciiTheme="minorHAnsi" w:hAnsiTheme="minorHAnsi" w:cstheme="minorHAnsi"/>
          <w:sz w:val="24"/>
          <w:szCs w:val="24"/>
          <w:lang w:val="en-AU"/>
        </w:rPr>
        <w:t>. Only staff members who are appropriately qualified, and who have received the relevant protocol training (documented</w:t>
      </w:r>
      <w:r>
        <w:rPr>
          <w:rFonts w:asciiTheme="minorHAnsi" w:hAnsiTheme="minorHAnsi" w:cstheme="minorHAnsi"/>
          <w:sz w:val="24"/>
          <w:szCs w:val="24"/>
          <w:lang w:val="en-AU"/>
        </w:rPr>
        <w:t xml:space="preserve"> on the Training Log</w:t>
      </w:r>
      <w:r w:rsidRPr="008E6811">
        <w:rPr>
          <w:rFonts w:asciiTheme="minorHAnsi" w:hAnsiTheme="minorHAnsi" w:cstheme="minorHAnsi"/>
          <w:sz w:val="24"/>
          <w:szCs w:val="24"/>
          <w:lang w:val="en-AU"/>
        </w:rPr>
        <w:t>), should be listed on the log</w:t>
      </w:r>
      <w:r>
        <w:rPr>
          <w:rFonts w:asciiTheme="minorHAnsi" w:hAnsiTheme="minorHAnsi" w:cstheme="minorHAnsi"/>
          <w:sz w:val="24"/>
          <w:szCs w:val="24"/>
          <w:lang w:val="en-AU"/>
        </w:rPr>
        <w:t>;</w:t>
      </w:r>
    </w:p>
    <w:p w14:paraId="2EFFD0CF" w14:textId="29C0BE8C" w:rsidR="00696A6B" w:rsidRPr="000E60B6" w:rsidRDefault="00696A6B" w:rsidP="003E3F08">
      <w:pPr>
        <w:pStyle w:val="BodyText"/>
        <w:numPr>
          <w:ilvl w:val="0"/>
          <w:numId w:val="54"/>
        </w:numPr>
        <w:spacing w:before="0" w:after="120"/>
        <w:ind w:left="426" w:hanging="426"/>
        <w:rPr>
          <w:rFonts w:asciiTheme="minorHAnsi" w:hAnsiTheme="minorHAnsi" w:cstheme="minorHAnsi"/>
          <w:sz w:val="24"/>
          <w:szCs w:val="24"/>
        </w:rPr>
      </w:pPr>
      <w:r>
        <w:rPr>
          <w:rFonts w:asciiTheme="minorHAnsi" w:hAnsiTheme="minorHAnsi" w:cstheme="minorHAnsi"/>
          <w:sz w:val="24"/>
          <w:szCs w:val="24"/>
          <w:lang w:val="en-AU"/>
        </w:rPr>
        <w:t>h</w:t>
      </w:r>
      <w:r w:rsidRPr="008E6811">
        <w:rPr>
          <w:rFonts w:asciiTheme="minorHAnsi" w:hAnsiTheme="minorHAnsi" w:cstheme="minorHAnsi"/>
          <w:sz w:val="24"/>
          <w:szCs w:val="24"/>
          <w:lang w:val="en-AU"/>
        </w:rPr>
        <w:t>ave one member of staff from each department involved in the</w:t>
      </w:r>
      <w:r>
        <w:rPr>
          <w:rFonts w:asciiTheme="minorHAnsi" w:hAnsiTheme="minorHAnsi" w:cstheme="minorHAnsi"/>
          <w:sz w:val="24"/>
          <w:szCs w:val="24"/>
          <w:lang w:val="en-AU"/>
        </w:rPr>
        <w:t xml:space="preserve"> trial</w:t>
      </w:r>
      <w:r w:rsidRPr="008E6811">
        <w:rPr>
          <w:rFonts w:asciiTheme="minorHAnsi" w:hAnsiTheme="minorHAnsi" w:cstheme="minorHAnsi"/>
          <w:sz w:val="24"/>
          <w:szCs w:val="24"/>
          <w:lang w:val="en-AU"/>
        </w:rPr>
        <w:t>, including pharmacy, radiology and pathology (where appropriate) and including both internal departments and external provider staff (where appropriate), sign the log as the person responsible for that department and the staff within it</w:t>
      </w:r>
      <w:r>
        <w:rPr>
          <w:rFonts w:asciiTheme="minorHAnsi" w:hAnsiTheme="minorHAnsi" w:cstheme="minorHAnsi"/>
          <w:sz w:val="24"/>
          <w:szCs w:val="24"/>
          <w:lang w:val="en-AU"/>
        </w:rPr>
        <w:t>;</w:t>
      </w:r>
    </w:p>
    <w:p w14:paraId="713A9C06" w14:textId="606F2FB7" w:rsidR="00696A6B" w:rsidRPr="000E60B6" w:rsidRDefault="00696A6B" w:rsidP="003E3F08">
      <w:pPr>
        <w:pStyle w:val="BodyText"/>
        <w:numPr>
          <w:ilvl w:val="0"/>
          <w:numId w:val="54"/>
        </w:numPr>
        <w:spacing w:before="0" w:after="120"/>
        <w:ind w:left="426" w:hanging="426"/>
        <w:rPr>
          <w:rFonts w:asciiTheme="minorHAnsi" w:hAnsiTheme="minorHAnsi" w:cstheme="minorHAnsi"/>
          <w:sz w:val="24"/>
          <w:szCs w:val="24"/>
        </w:rPr>
      </w:pPr>
      <w:r>
        <w:rPr>
          <w:rFonts w:asciiTheme="minorHAnsi" w:hAnsiTheme="minorHAnsi" w:cstheme="minorHAnsi"/>
          <w:sz w:val="24"/>
          <w:szCs w:val="24"/>
          <w:lang w:val="en-AU"/>
        </w:rPr>
        <w:lastRenderedPageBreak/>
        <w:t>b</w:t>
      </w:r>
      <w:r w:rsidRPr="008E6811">
        <w:rPr>
          <w:rFonts w:asciiTheme="minorHAnsi" w:hAnsiTheme="minorHAnsi" w:cstheme="minorHAnsi"/>
          <w:sz w:val="24"/>
          <w:szCs w:val="24"/>
          <w:lang w:val="en-AU"/>
        </w:rPr>
        <w:t>e signed and dated by the PI, as staff are added. PI’s signature must never be added retrospectively</w:t>
      </w:r>
      <w:r>
        <w:rPr>
          <w:rFonts w:asciiTheme="minorHAnsi" w:hAnsiTheme="minorHAnsi" w:cstheme="minorHAnsi"/>
          <w:sz w:val="24"/>
          <w:szCs w:val="24"/>
          <w:lang w:val="en-AU"/>
        </w:rPr>
        <w:t>;</w:t>
      </w:r>
    </w:p>
    <w:p w14:paraId="102343DA" w14:textId="3BA93F53" w:rsidR="00696A6B" w:rsidRPr="000E60B6" w:rsidRDefault="00696A6B" w:rsidP="003E3F08">
      <w:pPr>
        <w:pStyle w:val="BodyText"/>
        <w:numPr>
          <w:ilvl w:val="0"/>
          <w:numId w:val="54"/>
        </w:numPr>
        <w:spacing w:before="0" w:after="120"/>
        <w:ind w:left="426" w:hanging="426"/>
        <w:rPr>
          <w:rFonts w:asciiTheme="minorHAnsi" w:hAnsiTheme="minorHAnsi" w:cstheme="minorHAnsi"/>
          <w:sz w:val="24"/>
          <w:szCs w:val="24"/>
        </w:rPr>
      </w:pPr>
      <w:r>
        <w:rPr>
          <w:rFonts w:asciiTheme="minorHAnsi" w:hAnsiTheme="minorHAnsi" w:cstheme="minorHAnsi"/>
          <w:sz w:val="24"/>
          <w:szCs w:val="24"/>
          <w:lang w:val="en-AU"/>
        </w:rPr>
        <w:t>b</w:t>
      </w:r>
      <w:r w:rsidRPr="008E6811">
        <w:rPr>
          <w:rFonts w:asciiTheme="minorHAnsi" w:hAnsiTheme="minorHAnsi" w:cstheme="minorHAnsi"/>
          <w:sz w:val="24"/>
          <w:szCs w:val="24"/>
          <w:lang w:val="en-AU"/>
        </w:rPr>
        <w:t>e made available to the Sponsor, where applicable</w:t>
      </w:r>
      <w:r>
        <w:rPr>
          <w:rFonts w:asciiTheme="minorHAnsi" w:hAnsiTheme="minorHAnsi" w:cstheme="minorHAnsi"/>
          <w:sz w:val="24"/>
          <w:szCs w:val="24"/>
          <w:lang w:val="en-AU"/>
        </w:rPr>
        <w:t>;</w:t>
      </w:r>
    </w:p>
    <w:p w14:paraId="67661D09" w14:textId="785EEB48" w:rsidR="00696A6B" w:rsidRPr="000E60B6" w:rsidRDefault="00696A6B" w:rsidP="003E3F08">
      <w:pPr>
        <w:pStyle w:val="BodyText"/>
        <w:numPr>
          <w:ilvl w:val="0"/>
          <w:numId w:val="54"/>
        </w:numPr>
        <w:spacing w:before="0" w:after="120"/>
        <w:ind w:left="426" w:hanging="426"/>
        <w:rPr>
          <w:rFonts w:asciiTheme="minorHAnsi" w:hAnsiTheme="minorHAnsi" w:cstheme="minorHAnsi"/>
          <w:sz w:val="24"/>
          <w:szCs w:val="24"/>
        </w:rPr>
      </w:pPr>
      <w:r>
        <w:rPr>
          <w:rFonts w:asciiTheme="minorHAnsi" w:hAnsiTheme="minorHAnsi" w:cstheme="minorHAnsi"/>
          <w:sz w:val="24"/>
          <w:szCs w:val="24"/>
          <w:lang w:val="en-AU"/>
        </w:rPr>
        <w:t>b</w:t>
      </w:r>
      <w:r w:rsidRPr="008E6811">
        <w:rPr>
          <w:rFonts w:asciiTheme="minorHAnsi" w:hAnsiTheme="minorHAnsi" w:cstheme="minorHAnsi"/>
          <w:sz w:val="24"/>
          <w:szCs w:val="24"/>
          <w:lang w:val="en-AU"/>
        </w:rPr>
        <w:t xml:space="preserve">e updated when new members join or leave the </w:t>
      </w:r>
      <w:r>
        <w:rPr>
          <w:rFonts w:asciiTheme="minorHAnsi" w:hAnsiTheme="minorHAnsi" w:cstheme="minorHAnsi"/>
          <w:sz w:val="24"/>
          <w:szCs w:val="24"/>
          <w:lang w:val="en-AU"/>
        </w:rPr>
        <w:t xml:space="preserve">trial </w:t>
      </w:r>
      <w:r w:rsidRPr="008E6811">
        <w:rPr>
          <w:rFonts w:asciiTheme="minorHAnsi" w:hAnsiTheme="minorHAnsi" w:cstheme="minorHAnsi"/>
          <w:sz w:val="24"/>
          <w:szCs w:val="24"/>
          <w:lang w:val="en-AU"/>
        </w:rPr>
        <w:t>team, and as otherwise required</w:t>
      </w:r>
      <w:r>
        <w:rPr>
          <w:rFonts w:asciiTheme="minorHAnsi" w:hAnsiTheme="minorHAnsi" w:cstheme="minorHAnsi"/>
          <w:sz w:val="24"/>
          <w:szCs w:val="24"/>
          <w:lang w:val="en-AU"/>
        </w:rPr>
        <w:t>;</w:t>
      </w:r>
    </w:p>
    <w:p w14:paraId="4197C1E0" w14:textId="02A2690A" w:rsidR="00696A6B" w:rsidRPr="000E60B6" w:rsidRDefault="00696A6B" w:rsidP="003E3F08">
      <w:pPr>
        <w:pStyle w:val="BodyText"/>
        <w:numPr>
          <w:ilvl w:val="0"/>
          <w:numId w:val="54"/>
        </w:numPr>
        <w:spacing w:before="0" w:after="120"/>
        <w:ind w:left="426" w:hanging="426"/>
        <w:rPr>
          <w:rFonts w:asciiTheme="minorHAnsi" w:hAnsiTheme="minorHAnsi" w:cstheme="minorHAnsi"/>
          <w:sz w:val="24"/>
          <w:szCs w:val="24"/>
        </w:rPr>
      </w:pPr>
      <w:r>
        <w:rPr>
          <w:rFonts w:asciiTheme="minorHAnsi" w:hAnsiTheme="minorHAnsi" w:cstheme="minorHAnsi"/>
          <w:sz w:val="24"/>
          <w:szCs w:val="24"/>
          <w:lang w:val="en-AU"/>
        </w:rPr>
        <w:t>b</w:t>
      </w:r>
      <w:r w:rsidRPr="008E6811">
        <w:rPr>
          <w:rFonts w:asciiTheme="minorHAnsi" w:hAnsiTheme="minorHAnsi" w:cstheme="minorHAnsi"/>
          <w:sz w:val="24"/>
          <w:szCs w:val="24"/>
          <w:lang w:val="en-AU"/>
        </w:rPr>
        <w:t>e filed in the appropriate section of the Investigator Site File</w:t>
      </w:r>
      <w:r>
        <w:rPr>
          <w:rFonts w:asciiTheme="minorHAnsi" w:hAnsiTheme="minorHAnsi" w:cstheme="minorHAnsi"/>
          <w:sz w:val="24"/>
          <w:szCs w:val="24"/>
          <w:lang w:val="en-AU"/>
        </w:rPr>
        <w:t xml:space="preserve"> (and electronic shared folder);</w:t>
      </w:r>
    </w:p>
    <w:p w14:paraId="75F5970C" w14:textId="77777777" w:rsidR="00696A6B" w:rsidRPr="008933E2" w:rsidRDefault="00696A6B" w:rsidP="003E3F08">
      <w:pPr>
        <w:pStyle w:val="BodyText"/>
        <w:numPr>
          <w:ilvl w:val="0"/>
          <w:numId w:val="54"/>
        </w:numPr>
        <w:spacing w:before="0"/>
        <w:ind w:left="425" w:hanging="425"/>
        <w:rPr>
          <w:rFonts w:asciiTheme="minorHAnsi" w:hAnsiTheme="minorHAnsi" w:cstheme="minorHAnsi"/>
          <w:sz w:val="24"/>
          <w:szCs w:val="24"/>
        </w:rPr>
      </w:pPr>
      <w:r>
        <w:rPr>
          <w:rFonts w:asciiTheme="minorHAnsi" w:hAnsiTheme="minorHAnsi" w:cstheme="minorHAnsi"/>
          <w:sz w:val="24"/>
          <w:szCs w:val="24"/>
          <w:lang w:val="en-AU"/>
        </w:rPr>
        <w:t>b</w:t>
      </w:r>
      <w:r w:rsidRPr="008E6811">
        <w:rPr>
          <w:rFonts w:asciiTheme="minorHAnsi" w:hAnsiTheme="minorHAnsi" w:cstheme="minorHAnsi"/>
          <w:sz w:val="24"/>
          <w:szCs w:val="24"/>
          <w:lang w:val="en-AU"/>
        </w:rPr>
        <w:t>e retained with the archiving, including a copy of each version, for audit purposes.</w:t>
      </w:r>
    </w:p>
    <w:p w14:paraId="57E99D78" w14:textId="77777777" w:rsidR="000E60B6" w:rsidRPr="008933E2" w:rsidRDefault="000E60B6" w:rsidP="00385121">
      <w:pPr>
        <w:pStyle w:val="BodyText"/>
        <w:spacing w:before="0"/>
        <w:ind w:left="425"/>
        <w:rPr>
          <w:rFonts w:asciiTheme="minorHAnsi" w:hAnsiTheme="minorHAnsi" w:cstheme="minorHAnsi"/>
          <w:sz w:val="24"/>
          <w:szCs w:val="24"/>
        </w:rPr>
      </w:pPr>
    </w:p>
    <w:p w14:paraId="37AC0169" w14:textId="77777777" w:rsidR="00696A6B" w:rsidRDefault="00696A6B" w:rsidP="00385121">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The PI must ensure regular supervision and oversight of all staff on the Delegation Log. Ongoing training and communication are a core activity of supervision. All supervision and communication by the PI to site staff should be documented and retained.</w:t>
      </w:r>
    </w:p>
    <w:p w14:paraId="5CBEE4D2" w14:textId="77777777" w:rsidR="00696A6B" w:rsidRDefault="00696A6B" w:rsidP="00385121">
      <w:pPr>
        <w:pStyle w:val="BodyText"/>
        <w:ind w:left="0"/>
        <w:rPr>
          <w:rFonts w:asciiTheme="minorHAnsi" w:hAnsiTheme="minorHAnsi" w:cstheme="minorHAnsi"/>
          <w:sz w:val="24"/>
          <w:szCs w:val="24"/>
          <w:lang w:val="en-AU"/>
        </w:rPr>
      </w:pPr>
    </w:p>
    <w:p w14:paraId="225D37AA" w14:textId="77777777" w:rsidR="00696A6B" w:rsidRDefault="00696A6B" w:rsidP="00385121">
      <w:pPr>
        <w:pStyle w:val="BodyText"/>
        <w:spacing w:before="0" w:after="120"/>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 xml:space="preserve">In order to demonstrate ongoing supervision, training and communication, the PI </w:t>
      </w:r>
      <w:r>
        <w:rPr>
          <w:rFonts w:asciiTheme="minorHAnsi" w:hAnsiTheme="minorHAnsi" w:cstheme="minorHAnsi"/>
          <w:sz w:val="24"/>
          <w:szCs w:val="24"/>
          <w:lang w:val="en-AU"/>
        </w:rPr>
        <w:t>must</w:t>
      </w:r>
      <w:r w:rsidRPr="008E6811">
        <w:rPr>
          <w:rFonts w:asciiTheme="minorHAnsi" w:hAnsiTheme="minorHAnsi" w:cstheme="minorHAnsi"/>
          <w:sz w:val="24"/>
          <w:szCs w:val="24"/>
          <w:lang w:val="en-AU"/>
        </w:rPr>
        <w:t xml:space="preserve"> make use of: </w:t>
      </w:r>
    </w:p>
    <w:p w14:paraId="7A19A432" w14:textId="77777777" w:rsidR="00696A6B" w:rsidRPr="000E60B6" w:rsidRDefault="00696A6B" w:rsidP="003E3F08">
      <w:pPr>
        <w:pStyle w:val="BodyText"/>
        <w:numPr>
          <w:ilvl w:val="0"/>
          <w:numId w:val="55"/>
        </w:numPr>
        <w:spacing w:before="0" w:after="120"/>
        <w:ind w:left="426" w:hanging="426"/>
        <w:rPr>
          <w:rFonts w:asciiTheme="minorHAnsi" w:hAnsiTheme="minorHAnsi" w:cstheme="minorHAnsi"/>
          <w:sz w:val="24"/>
          <w:szCs w:val="24"/>
          <w:lang w:val="en-AU"/>
        </w:rPr>
      </w:pPr>
      <w:r w:rsidRPr="008E6811">
        <w:rPr>
          <w:rFonts w:asciiTheme="minorHAnsi" w:hAnsiTheme="minorHAnsi" w:cstheme="minorHAnsi"/>
          <w:sz w:val="24"/>
          <w:szCs w:val="24"/>
          <w:lang w:val="en-AU"/>
        </w:rPr>
        <w:t>group email with return acknowledgements</w:t>
      </w:r>
      <w:r>
        <w:rPr>
          <w:rFonts w:asciiTheme="minorHAnsi" w:hAnsiTheme="minorHAnsi" w:cstheme="minorHAnsi"/>
          <w:sz w:val="24"/>
          <w:szCs w:val="24"/>
          <w:lang w:val="en-AU"/>
        </w:rPr>
        <w:t>; and/or</w:t>
      </w:r>
    </w:p>
    <w:p w14:paraId="44BD11C4" w14:textId="77777777" w:rsidR="00696A6B" w:rsidRPr="000E60B6" w:rsidRDefault="00696A6B" w:rsidP="003E3F08">
      <w:pPr>
        <w:pStyle w:val="BodyText"/>
        <w:numPr>
          <w:ilvl w:val="0"/>
          <w:numId w:val="55"/>
        </w:numPr>
        <w:spacing w:before="0" w:after="120"/>
        <w:ind w:left="426" w:hanging="426"/>
        <w:rPr>
          <w:rFonts w:asciiTheme="minorHAnsi" w:hAnsiTheme="minorHAnsi" w:cstheme="minorHAnsi"/>
          <w:sz w:val="24"/>
          <w:szCs w:val="24"/>
          <w:lang w:val="en-AU"/>
        </w:rPr>
      </w:pPr>
      <w:r w:rsidRPr="008E6811">
        <w:rPr>
          <w:rFonts w:asciiTheme="minorHAnsi" w:hAnsiTheme="minorHAnsi" w:cstheme="minorHAnsi"/>
          <w:sz w:val="24"/>
          <w:szCs w:val="24"/>
          <w:lang w:val="en-AU"/>
        </w:rPr>
        <w:t>Staff Meeting Log</w:t>
      </w:r>
      <w:r>
        <w:rPr>
          <w:rFonts w:asciiTheme="minorHAnsi" w:hAnsiTheme="minorHAnsi" w:cstheme="minorHAnsi"/>
          <w:sz w:val="24"/>
          <w:szCs w:val="24"/>
          <w:lang w:val="en-AU"/>
        </w:rPr>
        <w:t>; and</w:t>
      </w:r>
    </w:p>
    <w:p w14:paraId="7CC8EF6C" w14:textId="146763AA" w:rsidR="00696A6B" w:rsidRDefault="00696A6B" w:rsidP="003E3F08">
      <w:pPr>
        <w:pStyle w:val="BodyText"/>
        <w:numPr>
          <w:ilvl w:val="0"/>
          <w:numId w:val="55"/>
        </w:numPr>
        <w:spacing w:before="0" w:after="120"/>
        <w:ind w:left="426" w:hanging="426"/>
        <w:rPr>
          <w:rFonts w:asciiTheme="minorHAnsi" w:hAnsiTheme="minorHAnsi" w:cstheme="minorHAnsi"/>
          <w:sz w:val="24"/>
          <w:szCs w:val="24"/>
          <w:lang w:val="en-AU"/>
        </w:rPr>
      </w:pPr>
      <w:r w:rsidRPr="008E6811">
        <w:rPr>
          <w:rFonts w:asciiTheme="minorHAnsi" w:hAnsiTheme="minorHAnsi" w:cstheme="minorHAnsi"/>
          <w:sz w:val="24"/>
          <w:szCs w:val="24"/>
          <w:lang w:val="en-AU"/>
        </w:rPr>
        <w:t>Staff Training Log</w:t>
      </w:r>
      <w:r>
        <w:rPr>
          <w:rFonts w:asciiTheme="minorHAnsi" w:hAnsiTheme="minorHAnsi" w:cstheme="minorHAnsi"/>
          <w:sz w:val="24"/>
          <w:szCs w:val="24"/>
          <w:lang w:val="en-AU"/>
        </w:rPr>
        <w:t>. More information on the Staff Training Log can be found in Section 2.</w:t>
      </w:r>
    </w:p>
    <w:p w14:paraId="4395EFB4" w14:textId="77777777" w:rsidR="00696A6B" w:rsidRDefault="00696A6B" w:rsidP="00385121">
      <w:pPr>
        <w:pStyle w:val="BodyText"/>
        <w:spacing w:before="240"/>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 xml:space="preserve">These documents must be retained in the Investigator Site File. </w:t>
      </w:r>
    </w:p>
    <w:p w14:paraId="6A19B4C3" w14:textId="77777777" w:rsidR="00696A6B" w:rsidRDefault="00696A6B" w:rsidP="00385121">
      <w:pPr>
        <w:pStyle w:val="BodyText"/>
        <w:spacing w:before="0"/>
        <w:ind w:left="0"/>
        <w:rPr>
          <w:rFonts w:asciiTheme="minorHAnsi" w:hAnsiTheme="minorHAnsi" w:cstheme="minorHAnsi"/>
          <w:sz w:val="24"/>
          <w:szCs w:val="24"/>
          <w:lang w:val="en-AU"/>
        </w:rPr>
      </w:pPr>
    </w:p>
    <w:p w14:paraId="77389E03" w14:textId="77777777" w:rsidR="00696A6B" w:rsidRDefault="00696A6B" w:rsidP="00385121">
      <w:pPr>
        <w:pStyle w:val="BodyText"/>
        <w:ind w:left="0"/>
        <w:rPr>
          <w:rFonts w:asciiTheme="minorHAnsi" w:hAnsiTheme="minorHAnsi" w:cstheme="minorHAnsi"/>
          <w:sz w:val="24"/>
          <w:szCs w:val="24"/>
          <w:lang w:val="en-AU"/>
        </w:rPr>
      </w:pPr>
      <w:r>
        <w:rPr>
          <w:rFonts w:asciiTheme="minorHAnsi" w:hAnsiTheme="minorHAnsi" w:cstheme="minorHAnsi"/>
          <w:sz w:val="24"/>
          <w:szCs w:val="24"/>
          <w:lang w:val="en-AU"/>
        </w:rPr>
        <w:t xml:space="preserve">Please note that all staff completing trial specific activities should be formally delegated these tasks via the delegation log. For some studies this will include radiologists and pharmacists. If it is unclear whether someone should be included on the delegation log guidance should be sought from the trial sponsor, but the ultimate decision will be made by the PI. </w:t>
      </w:r>
    </w:p>
    <w:p w14:paraId="5212DEFC" w14:textId="77777777" w:rsidR="00696A6B" w:rsidRDefault="00696A6B" w:rsidP="00385121">
      <w:pPr>
        <w:pStyle w:val="BodyText"/>
        <w:spacing w:before="0"/>
        <w:ind w:left="0"/>
        <w:rPr>
          <w:rFonts w:asciiTheme="minorHAnsi" w:hAnsiTheme="minorHAnsi" w:cstheme="minorHAnsi"/>
          <w:sz w:val="24"/>
          <w:szCs w:val="24"/>
          <w:lang w:val="en-AU"/>
        </w:rPr>
      </w:pPr>
    </w:p>
    <w:p w14:paraId="39015A2A" w14:textId="5CB457A0" w:rsidR="00696A6B" w:rsidRDefault="00696A6B" w:rsidP="00385121">
      <w:pPr>
        <w:pStyle w:val="BodyText"/>
        <w:ind w:left="0"/>
        <w:rPr>
          <w:rFonts w:asciiTheme="minorHAnsi" w:hAnsiTheme="minorHAnsi" w:cstheme="minorHAnsi"/>
          <w:sz w:val="24"/>
          <w:szCs w:val="24"/>
          <w:lang w:val="en-AU"/>
        </w:rPr>
      </w:pPr>
      <w:r w:rsidRPr="008E6811">
        <w:rPr>
          <w:rFonts w:asciiTheme="minorHAnsi" w:hAnsiTheme="minorHAnsi" w:cstheme="minorHAnsi"/>
          <w:sz w:val="24"/>
          <w:szCs w:val="24"/>
          <w:lang w:val="en-AU"/>
        </w:rPr>
        <w:t xml:space="preserve">If a third party provider is required for any aspect of trial management (such as radiology or pathology providers), a policy </w:t>
      </w:r>
      <w:r>
        <w:rPr>
          <w:rFonts w:asciiTheme="minorHAnsi" w:hAnsiTheme="minorHAnsi" w:cstheme="minorHAnsi"/>
          <w:sz w:val="24"/>
          <w:szCs w:val="24"/>
          <w:lang w:val="en-AU"/>
        </w:rPr>
        <w:t xml:space="preserve">(Third Party Providers) </w:t>
      </w:r>
      <w:r w:rsidRPr="008E6811">
        <w:rPr>
          <w:rFonts w:asciiTheme="minorHAnsi" w:hAnsiTheme="minorHAnsi" w:cstheme="minorHAnsi"/>
          <w:sz w:val="24"/>
          <w:szCs w:val="24"/>
          <w:lang w:val="en-AU"/>
        </w:rPr>
        <w:t xml:space="preserve">must be developed that is specific to the site and the third party, to ensure that the PI is able to comply with their responsibilities and the </w:t>
      </w:r>
      <w:r>
        <w:rPr>
          <w:rFonts w:asciiTheme="minorHAnsi" w:hAnsiTheme="minorHAnsi" w:cstheme="minorHAnsi"/>
          <w:sz w:val="24"/>
          <w:szCs w:val="24"/>
          <w:lang w:val="en-AU"/>
        </w:rPr>
        <w:t xml:space="preserve">trial </w:t>
      </w:r>
      <w:r w:rsidRPr="008E6811">
        <w:rPr>
          <w:rFonts w:asciiTheme="minorHAnsi" w:hAnsiTheme="minorHAnsi" w:cstheme="minorHAnsi"/>
          <w:sz w:val="24"/>
          <w:szCs w:val="24"/>
          <w:lang w:val="en-AU"/>
        </w:rPr>
        <w:t>requirements are met. Th</w:t>
      </w:r>
      <w:r>
        <w:rPr>
          <w:rFonts w:asciiTheme="minorHAnsi" w:hAnsiTheme="minorHAnsi" w:cstheme="minorHAnsi"/>
          <w:sz w:val="24"/>
          <w:szCs w:val="24"/>
          <w:lang w:val="en-AU"/>
        </w:rPr>
        <w:t>is</w:t>
      </w:r>
      <w:r w:rsidRPr="008E6811">
        <w:rPr>
          <w:rFonts w:asciiTheme="minorHAnsi" w:hAnsiTheme="minorHAnsi" w:cstheme="minorHAnsi"/>
          <w:sz w:val="24"/>
          <w:szCs w:val="24"/>
          <w:lang w:val="en-AU"/>
        </w:rPr>
        <w:t xml:space="preserve"> policy must be </w:t>
      </w:r>
      <w:r>
        <w:rPr>
          <w:rFonts w:asciiTheme="minorHAnsi" w:hAnsiTheme="minorHAnsi" w:cstheme="minorHAnsi"/>
          <w:sz w:val="24"/>
          <w:szCs w:val="24"/>
          <w:lang w:val="en-AU"/>
        </w:rPr>
        <w:t>adhered to at all times</w:t>
      </w:r>
      <w:r w:rsidRPr="008E6811">
        <w:rPr>
          <w:rFonts w:asciiTheme="minorHAnsi" w:hAnsiTheme="minorHAnsi" w:cstheme="minorHAnsi"/>
          <w:sz w:val="24"/>
          <w:szCs w:val="24"/>
          <w:lang w:val="en-AU"/>
        </w:rPr>
        <w:t>.</w:t>
      </w:r>
    </w:p>
    <w:p w14:paraId="0D9284EC" w14:textId="77777777" w:rsidR="000E60B6" w:rsidRDefault="000E60B6" w:rsidP="00385121">
      <w:pPr>
        <w:pStyle w:val="BodyText"/>
        <w:spacing w:before="0"/>
        <w:ind w:left="0"/>
      </w:pPr>
    </w:p>
    <w:p w14:paraId="300D4B5E" w14:textId="49020582" w:rsidR="00696A6B" w:rsidRPr="000E60B6" w:rsidRDefault="00190052" w:rsidP="006457BC">
      <w:pPr>
        <w:pStyle w:val="Default"/>
        <w:ind w:left="187"/>
        <w:jc w:val="right"/>
        <w:rPr>
          <w:rStyle w:val="Hyperlink"/>
          <w:rFonts w:asciiTheme="minorHAnsi" w:hAnsiTheme="minorHAnsi" w:cstheme="minorHAnsi"/>
          <w:i/>
        </w:rPr>
      </w:pPr>
      <w:hyperlink w:anchor="Contents" w:history="1">
        <w:r w:rsidR="00696A6B" w:rsidRPr="000E60B6">
          <w:rPr>
            <w:rStyle w:val="Hyperlink"/>
            <w:rFonts w:asciiTheme="minorHAnsi" w:hAnsiTheme="minorHAnsi" w:cstheme="minorHAnsi"/>
            <w:i/>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7158E7B2" w14:textId="77777777" w:rsidTr="00385121">
        <w:trPr>
          <w:cantSplit/>
          <w:trHeight w:val="285"/>
        </w:trPr>
        <w:tc>
          <w:tcPr>
            <w:tcW w:w="9781" w:type="dxa"/>
            <w:shd w:val="clear" w:color="auto" w:fill="D9D9D9" w:themeFill="background1" w:themeFillShade="D9"/>
          </w:tcPr>
          <w:p w14:paraId="0911222E" w14:textId="77777777" w:rsidR="00696A6B" w:rsidRPr="00C76688" w:rsidRDefault="00696A6B" w:rsidP="00385121">
            <w:pPr>
              <w:pStyle w:val="Heading2"/>
            </w:pPr>
            <w:bookmarkStart w:id="304" w:name="_Toc38316121"/>
            <w:bookmarkStart w:id="305" w:name="_Toc60929743"/>
            <w:bookmarkStart w:id="306" w:name="_Toc82770686"/>
            <w:r w:rsidRPr="00C76688">
              <w:t xml:space="preserve">Section </w:t>
            </w:r>
            <w:r>
              <w:t>2</w:t>
            </w:r>
            <w:r w:rsidRPr="00C76688">
              <w:t xml:space="preserve"> –</w:t>
            </w:r>
            <w:r>
              <w:t xml:space="preserve"> Completing and Recording Trial Specific Training</w:t>
            </w:r>
            <w:bookmarkEnd w:id="304"/>
            <w:bookmarkEnd w:id="305"/>
            <w:bookmarkEnd w:id="306"/>
          </w:p>
        </w:tc>
      </w:tr>
    </w:tbl>
    <w:p w14:paraId="7ABD7F36" w14:textId="77777777" w:rsidR="00696A6B" w:rsidRDefault="00696A6B" w:rsidP="00385121">
      <w:pPr>
        <w:pStyle w:val="Default"/>
        <w:ind w:left="187"/>
        <w:rPr>
          <w:rFonts w:asciiTheme="minorHAnsi" w:hAnsiTheme="minorHAnsi" w:cstheme="minorHAnsi"/>
        </w:rPr>
      </w:pPr>
    </w:p>
    <w:p w14:paraId="52C63C04" w14:textId="77777777" w:rsidR="00696A6B" w:rsidRDefault="00696A6B" w:rsidP="00385121">
      <w:pPr>
        <w:pStyle w:val="Default"/>
        <w:rPr>
          <w:rFonts w:asciiTheme="minorHAnsi" w:hAnsiTheme="minorHAnsi" w:cstheme="minorHAnsi"/>
        </w:rPr>
      </w:pPr>
      <w:r>
        <w:rPr>
          <w:rFonts w:asciiTheme="minorHAnsi" w:hAnsiTheme="minorHAnsi" w:cstheme="minorHAnsi"/>
        </w:rPr>
        <w:t xml:space="preserve">All trials will require some level of trial specific training for staff delegated responsibilities. This training must be completed in a timely manner to sponsor specifications and recorded in a training log to be stored in the site file. The log should include the training completed, the staff member that completed the training, the date it was completed and how the training was completed (e.g. self-directed reading, trained by PI, trained during study initiation visit). </w:t>
      </w:r>
    </w:p>
    <w:p w14:paraId="19F959F8" w14:textId="77777777" w:rsidR="00696A6B" w:rsidRDefault="00696A6B" w:rsidP="00385121">
      <w:pPr>
        <w:pStyle w:val="Default"/>
        <w:rPr>
          <w:rFonts w:asciiTheme="minorHAnsi" w:hAnsiTheme="minorHAnsi" w:cstheme="minorHAnsi"/>
        </w:rPr>
      </w:pPr>
    </w:p>
    <w:p w14:paraId="0DFD43E2" w14:textId="77777777" w:rsidR="00696A6B" w:rsidRDefault="00696A6B" w:rsidP="00385121">
      <w:pPr>
        <w:pStyle w:val="Default"/>
        <w:rPr>
          <w:rFonts w:asciiTheme="minorHAnsi" w:hAnsiTheme="minorHAnsi" w:cstheme="minorHAnsi"/>
        </w:rPr>
      </w:pPr>
      <w:r>
        <w:rPr>
          <w:rFonts w:asciiTheme="minorHAnsi" w:hAnsiTheme="minorHAnsi" w:cstheme="minorHAnsi"/>
        </w:rPr>
        <w:lastRenderedPageBreak/>
        <w:t xml:space="preserve">Please note that some sponsors will require that a training program is completed or that certain training is delivered by the PI or a study sponsor representative and these training requirements should be followed wherever they apply. </w:t>
      </w:r>
    </w:p>
    <w:p w14:paraId="4821DED6" w14:textId="77777777" w:rsidR="00696A6B" w:rsidRDefault="00696A6B" w:rsidP="00385121">
      <w:pPr>
        <w:pStyle w:val="Default"/>
        <w:rPr>
          <w:rFonts w:asciiTheme="minorHAnsi" w:hAnsiTheme="minorHAnsi" w:cstheme="minorHAnsi"/>
        </w:rPr>
      </w:pPr>
    </w:p>
    <w:p w14:paraId="566E9840" w14:textId="77777777" w:rsidR="00696A6B" w:rsidRDefault="00696A6B" w:rsidP="00385121">
      <w:pPr>
        <w:pStyle w:val="Default"/>
        <w:rPr>
          <w:rFonts w:asciiTheme="minorHAnsi" w:hAnsiTheme="minorHAnsi" w:cstheme="minorHAnsi"/>
        </w:rPr>
      </w:pPr>
      <w:r>
        <w:rPr>
          <w:rFonts w:asciiTheme="minorHAnsi" w:hAnsiTheme="minorHAnsi" w:cstheme="minorHAnsi"/>
        </w:rPr>
        <w:t xml:space="preserve">For many trials most staff will only need to receive training on the clinical trial protocol and subsequent amendments. </w:t>
      </w:r>
    </w:p>
    <w:p w14:paraId="6BD3A74A" w14:textId="77777777" w:rsidR="00696A6B" w:rsidRDefault="00696A6B" w:rsidP="00385121">
      <w:pPr>
        <w:pStyle w:val="Default"/>
        <w:rPr>
          <w:rFonts w:asciiTheme="minorHAnsi" w:hAnsiTheme="minorHAnsi" w:cstheme="minorHAnsi"/>
        </w:rPr>
      </w:pPr>
    </w:p>
    <w:p w14:paraId="07695DB6" w14:textId="0A9AA422" w:rsidR="00696A6B" w:rsidRDefault="00696A6B" w:rsidP="00385121">
      <w:pPr>
        <w:pStyle w:val="Default"/>
        <w:spacing w:after="120"/>
        <w:rPr>
          <w:rFonts w:asciiTheme="minorHAnsi" w:hAnsiTheme="minorHAnsi" w:cstheme="minorHAnsi"/>
        </w:rPr>
      </w:pPr>
      <w:r>
        <w:rPr>
          <w:rFonts w:asciiTheme="minorHAnsi" w:hAnsiTheme="minorHAnsi" w:cstheme="minorHAnsi"/>
        </w:rPr>
        <w:t xml:space="preserve">The Training Log will: </w:t>
      </w:r>
    </w:p>
    <w:p w14:paraId="65023E66" w14:textId="71DB52DC" w:rsidR="00696A6B" w:rsidRPr="00385121" w:rsidRDefault="00696A6B" w:rsidP="003E3F08">
      <w:pPr>
        <w:pStyle w:val="Default"/>
        <w:numPr>
          <w:ilvl w:val="0"/>
          <w:numId w:val="56"/>
        </w:numPr>
        <w:spacing w:after="120"/>
        <w:ind w:left="426" w:hanging="426"/>
        <w:rPr>
          <w:rFonts w:asciiTheme="minorHAnsi" w:hAnsiTheme="minorHAnsi" w:cstheme="minorHAnsi"/>
        </w:rPr>
      </w:pPr>
      <w:r>
        <w:rPr>
          <w:rFonts w:asciiTheme="minorHAnsi" w:hAnsiTheme="minorHAnsi" w:cstheme="minorHAnsi"/>
        </w:rPr>
        <w:t>Be filed in the Investigator Site File and electronic shared folder</w:t>
      </w:r>
    </w:p>
    <w:p w14:paraId="5D26C664" w14:textId="6247F4A3" w:rsidR="00696A6B" w:rsidRPr="000E60B6" w:rsidRDefault="00696A6B" w:rsidP="003E3F08">
      <w:pPr>
        <w:pStyle w:val="Default"/>
        <w:numPr>
          <w:ilvl w:val="0"/>
          <w:numId w:val="56"/>
        </w:numPr>
        <w:spacing w:after="120"/>
        <w:ind w:left="426" w:hanging="426"/>
        <w:rPr>
          <w:rFonts w:asciiTheme="minorHAnsi" w:hAnsiTheme="minorHAnsi" w:cstheme="minorHAnsi"/>
        </w:rPr>
      </w:pPr>
      <w:r>
        <w:rPr>
          <w:rFonts w:asciiTheme="minorHAnsi" w:hAnsiTheme="minorHAnsi" w:cstheme="minorHAnsi"/>
        </w:rPr>
        <w:t>Be regularly updated when new members join the study team or when new training is required</w:t>
      </w:r>
    </w:p>
    <w:p w14:paraId="1792C941" w14:textId="3C99475F" w:rsidR="00696A6B" w:rsidRPr="000E60B6" w:rsidRDefault="00696A6B" w:rsidP="003E3F08">
      <w:pPr>
        <w:pStyle w:val="Default"/>
        <w:numPr>
          <w:ilvl w:val="0"/>
          <w:numId w:val="56"/>
        </w:numPr>
        <w:spacing w:after="120"/>
        <w:ind w:left="426" w:hanging="426"/>
        <w:rPr>
          <w:rFonts w:asciiTheme="minorHAnsi" w:hAnsiTheme="minorHAnsi" w:cstheme="minorHAnsi"/>
        </w:rPr>
      </w:pPr>
      <w:r>
        <w:rPr>
          <w:rFonts w:asciiTheme="minorHAnsi" w:hAnsiTheme="minorHAnsi" w:cstheme="minorHAnsi"/>
        </w:rPr>
        <w:t>Be a complete and accurate record of all study specific training completed by all members of the study team including radiologists and pharmacists if necessary</w:t>
      </w:r>
    </w:p>
    <w:p w14:paraId="22EC30A0" w14:textId="63A7428B" w:rsidR="00696A6B" w:rsidRPr="000E60B6" w:rsidRDefault="00696A6B" w:rsidP="003E3F08">
      <w:pPr>
        <w:pStyle w:val="Default"/>
        <w:numPr>
          <w:ilvl w:val="0"/>
          <w:numId w:val="56"/>
        </w:numPr>
        <w:spacing w:after="120"/>
        <w:ind w:left="426" w:hanging="426"/>
        <w:rPr>
          <w:rFonts w:asciiTheme="minorHAnsi" w:hAnsiTheme="minorHAnsi" w:cstheme="minorHAnsi"/>
        </w:rPr>
      </w:pPr>
      <w:r>
        <w:rPr>
          <w:rFonts w:asciiTheme="minorHAnsi" w:hAnsiTheme="minorHAnsi" w:cstheme="minorHAnsi"/>
        </w:rPr>
        <w:t xml:space="preserve">Be made available to the sponsor as required by the study </w:t>
      </w:r>
    </w:p>
    <w:p w14:paraId="5A12422A" w14:textId="77777777" w:rsidR="00696A6B" w:rsidRDefault="00696A6B" w:rsidP="003E3F08">
      <w:pPr>
        <w:pStyle w:val="Default"/>
        <w:numPr>
          <w:ilvl w:val="0"/>
          <w:numId w:val="56"/>
        </w:numPr>
        <w:ind w:left="426" w:hanging="426"/>
        <w:rPr>
          <w:rFonts w:asciiTheme="minorHAnsi" w:hAnsiTheme="minorHAnsi" w:cstheme="minorHAnsi"/>
        </w:rPr>
      </w:pPr>
      <w:r>
        <w:rPr>
          <w:rFonts w:asciiTheme="minorHAnsi" w:hAnsiTheme="minorHAnsi" w:cstheme="minorHAnsi"/>
        </w:rPr>
        <w:t xml:space="preserve">Be retained with the study when the study is archived </w:t>
      </w:r>
    </w:p>
    <w:p w14:paraId="09812F83" w14:textId="77777777" w:rsidR="00696A6B" w:rsidRPr="00A43A46" w:rsidRDefault="00696A6B" w:rsidP="00385121">
      <w:pPr>
        <w:pStyle w:val="Default"/>
        <w:ind w:left="187"/>
        <w:rPr>
          <w:rFonts w:asciiTheme="minorHAnsi" w:hAnsiTheme="minorHAnsi" w:cstheme="minorHAnsi"/>
        </w:rPr>
      </w:pPr>
    </w:p>
    <w:p w14:paraId="42A085C7" w14:textId="49FDD6F8" w:rsidR="000E60B6" w:rsidRPr="00B9744A" w:rsidRDefault="00190052" w:rsidP="006457BC">
      <w:pPr>
        <w:pStyle w:val="Default"/>
        <w:ind w:left="187"/>
        <w:jc w:val="right"/>
        <w:rPr>
          <w:rFonts w:asciiTheme="minorHAnsi" w:hAnsiTheme="minorHAnsi" w:cstheme="minorHAnsi"/>
        </w:rPr>
      </w:pPr>
      <w:hyperlink w:anchor="Contents" w:history="1">
        <w:r w:rsidR="00696A6B" w:rsidRPr="000E60B6">
          <w:rPr>
            <w:rStyle w:val="Hyperlink"/>
            <w:rFonts w:asciiTheme="minorHAnsi" w:hAnsiTheme="minorHAnsi" w:cstheme="minorHAnsi"/>
            <w:i/>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1B2BAC" w14:paraId="4EFDFDF7" w14:textId="77777777" w:rsidTr="00385121">
        <w:trPr>
          <w:cantSplit/>
          <w:trHeight w:val="285"/>
        </w:trPr>
        <w:tc>
          <w:tcPr>
            <w:tcW w:w="9781" w:type="dxa"/>
            <w:shd w:val="clear" w:color="auto" w:fill="D9D9D9" w:themeFill="background1" w:themeFillShade="D9"/>
          </w:tcPr>
          <w:p w14:paraId="4E05C907" w14:textId="7080FAA4" w:rsidR="00696A6B" w:rsidRPr="002E3BFE" w:rsidRDefault="00696A6B" w:rsidP="00385121">
            <w:pPr>
              <w:pStyle w:val="Heading1"/>
              <w:ind w:right="-35"/>
            </w:pPr>
            <w:bookmarkStart w:id="307" w:name="_Toc60929744"/>
            <w:bookmarkStart w:id="308" w:name="_Toc82770687"/>
            <w:r w:rsidRPr="00095DFE">
              <w:rPr>
                <w:sz w:val="36"/>
                <w:szCs w:val="24"/>
              </w:rPr>
              <w:t>Procedure 13 – Investigator Site File and Essential Documents</w:t>
            </w:r>
            <w:bookmarkEnd w:id="307"/>
            <w:bookmarkEnd w:id="308"/>
          </w:p>
        </w:tc>
      </w:tr>
    </w:tbl>
    <w:p w14:paraId="0104CBAB" w14:textId="77777777" w:rsidR="00696A6B" w:rsidRDefault="00696A6B" w:rsidP="006457BC">
      <w:pPr>
        <w:ind w:left="187" w:right="-35"/>
        <w:rPr>
          <w:rFonts w:cs="Arial"/>
          <w:b/>
          <w:szCs w:val="24"/>
        </w:rPr>
      </w:pPr>
    </w:p>
    <w:p w14:paraId="300617EB" w14:textId="1F1C57D9" w:rsidR="00696A6B" w:rsidRDefault="00696A6B" w:rsidP="00385121">
      <w:pPr>
        <w:ind w:right="-35"/>
      </w:pPr>
      <w:r w:rsidRPr="00F342C7">
        <w:t>The purpose of this</w:t>
      </w:r>
      <w:r w:rsidRPr="00BE65DE">
        <w:t xml:space="preserve"> P</w:t>
      </w:r>
      <w:r w:rsidR="00ED0A78">
        <w:t>rocedure</w:t>
      </w:r>
      <w:r w:rsidRPr="00BE65DE">
        <w:t xml:space="preserve"> is to describe the procedures related to the establishment and maintenance of the Investigator</w:t>
      </w:r>
      <w:r w:rsidRPr="001314C2">
        <w:t xml:space="preserve"> Site File (ISF) and associated essential documents for trials at </w:t>
      </w:r>
      <w:r>
        <w:t>Canberra Health Services (CHS)</w:t>
      </w:r>
      <w:r w:rsidRPr="001314C2">
        <w:t>.</w:t>
      </w:r>
    </w:p>
    <w:p w14:paraId="74D06012" w14:textId="77777777" w:rsidR="00696A6B" w:rsidRDefault="00696A6B" w:rsidP="00385121">
      <w:pPr>
        <w:ind w:right="-34"/>
      </w:pPr>
    </w:p>
    <w:p w14:paraId="790285BD" w14:textId="77777777" w:rsidR="00696A6B" w:rsidRPr="00197226" w:rsidRDefault="00696A6B" w:rsidP="00385121">
      <w:pPr>
        <w:ind w:right="-35"/>
      </w:pPr>
      <w:r w:rsidRPr="00197226">
        <w:t xml:space="preserve">All </w:t>
      </w:r>
      <w:r>
        <w:t xml:space="preserve">trials </w:t>
      </w:r>
      <w:r w:rsidRPr="00197226">
        <w:t xml:space="preserve">need to demonstrate that documentation meets the International Conference on Harmonisation of Good Clinical Practice (ICH GCP) guidelines, and that documentation shows that the </w:t>
      </w:r>
      <w:r>
        <w:t xml:space="preserve">trial </w:t>
      </w:r>
      <w:r w:rsidRPr="00197226">
        <w:t xml:space="preserve">is conducted in an ethical and appropriate manner and all legal and auditing requirements are met. The correct establishment, maintenance and storage of files enable assessment that the </w:t>
      </w:r>
      <w:r>
        <w:t xml:space="preserve">trial </w:t>
      </w:r>
      <w:r w:rsidRPr="00197226">
        <w:t>was conducted in accordance with ICH GCP guidelines. A standardized file system also enables all of the site team, and any external parties, such as monitors and auditors, to locate and review the files.</w:t>
      </w:r>
    </w:p>
    <w:p w14:paraId="70D19B2B" w14:textId="77777777" w:rsidR="00696A6B" w:rsidRDefault="00696A6B" w:rsidP="006457BC">
      <w:pPr>
        <w:ind w:left="187" w:right="-35"/>
        <w:jc w:val="both"/>
      </w:pPr>
    </w:p>
    <w:p w14:paraId="343AB609" w14:textId="77777777" w:rsidR="00696A6B" w:rsidRDefault="00190052" w:rsidP="006457BC">
      <w:pPr>
        <w:ind w:left="187" w:right="-35"/>
        <w:jc w:val="right"/>
        <w:rPr>
          <w:rStyle w:val="Hyperlink"/>
          <w:rFonts w:eastAsiaTheme="majorEastAsia" w:cs="Arial"/>
          <w:i/>
          <w:szCs w:val="24"/>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1B2BAC" w14:paraId="2D260929" w14:textId="77777777" w:rsidTr="00385121">
        <w:trPr>
          <w:cantSplit/>
          <w:trHeight w:val="285"/>
        </w:trPr>
        <w:tc>
          <w:tcPr>
            <w:tcW w:w="9781" w:type="dxa"/>
            <w:shd w:val="clear" w:color="auto" w:fill="D9D9D9" w:themeFill="background1" w:themeFillShade="D9"/>
          </w:tcPr>
          <w:p w14:paraId="4B664306" w14:textId="77777777" w:rsidR="00696A6B" w:rsidRPr="002E3BFE" w:rsidRDefault="00696A6B" w:rsidP="00385121">
            <w:pPr>
              <w:pStyle w:val="Heading2"/>
            </w:pPr>
            <w:bookmarkStart w:id="309" w:name="_Toc29900581"/>
            <w:bookmarkStart w:id="310" w:name="_Toc60929745"/>
            <w:bookmarkStart w:id="311" w:name="_Toc82770688"/>
            <w:r>
              <w:t>Ownership and Responsibility</w:t>
            </w:r>
            <w:bookmarkEnd w:id="309"/>
            <w:bookmarkEnd w:id="310"/>
            <w:bookmarkEnd w:id="311"/>
          </w:p>
        </w:tc>
      </w:tr>
    </w:tbl>
    <w:p w14:paraId="273A246A" w14:textId="77777777" w:rsidR="00696A6B" w:rsidRPr="0002498E" w:rsidRDefault="00696A6B" w:rsidP="00385121">
      <w:pPr>
        <w:ind w:left="187" w:right="-34"/>
        <w:jc w:val="both"/>
        <w:rPr>
          <w:rStyle w:val="Hyperlink"/>
          <w:rFonts w:eastAsiaTheme="majorEastAsia" w:cs="Arial"/>
          <w:iCs/>
          <w:color w:val="auto"/>
          <w:szCs w:val="24"/>
          <w:u w:val="none"/>
        </w:rPr>
      </w:pPr>
    </w:p>
    <w:p w14:paraId="7C93CB06" w14:textId="77777777" w:rsidR="00696A6B" w:rsidRDefault="00696A6B" w:rsidP="00385121">
      <w:pPr>
        <w:ind w:right="-35"/>
        <w:rPr>
          <w:rFonts w:eastAsiaTheme="majorEastAsia" w:cs="Arial"/>
          <w:iCs/>
          <w:szCs w:val="24"/>
        </w:rPr>
      </w:pPr>
      <w:r w:rsidRPr="0002498E">
        <w:rPr>
          <w:rFonts w:eastAsiaTheme="majorEastAsia" w:cs="Arial"/>
          <w:iCs/>
          <w:szCs w:val="24"/>
        </w:rPr>
        <w:t xml:space="preserve">The Principal Investigator </w:t>
      </w:r>
      <w:r>
        <w:rPr>
          <w:rFonts w:eastAsiaTheme="majorEastAsia" w:cs="Arial"/>
          <w:iCs/>
          <w:szCs w:val="24"/>
        </w:rPr>
        <w:t xml:space="preserve">(PI) </w:t>
      </w:r>
      <w:r w:rsidRPr="0002498E">
        <w:rPr>
          <w:rFonts w:eastAsiaTheme="majorEastAsia" w:cs="Arial"/>
          <w:iCs/>
          <w:szCs w:val="24"/>
        </w:rPr>
        <w:t xml:space="preserve">is responsible for setting up, maintaining, storing and archiving the ISF. This duty may be delegated to another member of the </w:t>
      </w:r>
      <w:r>
        <w:rPr>
          <w:rFonts w:eastAsiaTheme="majorEastAsia" w:cs="Arial"/>
          <w:iCs/>
          <w:szCs w:val="24"/>
        </w:rPr>
        <w:t xml:space="preserve">trial </w:t>
      </w:r>
      <w:r w:rsidRPr="0002498E">
        <w:rPr>
          <w:rFonts w:eastAsiaTheme="majorEastAsia" w:cs="Arial"/>
          <w:iCs/>
          <w:szCs w:val="24"/>
        </w:rPr>
        <w:t>team.</w:t>
      </w:r>
    </w:p>
    <w:p w14:paraId="4CE0A130" w14:textId="77777777" w:rsidR="00696A6B" w:rsidRDefault="00696A6B" w:rsidP="00385121">
      <w:pPr>
        <w:ind w:right="-35"/>
        <w:rPr>
          <w:rFonts w:eastAsiaTheme="majorEastAsia" w:cs="Arial"/>
          <w:iCs/>
          <w:szCs w:val="24"/>
        </w:rPr>
      </w:pPr>
    </w:p>
    <w:p w14:paraId="60947997" w14:textId="77777777" w:rsidR="00696A6B" w:rsidRPr="00197226" w:rsidRDefault="00696A6B" w:rsidP="00385121">
      <w:pPr>
        <w:spacing w:after="120"/>
        <w:ind w:right="-34"/>
        <w:rPr>
          <w:rFonts w:eastAsiaTheme="majorEastAsia" w:cs="Arial"/>
          <w:b/>
          <w:bCs/>
          <w:iCs/>
          <w:szCs w:val="24"/>
        </w:rPr>
      </w:pPr>
      <w:r w:rsidRPr="00197226">
        <w:rPr>
          <w:rFonts w:eastAsiaTheme="majorEastAsia" w:cs="Arial"/>
          <w:b/>
          <w:bCs/>
          <w:iCs/>
          <w:szCs w:val="24"/>
        </w:rPr>
        <w:t>The PI or delegate is responsible for:</w:t>
      </w:r>
    </w:p>
    <w:p w14:paraId="63A2F53E" w14:textId="5CCA218A" w:rsidR="00696A6B" w:rsidRPr="00385121" w:rsidRDefault="00696A6B" w:rsidP="003E3F08">
      <w:pPr>
        <w:pStyle w:val="ListParagraph"/>
        <w:numPr>
          <w:ilvl w:val="0"/>
          <w:numId w:val="57"/>
        </w:numPr>
        <w:spacing w:after="120"/>
        <w:ind w:left="426" w:right="-34" w:hanging="426"/>
        <w:rPr>
          <w:rFonts w:eastAsiaTheme="majorEastAsia" w:cs="Arial"/>
          <w:iCs/>
          <w:szCs w:val="24"/>
        </w:rPr>
      </w:pPr>
      <w:r w:rsidRPr="00385121">
        <w:rPr>
          <w:rFonts w:eastAsiaTheme="majorEastAsia" w:cs="Arial"/>
          <w:iCs/>
          <w:szCs w:val="24"/>
        </w:rPr>
        <w:t xml:space="preserve">Filing essential documents in the Investigator Site File (ISF) at the site in a timely manner. All site-related documents must be made available for review, by auditors or regulatory authorities </w:t>
      </w:r>
      <w:r w:rsidRPr="00385121">
        <w:rPr>
          <w:rFonts w:eastAsiaTheme="majorEastAsia" w:cs="Arial"/>
          <w:iCs/>
          <w:szCs w:val="24"/>
        </w:rPr>
        <w:lastRenderedPageBreak/>
        <w:t xml:space="preserve">and the sponsor's representatives for all sponsored trials (the ISF must be maintained electronically in a shared drive and as a hard copy version). </w:t>
      </w:r>
    </w:p>
    <w:p w14:paraId="13E90913" w14:textId="39E1AF40" w:rsidR="00696A6B" w:rsidRPr="00385121" w:rsidRDefault="00696A6B" w:rsidP="003E3F08">
      <w:pPr>
        <w:pStyle w:val="ListParagraph"/>
        <w:numPr>
          <w:ilvl w:val="0"/>
          <w:numId w:val="57"/>
        </w:numPr>
        <w:spacing w:after="120"/>
        <w:ind w:left="425" w:right="-34" w:hanging="425"/>
        <w:contextualSpacing w:val="0"/>
        <w:rPr>
          <w:rFonts w:eastAsiaTheme="majorEastAsia" w:cs="Arial"/>
          <w:iCs/>
          <w:szCs w:val="24"/>
        </w:rPr>
      </w:pPr>
      <w:r w:rsidRPr="00385121">
        <w:rPr>
          <w:rFonts w:eastAsiaTheme="majorEastAsia" w:cs="Arial"/>
          <w:iCs/>
          <w:szCs w:val="24"/>
        </w:rPr>
        <w:t>Maintaining a minimum list of essential documents (as applicable to the research project) from the following stages of the trial (as per ICH GCP R2 Section 8 1):</w:t>
      </w:r>
    </w:p>
    <w:p w14:paraId="6E0DE90E" w14:textId="77777777" w:rsidR="00696A6B" w:rsidRPr="00385121" w:rsidRDefault="00696A6B" w:rsidP="003E3F08">
      <w:pPr>
        <w:pStyle w:val="ListParagraph"/>
        <w:numPr>
          <w:ilvl w:val="0"/>
          <w:numId w:val="58"/>
        </w:numPr>
        <w:spacing w:before="120"/>
        <w:ind w:left="850" w:right="-34" w:hanging="425"/>
        <w:contextualSpacing w:val="0"/>
        <w:jc w:val="both"/>
        <w:rPr>
          <w:rFonts w:eastAsiaTheme="majorEastAsia" w:cs="Arial"/>
          <w:iCs/>
          <w:szCs w:val="24"/>
        </w:rPr>
      </w:pPr>
      <w:r w:rsidRPr="00385121">
        <w:rPr>
          <w:rFonts w:eastAsiaTheme="majorEastAsia" w:cs="Arial"/>
          <w:iCs/>
          <w:szCs w:val="24"/>
        </w:rPr>
        <w:t>before the clinical phase of the trial;</w:t>
      </w:r>
    </w:p>
    <w:p w14:paraId="26B29F0C" w14:textId="77777777" w:rsidR="00696A6B" w:rsidRPr="00385121" w:rsidRDefault="00696A6B" w:rsidP="003E3F08">
      <w:pPr>
        <w:pStyle w:val="ListParagraph"/>
        <w:numPr>
          <w:ilvl w:val="0"/>
          <w:numId w:val="58"/>
        </w:numPr>
        <w:spacing w:before="120"/>
        <w:ind w:left="850" w:right="-34" w:hanging="425"/>
        <w:contextualSpacing w:val="0"/>
        <w:jc w:val="both"/>
        <w:rPr>
          <w:rFonts w:eastAsiaTheme="majorEastAsia" w:cs="Arial"/>
          <w:iCs/>
          <w:szCs w:val="24"/>
        </w:rPr>
      </w:pPr>
      <w:r w:rsidRPr="00385121">
        <w:rPr>
          <w:rFonts w:eastAsiaTheme="majorEastAsia" w:cs="Arial"/>
          <w:iCs/>
          <w:szCs w:val="24"/>
        </w:rPr>
        <w:t>during the clinical conduct of the trial; and</w:t>
      </w:r>
    </w:p>
    <w:p w14:paraId="2D8C44A3" w14:textId="77777777" w:rsidR="00696A6B" w:rsidRPr="00385121" w:rsidRDefault="00696A6B" w:rsidP="003E3F08">
      <w:pPr>
        <w:pStyle w:val="ListParagraph"/>
        <w:numPr>
          <w:ilvl w:val="0"/>
          <w:numId w:val="58"/>
        </w:numPr>
        <w:spacing w:before="120"/>
        <w:ind w:left="850" w:right="-34" w:hanging="425"/>
        <w:contextualSpacing w:val="0"/>
        <w:jc w:val="both"/>
        <w:rPr>
          <w:rFonts w:eastAsiaTheme="majorEastAsia" w:cs="Arial"/>
          <w:iCs/>
          <w:szCs w:val="24"/>
        </w:rPr>
      </w:pPr>
      <w:r w:rsidRPr="00385121">
        <w:rPr>
          <w:rFonts w:eastAsiaTheme="majorEastAsia" w:cs="Arial"/>
          <w:iCs/>
          <w:szCs w:val="24"/>
        </w:rPr>
        <w:t xml:space="preserve">after completion or termination of the trial </w:t>
      </w:r>
    </w:p>
    <w:p w14:paraId="0890F247" w14:textId="1D62D376" w:rsidR="00696A6B" w:rsidRDefault="00696A6B" w:rsidP="003E3F08">
      <w:pPr>
        <w:pStyle w:val="ListParagraph"/>
        <w:numPr>
          <w:ilvl w:val="0"/>
          <w:numId w:val="57"/>
        </w:numPr>
        <w:spacing w:before="120"/>
        <w:ind w:left="425" w:right="-34" w:hanging="425"/>
        <w:contextualSpacing w:val="0"/>
        <w:rPr>
          <w:rFonts w:eastAsiaTheme="majorEastAsia" w:cs="Arial"/>
          <w:iCs/>
          <w:szCs w:val="24"/>
        </w:rPr>
      </w:pPr>
      <w:r w:rsidRPr="00040464">
        <w:rPr>
          <w:rFonts w:eastAsiaTheme="majorEastAsia" w:cs="Arial"/>
          <w:iCs/>
          <w:szCs w:val="24"/>
        </w:rPr>
        <w:t>Ensur</w:t>
      </w:r>
      <w:r>
        <w:rPr>
          <w:rFonts w:eastAsiaTheme="majorEastAsia" w:cs="Arial"/>
          <w:iCs/>
          <w:szCs w:val="24"/>
        </w:rPr>
        <w:t>ing</w:t>
      </w:r>
      <w:r w:rsidRPr="00040464">
        <w:rPr>
          <w:rFonts w:eastAsiaTheme="majorEastAsia" w:cs="Arial"/>
          <w:iCs/>
          <w:szCs w:val="24"/>
        </w:rPr>
        <w:t xml:space="preserve"> trial documentation is maintained and archived as per </w:t>
      </w:r>
      <w:r w:rsidR="007C42A2">
        <w:rPr>
          <w:rFonts w:eastAsiaTheme="majorEastAsia" w:cs="Arial"/>
          <w:iCs/>
          <w:szCs w:val="24"/>
        </w:rPr>
        <w:t xml:space="preserve">Manual 1 </w:t>
      </w:r>
      <w:r w:rsidRPr="00040464">
        <w:rPr>
          <w:rFonts w:eastAsiaTheme="majorEastAsia" w:cs="Arial"/>
          <w:iCs/>
          <w:szCs w:val="24"/>
        </w:rPr>
        <w:t>P</w:t>
      </w:r>
      <w:r w:rsidR="00ED0A78">
        <w:rPr>
          <w:rFonts w:eastAsiaTheme="majorEastAsia" w:cs="Arial"/>
          <w:iCs/>
          <w:szCs w:val="24"/>
        </w:rPr>
        <w:t>rocedure</w:t>
      </w:r>
      <w:r>
        <w:rPr>
          <w:rFonts w:eastAsiaTheme="majorEastAsia" w:cs="Arial"/>
          <w:iCs/>
          <w:szCs w:val="24"/>
        </w:rPr>
        <w:t xml:space="preserve"> </w:t>
      </w:r>
      <w:r w:rsidR="007C42A2">
        <w:rPr>
          <w:rFonts w:eastAsiaTheme="majorEastAsia" w:cs="Arial"/>
          <w:iCs/>
          <w:szCs w:val="24"/>
        </w:rPr>
        <w:t xml:space="preserve">15 – </w:t>
      </w:r>
      <w:r w:rsidRPr="00385121">
        <w:rPr>
          <w:rFonts w:eastAsiaTheme="majorEastAsia" w:cs="Arial"/>
          <w:iCs/>
          <w:szCs w:val="24"/>
        </w:rPr>
        <w:t>Archiving</w:t>
      </w:r>
      <w:r w:rsidRPr="00040464">
        <w:rPr>
          <w:rFonts w:eastAsiaTheme="majorEastAsia" w:cs="Arial"/>
          <w:iCs/>
          <w:szCs w:val="24"/>
        </w:rPr>
        <w:t>.</w:t>
      </w:r>
    </w:p>
    <w:p w14:paraId="3BAB3EB9" w14:textId="77777777" w:rsidR="00696A6B" w:rsidRDefault="00696A6B" w:rsidP="006457BC">
      <w:pPr>
        <w:ind w:left="187" w:right="-35"/>
        <w:jc w:val="both"/>
        <w:rPr>
          <w:rStyle w:val="Hyperlink"/>
          <w:rFonts w:eastAsiaTheme="majorEastAsia" w:cs="Arial"/>
          <w:iCs/>
          <w:color w:val="auto"/>
          <w:szCs w:val="24"/>
          <w:u w:val="none"/>
        </w:rPr>
      </w:pPr>
    </w:p>
    <w:p w14:paraId="33920A23" w14:textId="77777777" w:rsidR="00696A6B" w:rsidRPr="00197226" w:rsidRDefault="00696A6B" w:rsidP="00385121">
      <w:pPr>
        <w:spacing w:after="120"/>
        <w:ind w:right="-34"/>
        <w:jc w:val="both"/>
        <w:rPr>
          <w:rStyle w:val="Hyperlink"/>
          <w:rFonts w:eastAsiaTheme="majorEastAsia" w:cs="Arial"/>
          <w:b/>
          <w:bCs/>
          <w:iCs/>
          <w:color w:val="auto"/>
          <w:szCs w:val="24"/>
          <w:u w:val="none"/>
        </w:rPr>
      </w:pPr>
      <w:r w:rsidRPr="00197226">
        <w:rPr>
          <w:rStyle w:val="Hyperlink"/>
          <w:rFonts w:eastAsiaTheme="majorEastAsia" w:cs="Arial"/>
          <w:b/>
          <w:bCs/>
          <w:iCs/>
          <w:color w:val="auto"/>
          <w:szCs w:val="24"/>
          <w:u w:val="none"/>
        </w:rPr>
        <w:t>The sponsor is responsible for:</w:t>
      </w:r>
    </w:p>
    <w:p w14:paraId="633FC30D" w14:textId="77777777" w:rsidR="00696A6B" w:rsidRPr="00385121" w:rsidRDefault="00696A6B" w:rsidP="003E3F08">
      <w:pPr>
        <w:pStyle w:val="ListParagraph"/>
        <w:numPr>
          <w:ilvl w:val="0"/>
          <w:numId w:val="57"/>
        </w:numPr>
        <w:spacing w:after="120"/>
        <w:ind w:left="425" w:right="-34" w:hanging="425"/>
        <w:contextualSpacing w:val="0"/>
        <w:rPr>
          <w:rFonts w:eastAsiaTheme="majorEastAsia"/>
        </w:rPr>
      </w:pPr>
      <w:r w:rsidRPr="00385121">
        <w:rPr>
          <w:rFonts w:eastAsiaTheme="majorEastAsia"/>
        </w:rPr>
        <w:t>Ensuring that the necessary information and documents are provided on request.</w:t>
      </w:r>
    </w:p>
    <w:p w14:paraId="202AC07C" w14:textId="77777777" w:rsidR="00696A6B" w:rsidRPr="0002498E" w:rsidRDefault="00696A6B" w:rsidP="006457BC">
      <w:pPr>
        <w:ind w:left="187" w:right="-35"/>
        <w:jc w:val="both"/>
        <w:rPr>
          <w:rStyle w:val="Hyperlink"/>
          <w:rFonts w:eastAsiaTheme="majorEastAsia" w:cs="Arial"/>
          <w:iCs/>
          <w:color w:val="auto"/>
          <w:szCs w:val="24"/>
          <w:u w:val="none"/>
        </w:rPr>
      </w:pPr>
    </w:p>
    <w:p w14:paraId="23272B11" w14:textId="77777777" w:rsidR="00696A6B" w:rsidRDefault="00190052" w:rsidP="006457BC">
      <w:pPr>
        <w:ind w:left="187" w:right="-35"/>
        <w:jc w:val="right"/>
        <w:rPr>
          <w:rStyle w:val="Hyperlink"/>
          <w:rFonts w:eastAsiaTheme="majorEastAsia"/>
          <w:i/>
          <w:szCs w:val="24"/>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5018" w:type="pct"/>
        <w:tblLook w:val="0000" w:firstRow="0" w:lastRow="0" w:firstColumn="0" w:lastColumn="0" w:noHBand="0" w:noVBand="0"/>
      </w:tblPr>
      <w:tblGrid>
        <w:gridCol w:w="4875"/>
        <w:gridCol w:w="4906"/>
      </w:tblGrid>
      <w:tr w:rsidR="00696A6B" w:rsidRPr="001B2BAC" w14:paraId="437783B1" w14:textId="77777777" w:rsidTr="003E3F08">
        <w:trPr>
          <w:cantSplit/>
          <w:trHeight w:val="285"/>
        </w:trPr>
        <w:tc>
          <w:tcPr>
            <w:tcW w:w="2492" w:type="pct"/>
            <w:shd w:val="clear" w:color="auto" w:fill="D9D9D9" w:themeFill="background1" w:themeFillShade="D9"/>
          </w:tcPr>
          <w:p w14:paraId="30ABF2BC" w14:textId="73570F1C" w:rsidR="00696A6B" w:rsidRPr="002E3BFE" w:rsidRDefault="00696A6B" w:rsidP="00385121">
            <w:pPr>
              <w:pStyle w:val="Heading2"/>
            </w:pPr>
            <w:bookmarkStart w:id="312" w:name="_Toc82770689"/>
            <w:bookmarkStart w:id="313" w:name="_Toc29900582"/>
            <w:bookmarkStart w:id="314" w:name="_Toc60929746"/>
            <w:r>
              <w:t>Alerts</w:t>
            </w:r>
            <w:bookmarkEnd w:id="312"/>
            <w:r>
              <w:t xml:space="preserve"> </w:t>
            </w:r>
            <w:bookmarkEnd w:id="313"/>
            <w:bookmarkEnd w:id="314"/>
          </w:p>
        </w:tc>
        <w:tc>
          <w:tcPr>
            <w:tcW w:w="2508" w:type="pct"/>
            <w:shd w:val="clear" w:color="auto" w:fill="D9D9D9" w:themeFill="background1" w:themeFillShade="D9"/>
          </w:tcPr>
          <w:p w14:paraId="4F8BDBAE" w14:textId="77777777" w:rsidR="00696A6B" w:rsidRDefault="00696A6B" w:rsidP="006457BC">
            <w:pPr>
              <w:pStyle w:val="Heading1"/>
              <w:ind w:left="187" w:right="-35"/>
            </w:pPr>
          </w:p>
        </w:tc>
      </w:tr>
    </w:tbl>
    <w:p w14:paraId="5B040334" w14:textId="77777777" w:rsidR="00696A6B" w:rsidRPr="0002498E" w:rsidRDefault="00696A6B" w:rsidP="003E3F08">
      <w:pPr>
        <w:ind w:left="187" w:right="-34"/>
        <w:jc w:val="both"/>
        <w:rPr>
          <w:rStyle w:val="Hyperlink"/>
          <w:rFonts w:eastAsiaTheme="majorEastAsia"/>
          <w:iCs/>
          <w:color w:val="auto"/>
          <w:szCs w:val="24"/>
          <w:u w:val="none"/>
        </w:rPr>
      </w:pPr>
    </w:p>
    <w:p w14:paraId="43FBBCEE" w14:textId="77777777" w:rsidR="00696A6B" w:rsidRDefault="00696A6B" w:rsidP="003E3F08">
      <w:pPr>
        <w:ind w:right="-35"/>
        <w:rPr>
          <w:rStyle w:val="Hyperlink"/>
          <w:rFonts w:eastAsiaTheme="majorEastAsia"/>
          <w:iCs/>
          <w:color w:val="auto"/>
          <w:szCs w:val="24"/>
          <w:u w:val="none"/>
        </w:rPr>
      </w:pPr>
      <w:r>
        <w:rPr>
          <w:rStyle w:val="Hyperlink"/>
          <w:rFonts w:eastAsiaTheme="majorEastAsia"/>
          <w:iCs/>
          <w:color w:val="auto"/>
          <w:szCs w:val="24"/>
          <w:u w:val="none"/>
        </w:rPr>
        <w:t>ISF’s are mandatory requirements in the process of conducting trials.</w:t>
      </w:r>
    </w:p>
    <w:p w14:paraId="2B8BC48A" w14:textId="77777777" w:rsidR="00696A6B" w:rsidRDefault="00696A6B" w:rsidP="003E3F08">
      <w:pPr>
        <w:ind w:right="-35"/>
        <w:rPr>
          <w:rStyle w:val="Hyperlink"/>
          <w:rFonts w:eastAsiaTheme="majorEastAsia"/>
          <w:iCs/>
          <w:color w:val="auto"/>
          <w:szCs w:val="24"/>
          <w:u w:val="none"/>
        </w:rPr>
      </w:pPr>
    </w:p>
    <w:p w14:paraId="2BFF9FF3" w14:textId="4644C88D" w:rsidR="00696A6B" w:rsidRDefault="00696A6B" w:rsidP="003E3F08">
      <w:pPr>
        <w:ind w:right="-35"/>
      </w:pPr>
      <w:r>
        <w:t>The ISF must contain all the applicable essential documentation referred to in ICH-GCP R2 section 8.</w:t>
      </w:r>
    </w:p>
    <w:p w14:paraId="57CEA7EE" w14:textId="77777777" w:rsidR="00B9744A" w:rsidRPr="0002498E" w:rsidRDefault="00B9744A" w:rsidP="006457BC">
      <w:pPr>
        <w:ind w:left="187" w:right="-35"/>
        <w:jc w:val="both"/>
        <w:rPr>
          <w:rStyle w:val="Hyperlink"/>
          <w:rFonts w:eastAsiaTheme="majorEastAsia"/>
          <w:iCs/>
          <w:color w:val="auto"/>
          <w:szCs w:val="24"/>
          <w:u w:val="none"/>
        </w:rPr>
      </w:pPr>
    </w:p>
    <w:p w14:paraId="1DEF3B75" w14:textId="2E0D4614" w:rsidR="00696A6B" w:rsidRPr="00B9744A" w:rsidRDefault="00190052" w:rsidP="006457BC">
      <w:pPr>
        <w:ind w:left="187" w:right="-35"/>
        <w:jc w:val="right"/>
        <w:rPr>
          <w:rFonts w:eastAsiaTheme="majorEastAsia" w:cs="Arial"/>
          <w:i/>
          <w:color w:val="0000FF"/>
          <w:szCs w:val="24"/>
          <w:u w:val="single"/>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18149CAF" w14:textId="77777777" w:rsidTr="003E3F08">
        <w:trPr>
          <w:cantSplit/>
          <w:trHeight w:val="285"/>
        </w:trPr>
        <w:tc>
          <w:tcPr>
            <w:tcW w:w="9781" w:type="dxa"/>
            <w:shd w:val="clear" w:color="auto" w:fill="D9D9D9" w:themeFill="background1" w:themeFillShade="D9"/>
          </w:tcPr>
          <w:p w14:paraId="7DC8B6AA" w14:textId="77777777" w:rsidR="00696A6B" w:rsidRPr="00C76688" w:rsidRDefault="00696A6B" w:rsidP="003E3F08">
            <w:pPr>
              <w:pStyle w:val="Heading2"/>
            </w:pPr>
            <w:bookmarkStart w:id="315" w:name="_Toc29900584"/>
            <w:bookmarkStart w:id="316" w:name="_Toc60929747"/>
            <w:bookmarkStart w:id="317" w:name="_Toc82770690"/>
            <w:r w:rsidRPr="00C76688">
              <w:t>Section 1 –</w:t>
            </w:r>
            <w:r>
              <w:t xml:space="preserve"> Preparation of the Investigator Site File (ISF)</w:t>
            </w:r>
            <w:bookmarkEnd w:id="315"/>
            <w:bookmarkEnd w:id="316"/>
            <w:bookmarkEnd w:id="317"/>
          </w:p>
        </w:tc>
      </w:tr>
    </w:tbl>
    <w:p w14:paraId="69CBA20A" w14:textId="77777777" w:rsidR="00696A6B" w:rsidRDefault="00696A6B" w:rsidP="003E3F08">
      <w:pPr>
        <w:ind w:left="187" w:right="-34"/>
        <w:outlineLvl w:val="0"/>
        <w:rPr>
          <w:szCs w:val="24"/>
        </w:rPr>
      </w:pPr>
    </w:p>
    <w:p w14:paraId="441449E0" w14:textId="77777777" w:rsidR="00696A6B" w:rsidRDefault="00696A6B" w:rsidP="003E3F08">
      <w:pPr>
        <w:spacing w:after="120"/>
        <w:ind w:right="-34"/>
        <w:outlineLvl w:val="0"/>
        <w:rPr>
          <w:szCs w:val="24"/>
        </w:rPr>
      </w:pPr>
      <w:r w:rsidRPr="00414E14">
        <w:rPr>
          <w:szCs w:val="24"/>
        </w:rPr>
        <w:t xml:space="preserve">The ISF contains the essential documents necessary for the </w:t>
      </w:r>
      <w:r>
        <w:rPr>
          <w:szCs w:val="24"/>
        </w:rPr>
        <w:t>P</w:t>
      </w:r>
      <w:r w:rsidRPr="00414E14">
        <w:rPr>
          <w:szCs w:val="24"/>
        </w:rPr>
        <w:t xml:space="preserve">I and the </w:t>
      </w:r>
      <w:r>
        <w:rPr>
          <w:szCs w:val="24"/>
        </w:rPr>
        <w:t xml:space="preserve">trial </w:t>
      </w:r>
      <w:r w:rsidRPr="00414E14">
        <w:rPr>
          <w:szCs w:val="24"/>
        </w:rPr>
        <w:t xml:space="preserve">team. Essential documents are those, which individually and collectively: </w:t>
      </w:r>
    </w:p>
    <w:p w14:paraId="4435F930" w14:textId="77777777" w:rsidR="00696A6B" w:rsidRDefault="00696A6B" w:rsidP="003E3F08">
      <w:pPr>
        <w:pStyle w:val="ListParagraph"/>
        <w:numPr>
          <w:ilvl w:val="0"/>
          <w:numId w:val="32"/>
        </w:numPr>
        <w:spacing w:after="120"/>
        <w:ind w:left="426" w:right="-34" w:hanging="426"/>
        <w:contextualSpacing w:val="0"/>
        <w:outlineLvl w:val="0"/>
        <w:rPr>
          <w:szCs w:val="24"/>
        </w:rPr>
      </w:pPr>
      <w:r w:rsidRPr="00867BE2">
        <w:rPr>
          <w:szCs w:val="24"/>
        </w:rPr>
        <w:t>Permit the evaluation of the conduct of a trial and the quality of the data produced</w:t>
      </w:r>
      <w:r>
        <w:rPr>
          <w:szCs w:val="24"/>
        </w:rPr>
        <w:t>;</w:t>
      </w:r>
      <w:r w:rsidRPr="00867BE2">
        <w:rPr>
          <w:szCs w:val="24"/>
        </w:rPr>
        <w:t xml:space="preserve"> </w:t>
      </w:r>
    </w:p>
    <w:p w14:paraId="17038ED1" w14:textId="77777777" w:rsidR="00696A6B" w:rsidRDefault="00696A6B" w:rsidP="003E3F08">
      <w:pPr>
        <w:pStyle w:val="ListParagraph"/>
        <w:numPr>
          <w:ilvl w:val="0"/>
          <w:numId w:val="32"/>
        </w:numPr>
        <w:spacing w:after="120"/>
        <w:ind w:left="426" w:right="-34" w:hanging="426"/>
        <w:contextualSpacing w:val="0"/>
        <w:outlineLvl w:val="0"/>
        <w:rPr>
          <w:szCs w:val="24"/>
        </w:rPr>
      </w:pPr>
      <w:r w:rsidRPr="00867BE2">
        <w:rPr>
          <w:szCs w:val="24"/>
        </w:rPr>
        <w:t xml:space="preserve">Serve to demonstrate the compliance of the investigator, </w:t>
      </w:r>
      <w:r>
        <w:rPr>
          <w:szCs w:val="24"/>
        </w:rPr>
        <w:t xml:space="preserve">trial </w:t>
      </w:r>
      <w:r w:rsidRPr="00867BE2">
        <w:rPr>
          <w:szCs w:val="24"/>
        </w:rPr>
        <w:t>team and sponsor with the standards of Good Clinical Practice</w:t>
      </w:r>
      <w:r>
        <w:rPr>
          <w:szCs w:val="24"/>
        </w:rPr>
        <w:t xml:space="preserve"> (GCP)</w:t>
      </w:r>
      <w:r w:rsidRPr="00867BE2">
        <w:rPr>
          <w:szCs w:val="24"/>
        </w:rPr>
        <w:t xml:space="preserve"> and with all regulatory requirements</w:t>
      </w:r>
      <w:r>
        <w:rPr>
          <w:szCs w:val="24"/>
        </w:rPr>
        <w:t>;</w:t>
      </w:r>
      <w:r w:rsidRPr="00867BE2">
        <w:rPr>
          <w:szCs w:val="24"/>
        </w:rPr>
        <w:t xml:space="preserve"> </w:t>
      </w:r>
    </w:p>
    <w:p w14:paraId="26B7CD3F" w14:textId="77777777" w:rsidR="00696A6B" w:rsidRDefault="00696A6B" w:rsidP="003E3F08">
      <w:pPr>
        <w:pStyle w:val="ListParagraph"/>
        <w:numPr>
          <w:ilvl w:val="0"/>
          <w:numId w:val="32"/>
        </w:numPr>
        <w:spacing w:after="120"/>
        <w:ind w:left="426" w:right="-34" w:hanging="426"/>
        <w:contextualSpacing w:val="0"/>
        <w:outlineLvl w:val="0"/>
        <w:rPr>
          <w:szCs w:val="24"/>
        </w:rPr>
      </w:pPr>
      <w:r w:rsidRPr="00867BE2">
        <w:rPr>
          <w:szCs w:val="24"/>
        </w:rPr>
        <w:t>When filed in an appropriate and timely manner, greatly assist in the successful management of a trial by the investigator</w:t>
      </w:r>
      <w:r>
        <w:rPr>
          <w:szCs w:val="24"/>
        </w:rPr>
        <w:t xml:space="preserve">; and </w:t>
      </w:r>
    </w:p>
    <w:p w14:paraId="4ABEA113" w14:textId="77777777" w:rsidR="00696A6B" w:rsidRPr="00867BE2" w:rsidRDefault="00696A6B" w:rsidP="003E3F08">
      <w:pPr>
        <w:pStyle w:val="ListParagraph"/>
        <w:numPr>
          <w:ilvl w:val="0"/>
          <w:numId w:val="32"/>
        </w:numPr>
        <w:ind w:left="425" w:right="-34" w:hanging="425"/>
        <w:contextualSpacing w:val="0"/>
        <w:outlineLvl w:val="0"/>
        <w:rPr>
          <w:szCs w:val="24"/>
        </w:rPr>
      </w:pPr>
      <w:r w:rsidRPr="00867BE2">
        <w:rPr>
          <w:szCs w:val="24"/>
        </w:rPr>
        <w:t>Are usually audited by the sponsors independent audit function and inspected by regulatory authorities as part of the process to confirm the validity of the trial conduct and data collection.</w:t>
      </w:r>
    </w:p>
    <w:p w14:paraId="0E36210F" w14:textId="77777777" w:rsidR="00696A6B" w:rsidRDefault="00696A6B" w:rsidP="003E3F08">
      <w:pPr>
        <w:ind w:right="-35"/>
        <w:outlineLvl w:val="0"/>
        <w:rPr>
          <w:szCs w:val="24"/>
        </w:rPr>
      </w:pPr>
    </w:p>
    <w:p w14:paraId="4D9EF70B" w14:textId="77777777" w:rsidR="00696A6B" w:rsidRDefault="00696A6B" w:rsidP="003E3F08">
      <w:pPr>
        <w:ind w:right="-35"/>
        <w:outlineLvl w:val="0"/>
        <w:rPr>
          <w:szCs w:val="24"/>
        </w:rPr>
      </w:pPr>
      <w:r w:rsidRPr="00867BE2">
        <w:rPr>
          <w:szCs w:val="24"/>
        </w:rPr>
        <w:t>The ISF must be set-up and up-to-date prior to the site opening to recruitment. This will be checked at the Site Initiation Visit</w:t>
      </w:r>
      <w:r>
        <w:rPr>
          <w:szCs w:val="24"/>
        </w:rPr>
        <w:t xml:space="preserve"> (SIV)</w:t>
      </w:r>
      <w:r w:rsidRPr="00867BE2">
        <w:rPr>
          <w:szCs w:val="24"/>
        </w:rPr>
        <w:t>. The P</w:t>
      </w:r>
      <w:r>
        <w:rPr>
          <w:szCs w:val="24"/>
        </w:rPr>
        <w:t>I</w:t>
      </w:r>
      <w:r w:rsidRPr="00867BE2">
        <w:rPr>
          <w:szCs w:val="24"/>
        </w:rPr>
        <w:t xml:space="preserve"> </w:t>
      </w:r>
      <w:r>
        <w:rPr>
          <w:szCs w:val="24"/>
        </w:rPr>
        <w:t xml:space="preserve">or delegate </w:t>
      </w:r>
      <w:r w:rsidRPr="00867BE2">
        <w:rPr>
          <w:szCs w:val="24"/>
        </w:rPr>
        <w:t>must maintain the ISF and carry out regular checks to ensure the contents are up-to-date and filed accurately</w:t>
      </w:r>
      <w:r>
        <w:rPr>
          <w:szCs w:val="24"/>
        </w:rPr>
        <w:t>.</w:t>
      </w:r>
      <w:r w:rsidRPr="00867BE2">
        <w:rPr>
          <w:szCs w:val="24"/>
        </w:rPr>
        <w:t xml:space="preserve"> The ISF must be available for audit and inspection as requested by relevant parties</w:t>
      </w:r>
      <w:r>
        <w:rPr>
          <w:szCs w:val="24"/>
        </w:rPr>
        <w:t>.</w:t>
      </w:r>
    </w:p>
    <w:p w14:paraId="66783C7B" w14:textId="77777777" w:rsidR="00696A6B" w:rsidRDefault="00696A6B" w:rsidP="006457BC">
      <w:pPr>
        <w:ind w:left="187" w:right="-35"/>
        <w:jc w:val="both"/>
        <w:outlineLvl w:val="0"/>
        <w:rPr>
          <w:szCs w:val="24"/>
        </w:rPr>
      </w:pPr>
    </w:p>
    <w:p w14:paraId="2DB53292" w14:textId="093D2769" w:rsidR="00696A6B" w:rsidRDefault="00B9744A" w:rsidP="00CA3A75">
      <w:pPr>
        <w:ind w:right="-34"/>
        <w:outlineLvl w:val="0"/>
        <w:rPr>
          <w:szCs w:val="24"/>
        </w:rPr>
      </w:pPr>
      <w:r w:rsidRPr="00867BE2">
        <w:rPr>
          <w:noProof/>
          <w:szCs w:val="24"/>
          <w:lang w:eastAsia="en-AU"/>
        </w:rPr>
        <w:lastRenderedPageBreak/>
        <mc:AlternateContent>
          <mc:Choice Requires="wps">
            <w:drawing>
              <wp:anchor distT="45720" distB="45720" distL="114300" distR="114300" simplePos="0" relativeHeight="251707392" behindDoc="0" locked="0" layoutInCell="1" allowOverlap="1" wp14:anchorId="1F18173F" wp14:editId="13111608">
                <wp:simplePos x="0" y="0"/>
                <wp:positionH relativeFrom="margin">
                  <wp:posOffset>-9525</wp:posOffset>
                </wp:positionH>
                <wp:positionV relativeFrom="paragraph">
                  <wp:posOffset>727710</wp:posOffset>
                </wp:positionV>
                <wp:extent cx="6276975" cy="1228725"/>
                <wp:effectExtent l="0" t="0" r="28575" b="2857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228725"/>
                        </a:xfrm>
                        <a:prstGeom prst="rect">
                          <a:avLst/>
                        </a:prstGeom>
                        <a:solidFill>
                          <a:schemeClr val="accent1">
                            <a:lumMod val="20000"/>
                            <a:lumOff val="80000"/>
                          </a:schemeClr>
                        </a:solidFill>
                        <a:ln w="9525">
                          <a:solidFill>
                            <a:srgbClr val="000000"/>
                          </a:solidFill>
                          <a:miter lim="800000"/>
                          <a:headEnd/>
                          <a:tailEnd/>
                        </a:ln>
                      </wps:spPr>
                      <wps:txbx>
                        <w:txbxContent>
                          <w:p w14:paraId="300276CB" w14:textId="77777777" w:rsidR="001C3191" w:rsidRDefault="001C3191" w:rsidP="00696A6B">
                            <w:pPr>
                              <w:ind w:right="-569"/>
                              <w:jc w:val="both"/>
                              <w:outlineLvl w:val="0"/>
                              <w:rPr>
                                <w:szCs w:val="24"/>
                              </w:rPr>
                            </w:pPr>
                            <w:r w:rsidRPr="000F6BEC">
                              <w:rPr>
                                <w:szCs w:val="24"/>
                              </w:rPr>
                              <w:t xml:space="preserve">The ISF should be stored securely at site, in a locked drawer or cupboard, in a locked room, but in a </w:t>
                            </w:r>
                          </w:p>
                          <w:p w14:paraId="69941CB1" w14:textId="77777777" w:rsidR="001C3191" w:rsidRDefault="001C3191" w:rsidP="00696A6B">
                            <w:pPr>
                              <w:ind w:right="-569"/>
                              <w:jc w:val="both"/>
                              <w:outlineLvl w:val="0"/>
                              <w:rPr>
                                <w:szCs w:val="24"/>
                              </w:rPr>
                            </w:pPr>
                            <w:r w:rsidRPr="000F6BEC">
                              <w:rPr>
                                <w:szCs w:val="24"/>
                              </w:rPr>
                              <w:t xml:space="preserve">location where all members of the </w:t>
                            </w:r>
                            <w:r>
                              <w:rPr>
                                <w:szCs w:val="24"/>
                              </w:rPr>
                              <w:t xml:space="preserve">trial </w:t>
                            </w:r>
                            <w:r w:rsidRPr="000F6BEC">
                              <w:rPr>
                                <w:szCs w:val="24"/>
                              </w:rPr>
                              <w:t xml:space="preserve">team have access to the file to complete their delegated </w:t>
                            </w:r>
                          </w:p>
                          <w:p w14:paraId="3AF39328" w14:textId="77777777" w:rsidR="001C3191" w:rsidRDefault="001C3191" w:rsidP="00696A6B">
                            <w:pPr>
                              <w:ind w:right="-569"/>
                              <w:jc w:val="both"/>
                              <w:outlineLvl w:val="0"/>
                              <w:rPr>
                                <w:szCs w:val="24"/>
                              </w:rPr>
                            </w:pPr>
                            <w:r w:rsidRPr="000F6BEC">
                              <w:rPr>
                                <w:szCs w:val="24"/>
                              </w:rPr>
                              <w:t>duties. The ISF must never be taken off site as this would impede the ability to maintain the file and</w:t>
                            </w:r>
                          </w:p>
                          <w:p w14:paraId="73062DB4" w14:textId="039E55A8" w:rsidR="001C3191" w:rsidRDefault="001C3191" w:rsidP="00696A6B">
                            <w:pPr>
                              <w:ind w:right="-569"/>
                              <w:jc w:val="both"/>
                              <w:outlineLvl w:val="0"/>
                              <w:rPr>
                                <w:szCs w:val="24"/>
                              </w:rPr>
                            </w:pPr>
                            <w:r w:rsidRPr="000F6BEC">
                              <w:rPr>
                                <w:szCs w:val="24"/>
                              </w:rPr>
                              <w:t xml:space="preserve">it contains confidential information. </w:t>
                            </w:r>
                            <w:r w:rsidRPr="000F6BEC">
                              <w:rPr>
                                <w:i/>
                                <w:iCs/>
                                <w:szCs w:val="24"/>
                              </w:rPr>
                              <w:t>Secure</w:t>
                            </w:r>
                            <w:r w:rsidRPr="000F6BEC">
                              <w:rPr>
                                <w:szCs w:val="24"/>
                              </w:rPr>
                              <w:t xml:space="preserve"> also means protection against environmental damage </w:t>
                            </w:r>
                          </w:p>
                          <w:p w14:paraId="4F144AF3" w14:textId="77777777" w:rsidR="001C3191" w:rsidRDefault="001C3191" w:rsidP="00696A6B">
                            <w:pPr>
                              <w:ind w:right="-569"/>
                              <w:jc w:val="both"/>
                              <w:outlineLvl w:val="0"/>
                              <w:rPr>
                                <w:szCs w:val="24"/>
                              </w:rPr>
                            </w:pPr>
                            <w:r w:rsidRPr="000F6BEC">
                              <w:rPr>
                                <w:szCs w:val="24"/>
                              </w:rPr>
                              <w:t>such as damp or fire</w:t>
                            </w:r>
                            <w:r>
                              <w:rPr>
                                <w:szCs w:val="24"/>
                              </w:rPr>
                              <w:t>, with</w:t>
                            </w:r>
                            <w:r w:rsidRPr="000F6BEC">
                              <w:rPr>
                                <w:szCs w:val="24"/>
                              </w:rPr>
                              <w:t xml:space="preserve">out water sprinkler. This should include checking that there are no </w:t>
                            </w:r>
                          </w:p>
                          <w:p w14:paraId="588C3028" w14:textId="77777777" w:rsidR="001C3191" w:rsidRPr="000F6BEC" w:rsidRDefault="001C3191" w:rsidP="00696A6B">
                            <w:pPr>
                              <w:ind w:right="-569"/>
                              <w:jc w:val="both"/>
                              <w:outlineLvl w:val="0"/>
                              <w:rPr>
                                <w:szCs w:val="24"/>
                              </w:rPr>
                            </w:pPr>
                            <w:r w:rsidRPr="000F6BEC">
                              <w:rPr>
                                <w:szCs w:val="24"/>
                              </w:rPr>
                              <w:t>water sprinklers above</w:t>
                            </w:r>
                            <w:r>
                              <w:rPr>
                                <w:szCs w:val="24"/>
                              </w:rPr>
                              <w:t xml:space="preserve"> or in the near vicinity of ISF’s</w:t>
                            </w:r>
                            <w:r w:rsidRPr="000F6BEC">
                              <w:rPr>
                                <w:szCs w:val="24"/>
                              </w:rPr>
                              <w:t>.</w:t>
                            </w:r>
                          </w:p>
                          <w:p w14:paraId="15204D3E" w14:textId="77777777" w:rsidR="001C3191" w:rsidRPr="000F6BEC" w:rsidRDefault="001C3191" w:rsidP="00696A6B">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8173F" id="_x0000_s1048" type="#_x0000_t202" style="position:absolute;margin-left:-.75pt;margin-top:57.3pt;width:494.25pt;height:96.7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" fillcolor="#dbe5f1 [660]">
                <v:textbox>
                  <w:txbxContent>
                    <w:p w14:paraId="300276CB" w14:textId="77777777" w:rsidR="001C3191" w:rsidRDefault="001C3191" w:rsidP="00696A6B">
                      <w:pPr>
                        <w:ind w:right="-569"/>
                        <w:jc w:val="both"/>
                        <w:outlineLvl w:val="0"/>
                        <w:rPr>
                          <w:szCs w:val="24"/>
                        </w:rPr>
                      </w:pPr>
                      <w:r w:rsidRPr="000F6BEC">
                        <w:rPr>
                          <w:szCs w:val="24"/>
                        </w:rPr>
                        <w:t xml:space="preserve">The ISF should be stored securely at site, in a locked drawer or cupboard, in a locked room, but in a </w:t>
                      </w:r>
                    </w:p>
                    <w:p w14:paraId="69941CB1" w14:textId="77777777" w:rsidR="001C3191" w:rsidRDefault="001C3191" w:rsidP="00696A6B">
                      <w:pPr>
                        <w:ind w:right="-569"/>
                        <w:jc w:val="both"/>
                        <w:outlineLvl w:val="0"/>
                        <w:rPr>
                          <w:szCs w:val="24"/>
                        </w:rPr>
                      </w:pPr>
                      <w:r w:rsidRPr="000F6BEC">
                        <w:rPr>
                          <w:szCs w:val="24"/>
                        </w:rPr>
                        <w:t xml:space="preserve">location where all members of the </w:t>
                      </w:r>
                      <w:r>
                        <w:rPr>
                          <w:szCs w:val="24"/>
                        </w:rPr>
                        <w:t xml:space="preserve">trial </w:t>
                      </w:r>
                      <w:r w:rsidRPr="000F6BEC">
                        <w:rPr>
                          <w:szCs w:val="24"/>
                        </w:rPr>
                        <w:t xml:space="preserve">team have access to the file to complete their delegated </w:t>
                      </w:r>
                    </w:p>
                    <w:p w14:paraId="3AF39328" w14:textId="77777777" w:rsidR="001C3191" w:rsidRDefault="001C3191" w:rsidP="00696A6B">
                      <w:pPr>
                        <w:ind w:right="-569"/>
                        <w:jc w:val="both"/>
                        <w:outlineLvl w:val="0"/>
                        <w:rPr>
                          <w:szCs w:val="24"/>
                        </w:rPr>
                      </w:pPr>
                      <w:r w:rsidRPr="000F6BEC">
                        <w:rPr>
                          <w:szCs w:val="24"/>
                        </w:rPr>
                        <w:t>duties. The ISF must never be taken off site as this would impede the ability to maintain the file and</w:t>
                      </w:r>
                    </w:p>
                    <w:p w14:paraId="73062DB4" w14:textId="039E55A8" w:rsidR="001C3191" w:rsidRDefault="001C3191" w:rsidP="00696A6B">
                      <w:pPr>
                        <w:ind w:right="-569"/>
                        <w:jc w:val="both"/>
                        <w:outlineLvl w:val="0"/>
                        <w:rPr>
                          <w:szCs w:val="24"/>
                        </w:rPr>
                      </w:pPr>
                      <w:r w:rsidRPr="000F6BEC">
                        <w:rPr>
                          <w:szCs w:val="24"/>
                        </w:rPr>
                        <w:t xml:space="preserve">it contains confidential information. </w:t>
                      </w:r>
                      <w:r w:rsidRPr="000F6BEC">
                        <w:rPr>
                          <w:i/>
                          <w:iCs/>
                          <w:szCs w:val="24"/>
                        </w:rPr>
                        <w:t>Secure</w:t>
                      </w:r>
                      <w:r w:rsidRPr="000F6BEC">
                        <w:rPr>
                          <w:szCs w:val="24"/>
                        </w:rPr>
                        <w:t xml:space="preserve"> also means protection against environmental damage </w:t>
                      </w:r>
                    </w:p>
                    <w:p w14:paraId="4F144AF3" w14:textId="77777777" w:rsidR="001C3191" w:rsidRDefault="001C3191" w:rsidP="00696A6B">
                      <w:pPr>
                        <w:ind w:right="-569"/>
                        <w:jc w:val="both"/>
                        <w:outlineLvl w:val="0"/>
                        <w:rPr>
                          <w:szCs w:val="24"/>
                        </w:rPr>
                      </w:pPr>
                      <w:r w:rsidRPr="000F6BEC">
                        <w:rPr>
                          <w:szCs w:val="24"/>
                        </w:rPr>
                        <w:t>such as damp or fire</w:t>
                      </w:r>
                      <w:r>
                        <w:rPr>
                          <w:szCs w:val="24"/>
                        </w:rPr>
                        <w:t>, with</w:t>
                      </w:r>
                      <w:r w:rsidRPr="000F6BEC">
                        <w:rPr>
                          <w:szCs w:val="24"/>
                        </w:rPr>
                        <w:t xml:space="preserve">out water sprinkler. This should include checking that there are no </w:t>
                      </w:r>
                    </w:p>
                    <w:p w14:paraId="588C3028" w14:textId="77777777" w:rsidR="001C3191" w:rsidRPr="000F6BEC" w:rsidRDefault="001C3191" w:rsidP="00696A6B">
                      <w:pPr>
                        <w:ind w:right="-569"/>
                        <w:jc w:val="both"/>
                        <w:outlineLvl w:val="0"/>
                        <w:rPr>
                          <w:szCs w:val="24"/>
                        </w:rPr>
                      </w:pPr>
                      <w:r w:rsidRPr="000F6BEC">
                        <w:rPr>
                          <w:szCs w:val="24"/>
                        </w:rPr>
                        <w:t>water sprinklers above</w:t>
                      </w:r>
                      <w:r>
                        <w:rPr>
                          <w:szCs w:val="24"/>
                        </w:rPr>
                        <w:t xml:space="preserve"> or in the near vicinity of ISF’s</w:t>
                      </w:r>
                      <w:r w:rsidRPr="000F6BEC">
                        <w:rPr>
                          <w:szCs w:val="24"/>
                        </w:rPr>
                        <w:t>.</w:t>
                      </w:r>
                    </w:p>
                    <w:p w14:paraId="15204D3E" w14:textId="77777777" w:rsidR="001C3191" w:rsidRPr="000F6BEC" w:rsidRDefault="001C3191" w:rsidP="00696A6B">
                      <w:pPr>
                        <w:rPr>
                          <w:szCs w:val="24"/>
                        </w:rPr>
                      </w:pPr>
                    </w:p>
                  </w:txbxContent>
                </v:textbox>
                <w10:wrap type="square" anchorx="margin"/>
              </v:shape>
            </w:pict>
          </mc:Fallback>
        </mc:AlternateContent>
      </w:r>
      <w:r w:rsidR="00696A6B" w:rsidRPr="00867BE2">
        <w:rPr>
          <w:szCs w:val="24"/>
        </w:rPr>
        <w:t xml:space="preserve">The ISF for the trial should be set up in </w:t>
      </w:r>
      <w:r w:rsidR="00696A6B">
        <w:rPr>
          <w:szCs w:val="24"/>
        </w:rPr>
        <w:t>clear labelled</w:t>
      </w:r>
      <w:r w:rsidR="00696A6B" w:rsidRPr="00867BE2">
        <w:rPr>
          <w:szCs w:val="24"/>
        </w:rPr>
        <w:t xml:space="preserve"> lever arch f</w:t>
      </w:r>
      <w:r w:rsidR="00696A6B">
        <w:rPr>
          <w:szCs w:val="24"/>
        </w:rPr>
        <w:t>olders and within standardised electronic shared drives.</w:t>
      </w:r>
      <w:r w:rsidR="00696A6B" w:rsidRPr="00867BE2">
        <w:rPr>
          <w:szCs w:val="24"/>
        </w:rPr>
        <w:t xml:space="preserve"> </w:t>
      </w:r>
      <w:r w:rsidR="00696A6B">
        <w:rPr>
          <w:szCs w:val="24"/>
        </w:rPr>
        <w:t xml:space="preserve">Templates for labelling are available under </w:t>
      </w:r>
      <w:r w:rsidR="00696A6B" w:rsidRPr="000F6BEC">
        <w:rPr>
          <w:i/>
          <w:iCs/>
          <w:szCs w:val="24"/>
        </w:rPr>
        <w:t>Trial</w:t>
      </w:r>
      <w:r w:rsidR="00696A6B">
        <w:rPr>
          <w:szCs w:val="24"/>
        </w:rPr>
        <w:t xml:space="preserve"> </w:t>
      </w:r>
      <w:r w:rsidR="00696A6B" w:rsidRPr="000F6BEC">
        <w:rPr>
          <w:i/>
          <w:iCs/>
          <w:szCs w:val="24"/>
        </w:rPr>
        <w:t>Templates</w:t>
      </w:r>
      <w:r w:rsidR="00696A6B">
        <w:rPr>
          <w:szCs w:val="24"/>
        </w:rPr>
        <w:t xml:space="preserve"> within the Digital Library.</w:t>
      </w:r>
    </w:p>
    <w:p w14:paraId="53B216DC" w14:textId="77777777" w:rsidR="003E3F08" w:rsidRDefault="003E3F08" w:rsidP="006457BC">
      <w:pPr>
        <w:ind w:left="187" w:right="-35"/>
        <w:jc w:val="both"/>
        <w:outlineLvl w:val="0"/>
        <w:rPr>
          <w:szCs w:val="24"/>
        </w:rPr>
      </w:pPr>
    </w:p>
    <w:p w14:paraId="0FBAF388" w14:textId="06C8780C" w:rsidR="00696A6B" w:rsidRDefault="00696A6B" w:rsidP="00CA3A75">
      <w:pPr>
        <w:ind w:right="-35"/>
        <w:outlineLvl w:val="0"/>
        <w:rPr>
          <w:szCs w:val="24"/>
        </w:rPr>
      </w:pPr>
      <w:r w:rsidRPr="00867BE2">
        <w:rPr>
          <w:szCs w:val="24"/>
        </w:rPr>
        <w:t xml:space="preserve">Once the ISF is set up, it must be maintained, including the addition or relocation of documents, where necessary. </w:t>
      </w:r>
    </w:p>
    <w:p w14:paraId="121D5511" w14:textId="77777777" w:rsidR="00696A6B" w:rsidRDefault="00696A6B" w:rsidP="00CA3A75">
      <w:pPr>
        <w:ind w:right="-35"/>
        <w:outlineLvl w:val="0"/>
        <w:rPr>
          <w:szCs w:val="24"/>
        </w:rPr>
      </w:pPr>
    </w:p>
    <w:p w14:paraId="0A552A8C" w14:textId="77777777" w:rsidR="00696A6B" w:rsidRDefault="00696A6B" w:rsidP="00CA3A75">
      <w:pPr>
        <w:ind w:right="-35"/>
        <w:outlineLvl w:val="0"/>
        <w:rPr>
          <w:szCs w:val="24"/>
        </w:rPr>
      </w:pPr>
      <w:r>
        <w:rPr>
          <w:szCs w:val="24"/>
        </w:rPr>
        <w:t xml:space="preserve">A generic ISF contents template is held within </w:t>
      </w:r>
      <w:bookmarkStart w:id="318" w:name="_Hlk27647774"/>
      <w:r w:rsidRPr="009A2849">
        <w:rPr>
          <w:i/>
          <w:iCs/>
          <w:szCs w:val="24"/>
        </w:rPr>
        <w:t>Trial Templates</w:t>
      </w:r>
      <w:r>
        <w:rPr>
          <w:szCs w:val="24"/>
        </w:rPr>
        <w:t xml:space="preserve"> </w:t>
      </w:r>
      <w:bookmarkEnd w:id="318"/>
      <w:r>
        <w:rPr>
          <w:szCs w:val="24"/>
        </w:rPr>
        <w:t>in the Digital Library.</w:t>
      </w:r>
    </w:p>
    <w:p w14:paraId="004DE746" w14:textId="77777777" w:rsidR="00696A6B" w:rsidRDefault="00696A6B" w:rsidP="00CA3A75">
      <w:pPr>
        <w:ind w:right="-35"/>
        <w:outlineLvl w:val="0"/>
        <w:rPr>
          <w:szCs w:val="24"/>
        </w:rPr>
      </w:pPr>
      <w:r w:rsidRPr="00F60FD6">
        <w:rPr>
          <w:szCs w:val="24"/>
        </w:rPr>
        <w:t xml:space="preserve">For commercially sponsored studies, sponsoring companies will normally provide the ISF complete with tab separators for ease and consistency of filing. </w:t>
      </w:r>
    </w:p>
    <w:p w14:paraId="47AE1490" w14:textId="77777777" w:rsidR="00696A6B" w:rsidRDefault="00696A6B" w:rsidP="00CA3A75">
      <w:pPr>
        <w:ind w:right="-35"/>
        <w:outlineLvl w:val="0"/>
        <w:rPr>
          <w:szCs w:val="24"/>
        </w:rPr>
      </w:pPr>
    </w:p>
    <w:p w14:paraId="7C57B1A0" w14:textId="77777777" w:rsidR="00696A6B" w:rsidRDefault="00696A6B" w:rsidP="00CA3A75">
      <w:pPr>
        <w:ind w:right="-35"/>
        <w:outlineLvl w:val="0"/>
        <w:rPr>
          <w:szCs w:val="24"/>
        </w:rPr>
      </w:pPr>
      <w:r w:rsidRPr="00F60FD6">
        <w:rPr>
          <w:szCs w:val="24"/>
        </w:rPr>
        <w:t>For trials conducted on behalf of smaller companies, which may not provide the ISF structure, and for investigator-initiated trials, the ISF should be structured in accordance with the Drug Information Association (DIA) TMF reference model</w:t>
      </w:r>
      <w:r>
        <w:rPr>
          <w:szCs w:val="24"/>
        </w:rPr>
        <w:t xml:space="preserve"> (refer </w:t>
      </w:r>
      <w:r w:rsidRPr="00F60FD6">
        <w:rPr>
          <w:i/>
          <w:iCs/>
          <w:szCs w:val="24"/>
        </w:rPr>
        <w:t>Trial Templates</w:t>
      </w:r>
      <w:r>
        <w:rPr>
          <w:i/>
          <w:iCs/>
          <w:szCs w:val="24"/>
        </w:rPr>
        <w:t xml:space="preserve"> in Digital Library)</w:t>
      </w:r>
      <w:r w:rsidRPr="00F60FD6">
        <w:rPr>
          <w:szCs w:val="24"/>
        </w:rPr>
        <w:t xml:space="preserve">. </w:t>
      </w:r>
    </w:p>
    <w:p w14:paraId="4B464322" w14:textId="77777777" w:rsidR="00696A6B" w:rsidRDefault="00696A6B" w:rsidP="00CA3A75">
      <w:pPr>
        <w:ind w:right="-35"/>
        <w:outlineLvl w:val="0"/>
        <w:rPr>
          <w:szCs w:val="24"/>
        </w:rPr>
      </w:pPr>
    </w:p>
    <w:p w14:paraId="618A3A81" w14:textId="77777777" w:rsidR="00696A6B" w:rsidRDefault="00696A6B" w:rsidP="00CA3A75">
      <w:pPr>
        <w:ind w:right="-35"/>
        <w:outlineLvl w:val="0"/>
        <w:rPr>
          <w:szCs w:val="24"/>
        </w:rPr>
      </w:pPr>
      <w:r w:rsidRPr="00F60FD6">
        <w:rPr>
          <w:szCs w:val="24"/>
        </w:rPr>
        <w:t>Agreements (collaborative, funding, loan equipment, Clinical Trial Research Agreement etc.) and financial information (budgets, invoicing etc.) may be filed in a separate location to the ISF.</w:t>
      </w:r>
    </w:p>
    <w:p w14:paraId="0EF347D3" w14:textId="77777777" w:rsidR="00696A6B" w:rsidRDefault="00696A6B" w:rsidP="00CA3A75">
      <w:pPr>
        <w:ind w:right="-35"/>
        <w:outlineLvl w:val="0"/>
        <w:rPr>
          <w:szCs w:val="24"/>
        </w:rPr>
      </w:pPr>
    </w:p>
    <w:p w14:paraId="26171EC7" w14:textId="77777777" w:rsidR="00696A6B" w:rsidRDefault="00696A6B" w:rsidP="00CA3A75">
      <w:pPr>
        <w:ind w:right="-35"/>
        <w:outlineLvl w:val="0"/>
        <w:rPr>
          <w:szCs w:val="24"/>
        </w:rPr>
      </w:pPr>
      <w:r w:rsidRPr="00F60FD6">
        <w:rPr>
          <w:szCs w:val="24"/>
        </w:rPr>
        <w:t xml:space="preserve">For trials involving investigational products or other medicines, the site pharmacy will usually keep investigational product shipping, receipt and accountability documents in the Pharmacy Site File (PSF). Researchers at the site itself do not have to replicate these documents. However, the records must be made available to Sponsors monitors and auditors. </w:t>
      </w:r>
    </w:p>
    <w:p w14:paraId="600489D0" w14:textId="77777777" w:rsidR="00696A6B" w:rsidRDefault="00696A6B" w:rsidP="00CA3A75">
      <w:pPr>
        <w:ind w:right="-35"/>
        <w:outlineLvl w:val="0"/>
        <w:rPr>
          <w:szCs w:val="24"/>
        </w:rPr>
      </w:pPr>
    </w:p>
    <w:p w14:paraId="2927E261" w14:textId="77777777" w:rsidR="00696A6B" w:rsidRPr="00F60FD6" w:rsidRDefault="00696A6B" w:rsidP="00CA3A75">
      <w:pPr>
        <w:ind w:right="-35"/>
        <w:outlineLvl w:val="0"/>
        <w:rPr>
          <w:szCs w:val="24"/>
        </w:rPr>
      </w:pPr>
      <w:r w:rsidRPr="00F60FD6">
        <w:rPr>
          <w:szCs w:val="24"/>
        </w:rPr>
        <w:t>The ISF and PSF can be consolidated into one at the end of the study.</w:t>
      </w:r>
    </w:p>
    <w:p w14:paraId="7A2479B4" w14:textId="77777777" w:rsidR="00696A6B" w:rsidRPr="00F60FD6" w:rsidRDefault="00696A6B" w:rsidP="006457BC">
      <w:pPr>
        <w:ind w:left="187" w:right="-35"/>
        <w:jc w:val="both"/>
        <w:outlineLvl w:val="0"/>
        <w:rPr>
          <w:szCs w:val="24"/>
        </w:rPr>
      </w:pPr>
    </w:p>
    <w:p w14:paraId="005DE894" w14:textId="197CFAC4" w:rsidR="00696A6B" w:rsidRDefault="00190052" w:rsidP="006457BC">
      <w:pPr>
        <w:ind w:left="187" w:right="-35"/>
        <w:jc w:val="right"/>
        <w:rPr>
          <w:rFonts w:cs="Arial"/>
          <w:i/>
          <w:szCs w:val="24"/>
        </w:rPr>
      </w:pPr>
      <w:hyperlink w:anchor="Contents" w:history="1">
        <w:r w:rsidR="00696A6B" w:rsidRPr="00C91F3F">
          <w:rPr>
            <w:rStyle w:val="Hyperlink"/>
            <w:rFonts w:eastAsiaTheme="majorEastAsia" w:cs="Arial"/>
            <w:i/>
            <w:szCs w:val="24"/>
          </w:rPr>
          <w:t>Back to Table of Contents</w:t>
        </w:r>
      </w:hyperlink>
      <w:r w:rsidR="00696A6B">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56F20650" w14:textId="77777777" w:rsidTr="00CA3A75">
        <w:trPr>
          <w:cantSplit/>
          <w:trHeight w:val="285"/>
        </w:trPr>
        <w:tc>
          <w:tcPr>
            <w:tcW w:w="9781" w:type="dxa"/>
            <w:shd w:val="clear" w:color="auto" w:fill="D9D9D9" w:themeFill="background1" w:themeFillShade="D9"/>
          </w:tcPr>
          <w:p w14:paraId="2DB013BD" w14:textId="77777777" w:rsidR="00696A6B" w:rsidRPr="00C76688" w:rsidRDefault="00696A6B" w:rsidP="00CA3A75">
            <w:pPr>
              <w:pStyle w:val="Heading2"/>
            </w:pPr>
            <w:bookmarkStart w:id="319" w:name="_Toc60929748"/>
            <w:bookmarkStart w:id="320" w:name="_Toc82770691"/>
            <w:r w:rsidRPr="00C76688">
              <w:t xml:space="preserve">Section 2 – </w:t>
            </w:r>
            <w:r>
              <w:t>The Study Protocol</w:t>
            </w:r>
            <w:bookmarkEnd w:id="319"/>
            <w:bookmarkEnd w:id="320"/>
          </w:p>
        </w:tc>
      </w:tr>
    </w:tbl>
    <w:p w14:paraId="2C1CF5CA" w14:textId="77777777" w:rsidR="00E657A7" w:rsidRDefault="00E657A7" w:rsidP="006457BC">
      <w:pPr>
        <w:widowControl w:val="0"/>
        <w:kinsoku w:val="0"/>
        <w:overflowPunct w:val="0"/>
        <w:autoSpaceDE w:val="0"/>
        <w:autoSpaceDN w:val="0"/>
        <w:adjustRightInd w:val="0"/>
        <w:ind w:left="187" w:right="-34"/>
        <w:jc w:val="both"/>
      </w:pPr>
    </w:p>
    <w:p w14:paraId="1DE90C52" w14:textId="5E2AD43C" w:rsidR="00696A6B" w:rsidRDefault="00696A6B" w:rsidP="00CA3A75">
      <w:pPr>
        <w:widowControl w:val="0"/>
        <w:kinsoku w:val="0"/>
        <w:overflowPunct w:val="0"/>
        <w:autoSpaceDE w:val="0"/>
        <w:autoSpaceDN w:val="0"/>
        <w:adjustRightInd w:val="0"/>
        <w:spacing w:before="71"/>
        <w:ind w:right="-35"/>
      </w:pPr>
      <w:r>
        <w:t xml:space="preserve">All trials must be conducted in accordance with an ethically approved trials protocol. </w:t>
      </w:r>
      <w:r w:rsidRPr="002E701F">
        <w:rPr>
          <w:color w:val="000000" w:themeColor="text1"/>
        </w:rPr>
        <w:t xml:space="preserve">Trial protocols must meet a standard that adheres to the principles of Good Clinical Practice </w:t>
      </w:r>
      <w:r>
        <w:rPr>
          <w:color w:val="000000" w:themeColor="text1"/>
        </w:rPr>
        <w:t xml:space="preserve">(GCP) </w:t>
      </w:r>
      <w:r w:rsidRPr="002E701F">
        <w:rPr>
          <w:color w:val="000000" w:themeColor="text1"/>
        </w:rPr>
        <w:t>and are used to obtain ethics approval by local Ethics Committees or Institutional Review Boards.</w:t>
      </w:r>
      <w:r>
        <w:rPr>
          <w:color w:val="000000" w:themeColor="text1"/>
        </w:rPr>
        <w:t xml:space="preserve"> </w:t>
      </w:r>
      <w:r>
        <w:t xml:space="preserve">All trial protocols must be written and adhered to in accordance with a protocol and the following additional guidelines: </w:t>
      </w:r>
    </w:p>
    <w:p w14:paraId="108A76CA" w14:textId="77777777" w:rsidR="00696A6B" w:rsidRDefault="00696A6B" w:rsidP="006457BC">
      <w:pPr>
        <w:ind w:left="187" w:right="-35"/>
        <w:jc w:val="right"/>
      </w:pPr>
    </w:p>
    <w:p w14:paraId="2AFBE46C" w14:textId="77777777" w:rsidR="00696A6B" w:rsidRDefault="00696A6B" w:rsidP="00CA3A75">
      <w:pPr>
        <w:ind w:right="-35"/>
        <w:outlineLvl w:val="0"/>
      </w:pPr>
      <w:r w:rsidRPr="005418BF">
        <w:rPr>
          <w:rFonts w:asciiTheme="minorHAnsi" w:hAnsiTheme="minorHAnsi" w:cstheme="minorHAnsi"/>
          <w:color w:val="000000" w:themeColor="text1"/>
          <w:szCs w:val="24"/>
        </w:rPr>
        <w:lastRenderedPageBreak/>
        <w:t>The protocol ensures a common understanding of all PIs and team members on how the trial is to be conducted and provides a guide for monitoring the progress of the research.</w:t>
      </w:r>
      <w:r>
        <w:rPr>
          <w:rFonts w:asciiTheme="minorHAnsi" w:hAnsiTheme="minorHAnsi" w:cstheme="minorHAnsi"/>
          <w:color w:val="000000" w:themeColor="text1"/>
          <w:szCs w:val="24"/>
        </w:rPr>
        <w:t xml:space="preserve"> </w:t>
      </w:r>
      <w:r w:rsidRPr="005418BF">
        <w:rPr>
          <w:rFonts w:asciiTheme="minorHAnsi" w:hAnsiTheme="minorHAnsi" w:cstheme="minorHAnsi"/>
        </w:rPr>
        <w:t>Depending on the nature of a trial, it may be developed by a pharmaceutical/device</w:t>
      </w:r>
      <w:r>
        <w:t xml:space="preserve"> sponsor, collaborative/cooperative group, or by an individual PI at Canberra Health Services. Following approval by the appropriate regulatory bodies (HREC, TGA, FDA etc), the protocol becomes the definitive document for all aspects of the trial implementation, evaluation and reporting. The protocol forms the basis for: funding applications and contracts, ethics submissions, budget, evaluation and auditing, and data collection form development.</w:t>
      </w:r>
      <w:r>
        <w:rPr>
          <w:szCs w:val="24"/>
        </w:rPr>
        <w:t xml:space="preserve"> </w:t>
      </w:r>
      <w:r w:rsidRPr="001E0993">
        <w:t>In multi-site research, all participating sites must adhere to the same version of the protocol.</w:t>
      </w:r>
    </w:p>
    <w:p w14:paraId="1C76D030" w14:textId="77777777" w:rsidR="00696A6B" w:rsidRDefault="00696A6B" w:rsidP="006457BC">
      <w:pPr>
        <w:ind w:left="187" w:right="-35"/>
        <w:jc w:val="both"/>
        <w:outlineLvl w:val="0"/>
      </w:pPr>
    </w:p>
    <w:p w14:paraId="151D89D2" w14:textId="4D8FA14D" w:rsidR="00696A6B" w:rsidRDefault="00696A6B" w:rsidP="00CA3A75">
      <w:pPr>
        <w:ind w:left="426" w:right="-35" w:hanging="426"/>
        <w:jc w:val="both"/>
        <w:outlineLvl w:val="0"/>
        <w:rPr>
          <w:b/>
          <w:bCs/>
          <w:szCs w:val="24"/>
        </w:rPr>
      </w:pPr>
      <w:r w:rsidRPr="00A43A46">
        <w:rPr>
          <w:b/>
          <w:bCs/>
          <w:szCs w:val="24"/>
        </w:rPr>
        <w:t xml:space="preserve">2.1 </w:t>
      </w:r>
      <w:r w:rsidR="00CA3A75">
        <w:rPr>
          <w:b/>
          <w:bCs/>
          <w:szCs w:val="24"/>
        </w:rPr>
        <w:tab/>
      </w:r>
      <w:r w:rsidRPr="00A43A46">
        <w:rPr>
          <w:b/>
          <w:bCs/>
          <w:szCs w:val="24"/>
        </w:rPr>
        <w:t>Protocol Deviations</w:t>
      </w:r>
    </w:p>
    <w:p w14:paraId="293D0299" w14:textId="77777777" w:rsidR="00696A6B" w:rsidRDefault="00696A6B" w:rsidP="00CA3A75">
      <w:pPr>
        <w:ind w:right="-34"/>
        <w:outlineLvl w:val="0"/>
        <w:rPr>
          <w:b/>
          <w:bCs/>
          <w:szCs w:val="24"/>
        </w:rPr>
      </w:pPr>
    </w:p>
    <w:p w14:paraId="24998219" w14:textId="77777777" w:rsidR="00696A6B" w:rsidRDefault="00696A6B" w:rsidP="00CA3A75">
      <w:pPr>
        <w:ind w:right="-35"/>
        <w:outlineLvl w:val="0"/>
      </w:pPr>
      <w:r w:rsidRPr="00337BEF">
        <w:t xml:space="preserve">The </w:t>
      </w:r>
      <w:r>
        <w:t>PI</w:t>
      </w:r>
      <w:r w:rsidRPr="00337BEF">
        <w:t xml:space="preserve"> </w:t>
      </w:r>
      <w:r>
        <w:t>or trials team must</w:t>
      </w:r>
      <w:r w:rsidRPr="00337BEF">
        <w:t xml:space="preserve"> not implement any deviation from, or changes </w:t>
      </w:r>
      <w:r>
        <w:t>t</w:t>
      </w:r>
      <w:r w:rsidRPr="00337BEF">
        <w:t>o the protocol</w:t>
      </w:r>
      <w:r>
        <w:t>,</w:t>
      </w:r>
      <w:r w:rsidRPr="00337BEF">
        <w:t xml:space="preserve"> without </w:t>
      </w:r>
      <w:r>
        <w:t xml:space="preserve">express written </w:t>
      </w:r>
      <w:r w:rsidRPr="00337BEF">
        <w:t>agreement by the sponsor</w:t>
      </w:r>
      <w:r>
        <w:t xml:space="preserve"> or collaborative group,</w:t>
      </w:r>
      <w:r w:rsidRPr="00337BEF">
        <w:t xml:space="preserve"> </w:t>
      </w:r>
      <w:r>
        <w:t xml:space="preserve">and approval by the relevant HREC(s), </w:t>
      </w:r>
      <w:r w:rsidRPr="00337BEF">
        <w:t xml:space="preserve">except where necessary to eliminate an immediate hazard(s) to </w:t>
      </w:r>
      <w:r>
        <w:t xml:space="preserve">participants. A protocol deviation may also occur unexpectedly due to an error by the study team or the patient. </w:t>
      </w:r>
    </w:p>
    <w:p w14:paraId="3020BCBE" w14:textId="77777777" w:rsidR="00696A6B" w:rsidRDefault="00696A6B" w:rsidP="00CA3A75">
      <w:pPr>
        <w:ind w:right="-35"/>
        <w:outlineLvl w:val="0"/>
      </w:pPr>
    </w:p>
    <w:p w14:paraId="72F59FAF" w14:textId="77777777" w:rsidR="00696A6B" w:rsidRDefault="00696A6B" w:rsidP="00CA3A75">
      <w:pPr>
        <w:ind w:right="-35"/>
        <w:outlineLvl w:val="0"/>
      </w:pPr>
      <w:r w:rsidRPr="00337BEF">
        <w:t xml:space="preserve">The </w:t>
      </w:r>
      <w:r>
        <w:t>PI</w:t>
      </w:r>
      <w:r w:rsidRPr="00337BEF">
        <w:t>, or</w:t>
      </w:r>
      <w:r>
        <w:t xml:space="preserve"> delegate</w:t>
      </w:r>
      <w:r w:rsidRPr="00337BEF">
        <w:t xml:space="preserve">, </w:t>
      </w:r>
      <w:r>
        <w:t xml:space="preserve">must </w:t>
      </w:r>
      <w:r w:rsidRPr="00337BEF">
        <w:t>document and explain any deviation from the approved protocol</w:t>
      </w:r>
      <w:r>
        <w:t xml:space="preserve"> to the sponsor/collaborative group and the approving/monitoring bodies.</w:t>
      </w:r>
    </w:p>
    <w:p w14:paraId="53FBF489" w14:textId="77777777" w:rsidR="00696A6B" w:rsidRDefault="00696A6B" w:rsidP="00CA3A75">
      <w:pPr>
        <w:ind w:right="-35"/>
        <w:outlineLvl w:val="0"/>
      </w:pPr>
    </w:p>
    <w:p w14:paraId="03E0FE45" w14:textId="6DEB9CAE" w:rsidR="00696A6B" w:rsidRDefault="00696A6B" w:rsidP="00CA3A75">
      <w:pPr>
        <w:ind w:right="-35"/>
      </w:pPr>
      <w:r w:rsidRPr="009109FF">
        <w:t xml:space="preserve">Refer to </w:t>
      </w:r>
      <w:r w:rsidR="007C42A2">
        <w:t xml:space="preserve">Manual 2 </w:t>
      </w:r>
      <w:r w:rsidRPr="00830657">
        <w:t>P</w:t>
      </w:r>
      <w:r w:rsidR="00ED0A78">
        <w:t>rocedure</w:t>
      </w:r>
      <w:r w:rsidRPr="00830657">
        <w:t xml:space="preserve"> </w:t>
      </w:r>
      <w:r w:rsidR="007C42A2">
        <w:t>11</w:t>
      </w:r>
      <w:r w:rsidR="007C42A2" w:rsidRPr="00830657">
        <w:t xml:space="preserve"> </w:t>
      </w:r>
      <w:r w:rsidRPr="00830657">
        <w:t xml:space="preserve">- </w:t>
      </w:r>
      <w:r w:rsidRPr="00830657">
        <w:rPr>
          <w:i/>
          <w:iCs/>
        </w:rPr>
        <w:t>Protocol</w:t>
      </w:r>
      <w:r w:rsidRPr="009109FF">
        <w:rPr>
          <w:i/>
          <w:iCs/>
        </w:rPr>
        <w:t xml:space="preserve"> Deviations and Violations</w:t>
      </w:r>
      <w:r>
        <w:t xml:space="preserve"> </w:t>
      </w:r>
      <w:r w:rsidRPr="009109FF">
        <w:t xml:space="preserve">for </w:t>
      </w:r>
      <w:r>
        <w:t>further details and required actions.</w:t>
      </w:r>
    </w:p>
    <w:p w14:paraId="69875004" w14:textId="77777777" w:rsidR="00696A6B" w:rsidRDefault="00696A6B" w:rsidP="00CA3A75">
      <w:pPr>
        <w:ind w:right="-35"/>
      </w:pPr>
    </w:p>
    <w:p w14:paraId="07159714" w14:textId="77777777" w:rsidR="00696A6B" w:rsidRDefault="00696A6B" w:rsidP="00CA3A75">
      <w:pPr>
        <w:ind w:right="-35"/>
      </w:pPr>
      <w:r>
        <w:t>Protocol deviations must be reported or maintained in a log to report to REGO as and when required. Deviations may also be reported to the approving HREC (check the approving HREC’s website for details).</w:t>
      </w:r>
    </w:p>
    <w:p w14:paraId="625183C6" w14:textId="77777777" w:rsidR="00696A6B" w:rsidRDefault="00696A6B" w:rsidP="00CA3A75">
      <w:pPr>
        <w:ind w:right="-35"/>
      </w:pPr>
    </w:p>
    <w:p w14:paraId="6C3934E5" w14:textId="02E6B4A1" w:rsidR="00696A6B" w:rsidRDefault="00696A6B" w:rsidP="00CA3A75">
      <w:pPr>
        <w:ind w:right="-35"/>
        <w:rPr>
          <w:highlight w:val="yellow"/>
        </w:rPr>
      </w:pPr>
      <w:r>
        <w:t xml:space="preserve">Repeated protocol deviations may also need to be reported through </w:t>
      </w:r>
      <w:proofErr w:type="spellStart"/>
      <w:r>
        <w:t>Riskman</w:t>
      </w:r>
      <w:proofErr w:type="spellEnd"/>
      <w:r>
        <w:t xml:space="preserve">.  For more information, refer to </w:t>
      </w:r>
      <w:r w:rsidR="007C42A2">
        <w:t xml:space="preserve">Manual 2 </w:t>
      </w:r>
      <w:r w:rsidRPr="00830657">
        <w:t>P</w:t>
      </w:r>
      <w:r w:rsidR="00ED0A78">
        <w:t>rocedure</w:t>
      </w:r>
      <w:r w:rsidRPr="00830657">
        <w:t xml:space="preserve"> </w:t>
      </w:r>
      <w:r w:rsidR="007C42A2">
        <w:t>15</w:t>
      </w:r>
      <w:r>
        <w:t xml:space="preserve"> </w:t>
      </w:r>
      <w:r w:rsidR="007C42A2">
        <w:t xml:space="preserve">– </w:t>
      </w:r>
      <w:r w:rsidR="007C42A2" w:rsidRPr="0025131E">
        <w:rPr>
          <w:i/>
          <w:iCs/>
        </w:rPr>
        <w:t>Incident Reporting (</w:t>
      </w:r>
      <w:proofErr w:type="spellStart"/>
      <w:r w:rsidRPr="005418BF">
        <w:rPr>
          <w:i/>
          <w:iCs/>
        </w:rPr>
        <w:t>Riskman</w:t>
      </w:r>
      <w:proofErr w:type="spellEnd"/>
      <w:r w:rsidR="007C42A2">
        <w:rPr>
          <w:i/>
          <w:iCs/>
        </w:rPr>
        <w:t>)</w:t>
      </w:r>
      <w:r>
        <w:t>.</w:t>
      </w:r>
    </w:p>
    <w:p w14:paraId="69AF1998" w14:textId="77777777" w:rsidR="00696A6B" w:rsidRDefault="00696A6B" w:rsidP="006457BC">
      <w:pPr>
        <w:ind w:left="187" w:right="-35"/>
        <w:jc w:val="both"/>
        <w:outlineLvl w:val="0"/>
      </w:pPr>
    </w:p>
    <w:p w14:paraId="7D75C557" w14:textId="77777777" w:rsidR="00696A6B" w:rsidRPr="00CA3A75" w:rsidRDefault="00696A6B" w:rsidP="00CA3A75">
      <w:pPr>
        <w:ind w:left="426" w:right="-35" w:hanging="426"/>
        <w:jc w:val="both"/>
        <w:outlineLvl w:val="0"/>
        <w:rPr>
          <w:b/>
          <w:bCs/>
          <w:szCs w:val="24"/>
        </w:rPr>
      </w:pPr>
      <w:r w:rsidRPr="00CA3A75">
        <w:rPr>
          <w:b/>
          <w:bCs/>
          <w:szCs w:val="24"/>
        </w:rPr>
        <w:t>2.2 Protocol Amendments</w:t>
      </w:r>
    </w:p>
    <w:p w14:paraId="2A2094BE" w14:textId="77777777" w:rsidR="00696A6B" w:rsidRDefault="00696A6B" w:rsidP="006457BC">
      <w:pPr>
        <w:ind w:left="187" w:right="-35"/>
        <w:jc w:val="both"/>
        <w:outlineLvl w:val="0"/>
        <w:rPr>
          <w:b/>
          <w:bCs/>
        </w:rPr>
      </w:pPr>
    </w:p>
    <w:p w14:paraId="3EF6F37F" w14:textId="77777777" w:rsidR="00696A6B" w:rsidRDefault="00696A6B" w:rsidP="00CA3A75">
      <w:pPr>
        <w:ind w:right="-35"/>
        <w:rPr>
          <w:rFonts w:cs="Arial"/>
          <w:iCs/>
          <w:szCs w:val="24"/>
        </w:rPr>
      </w:pPr>
      <w:r>
        <w:rPr>
          <w:rFonts w:cs="Arial"/>
          <w:iCs/>
          <w:szCs w:val="24"/>
        </w:rPr>
        <w:t>Amendments to the protocol, whether instigated by the sponsor or the institution, must be agreed to by the sponsor or collaborative group. Before being implemented, amendments must be submitted for review and approval to the approving HREC and institution REGO.</w:t>
      </w:r>
    </w:p>
    <w:p w14:paraId="22E82B00" w14:textId="77777777" w:rsidR="00696A6B" w:rsidRDefault="00696A6B" w:rsidP="00CA3A75">
      <w:pPr>
        <w:ind w:right="-35"/>
        <w:rPr>
          <w:rFonts w:cs="Arial"/>
          <w:iCs/>
          <w:szCs w:val="24"/>
        </w:rPr>
      </w:pPr>
    </w:p>
    <w:p w14:paraId="3FC66D00" w14:textId="67AC29E0" w:rsidR="00696A6B" w:rsidRDefault="00696A6B" w:rsidP="00CA3A75">
      <w:pPr>
        <w:ind w:right="-35"/>
      </w:pPr>
      <w:r w:rsidRPr="009109FF">
        <w:t xml:space="preserve">Refer to </w:t>
      </w:r>
      <w:r w:rsidR="007C42A2">
        <w:t xml:space="preserve">Manual 2 </w:t>
      </w:r>
      <w:r w:rsidRPr="00830657">
        <w:t>P</w:t>
      </w:r>
      <w:r w:rsidR="00ED0A78">
        <w:t>rocedure</w:t>
      </w:r>
      <w:r w:rsidRPr="00830657">
        <w:t xml:space="preserve"> </w:t>
      </w:r>
      <w:r w:rsidR="007C42A2">
        <w:t xml:space="preserve">16 </w:t>
      </w:r>
      <w:r>
        <w:t>-</w:t>
      </w:r>
      <w:r w:rsidRPr="009109FF">
        <w:t xml:space="preserve"> </w:t>
      </w:r>
      <w:r w:rsidRPr="009109FF">
        <w:rPr>
          <w:i/>
          <w:iCs/>
        </w:rPr>
        <w:t xml:space="preserve">Protocol </w:t>
      </w:r>
      <w:r>
        <w:rPr>
          <w:i/>
          <w:iCs/>
        </w:rPr>
        <w:t xml:space="preserve">Amendments </w:t>
      </w:r>
      <w:r w:rsidRPr="009109FF">
        <w:t xml:space="preserve">for </w:t>
      </w:r>
      <w:r>
        <w:t>further details and required actions.</w:t>
      </w:r>
    </w:p>
    <w:p w14:paraId="3A507636" w14:textId="77777777" w:rsidR="00696A6B" w:rsidRDefault="00696A6B" w:rsidP="006457BC">
      <w:pPr>
        <w:ind w:left="187" w:right="-35"/>
        <w:jc w:val="right"/>
      </w:pPr>
    </w:p>
    <w:p w14:paraId="47910FC3" w14:textId="38BB709F" w:rsidR="00696A6B" w:rsidRPr="00DA3910" w:rsidRDefault="00190052" w:rsidP="006457BC">
      <w:pPr>
        <w:ind w:left="187" w:right="-35"/>
        <w:jc w:val="right"/>
        <w:rPr>
          <w:rFonts w:cs="Arial"/>
          <w:i/>
          <w:szCs w:val="24"/>
        </w:rPr>
      </w:pPr>
      <w:hyperlink w:anchor="Contents" w:history="1">
        <w:r w:rsidR="00696A6B" w:rsidRPr="00C91F3F">
          <w:rPr>
            <w:rStyle w:val="Hyperlink"/>
            <w:rFonts w:eastAsiaTheme="majorEastAsia" w:cs="Arial"/>
            <w:i/>
            <w:szCs w:val="24"/>
          </w:rPr>
          <w:t>Back to Table of Contents</w:t>
        </w:r>
      </w:hyperlink>
      <w:r w:rsidR="00696A6B">
        <w:rPr>
          <w:rFonts w:cs="Arial"/>
          <w:i/>
          <w:szCs w:val="24"/>
        </w:rPr>
        <w:t xml:space="preserve"> </w:t>
      </w:r>
    </w:p>
    <w:p w14:paraId="70C0BB99" w14:textId="77777777" w:rsidR="00CA3A75" w:rsidRDefault="00CA3A75">
      <w:bookmarkStart w:id="321" w:name="_Toc29900585"/>
      <w:bookmarkStart w:id="322" w:name="_Toc60929749"/>
      <w:r>
        <w:rPr>
          <w:b/>
          <w:bCs/>
          <w:iCs/>
        </w:rPr>
        <w:br w:type="page"/>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32DC6CD5" w14:textId="77777777" w:rsidTr="00CA3A75">
        <w:trPr>
          <w:cantSplit/>
          <w:trHeight w:val="285"/>
        </w:trPr>
        <w:tc>
          <w:tcPr>
            <w:tcW w:w="9781" w:type="dxa"/>
            <w:shd w:val="clear" w:color="auto" w:fill="D9D9D9" w:themeFill="background1" w:themeFillShade="D9"/>
          </w:tcPr>
          <w:p w14:paraId="23168AED" w14:textId="28AF8652" w:rsidR="00696A6B" w:rsidRPr="00C76688" w:rsidRDefault="00696A6B" w:rsidP="00CA3A75">
            <w:pPr>
              <w:pStyle w:val="Heading2"/>
            </w:pPr>
            <w:bookmarkStart w:id="323" w:name="_Toc82770692"/>
            <w:r w:rsidRPr="00C76688">
              <w:lastRenderedPageBreak/>
              <w:t xml:space="preserve">Section </w:t>
            </w:r>
            <w:r>
              <w:t>3</w:t>
            </w:r>
            <w:r w:rsidRPr="00C76688">
              <w:t xml:space="preserve"> – </w:t>
            </w:r>
            <w:r>
              <w:t>Creating local documents</w:t>
            </w:r>
            <w:bookmarkEnd w:id="321"/>
            <w:bookmarkEnd w:id="322"/>
            <w:bookmarkEnd w:id="323"/>
          </w:p>
        </w:tc>
      </w:tr>
    </w:tbl>
    <w:p w14:paraId="5B55B631" w14:textId="77777777" w:rsidR="00696A6B" w:rsidRPr="00CA3A75" w:rsidRDefault="00696A6B" w:rsidP="00CA3A75">
      <w:pPr>
        <w:spacing w:before="240"/>
        <w:ind w:left="425" w:right="-34" w:hanging="425"/>
        <w:jc w:val="both"/>
        <w:outlineLvl w:val="0"/>
        <w:rPr>
          <w:b/>
          <w:bCs/>
          <w:szCs w:val="24"/>
        </w:rPr>
      </w:pPr>
      <w:r w:rsidRPr="00CA3A75">
        <w:rPr>
          <w:b/>
          <w:bCs/>
          <w:szCs w:val="24"/>
        </w:rPr>
        <w:t xml:space="preserve">3.1. Site specific study documents </w:t>
      </w:r>
    </w:p>
    <w:p w14:paraId="023B5796" w14:textId="77777777" w:rsidR="00696A6B" w:rsidRDefault="00696A6B" w:rsidP="006457BC">
      <w:pPr>
        <w:ind w:left="187" w:right="-35"/>
        <w:rPr>
          <w:rFonts w:cs="Arial"/>
          <w:iCs/>
          <w:szCs w:val="24"/>
        </w:rPr>
      </w:pPr>
    </w:p>
    <w:p w14:paraId="399BCA8B" w14:textId="77777777" w:rsidR="00696A6B" w:rsidRDefault="00696A6B" w:rsidP="00CA3A75">
      <w:pPr>
        <w:ind w:right="-35"/>
        <w:rPr>
          <w:rFonts w:cs="Arial"/>
          <w:iCs/>
          <w:szCs w:val="24"/>
        </w:rPr>
      </w:pPr>
      <w:r w:rsidRPr="00867BE2">
        <w:rPr>
          <w:rFonts w:cs="Arial"/>
          <w:iCs/>
          <w:szCs w:val="24"/>
        </w:rPr>
        <w:t xml:space="preserve">In most cases, the coordinating centre will be providing </w:t>
      </w:r>
      <w:r>
        <w:rPr>
          <w:rFonts w:cs="Arial"/>
          <w:iCs/>
          <w:szCs w:val="24"/>
        </w:rPr>
        <w:t xml:space="preserve">trial </w:t>
      </w:r>
      <w:r w:rsidRPr="00867BE2">
        <w:rPr>
          <w:rFonts w:cs="Arial"/>
          <w:iCs/>
          <w:szCs w:val="24"/>
        </w:rPr>
        <w:t>documentation but there are instances where these must be adapted to include local details, for example</w:t>
      </w:r>
      <w:r>
        <w:rPr>
          <w:rFonts w:cs="Arial"/>
          <w:iCs/>
          <w:szCs w:val="24"/>
        </w:rPr>
        <w:t>,</w:t>
      </w:r>
      <w:r w:rsidRPr="00867BE2">
        <w:rPr>
          <w:rFonts w:cs="Arial"/>
          <w:iCs/>
          <w:szCs w:val="24"/>
        </w:rPr>
        <w:t xml:space="preserve"> the patient information sheet, consent form, and GP letter. </w:t>
      </w:r>
    </w:p>
    <w:p w14:paraId="28B6010E" w14:textId="77777777" w:rsidR="00696A6B" w:rsidRDefault="00696A6B" w:rsidP="00575F3C">
      <w:pPr>
        <w:ind w:right="-34"/>
        <w:rPr>
          <w:rFonts w:cs="Arial"/>
          <w:iCs/>
          <w:szCs w:val="24"/>
        </w:rPr>
      </w:pPr>
    </w:p>
    <w:p w14:paraId="6953364C" w14:textId="77777777" w:rsidR="00696A6B" w:rsidRDefault="00696A6B" w:rsidP="00CA3A75">
      <w:pPr>
        <w:ind w:right="-35"/>
        <w:rPr>
          <w:rFonts w:cs="Arial"/>
          <w:iCs/>
          <w:szCs w:val="24"/>
        </w:rPr>
      </w:pPr>
      <w:r w:rsidRPr="00867BE2">
        <w:rPr>
          <w:rFonts w:cs="Arial"/>
          <w:iCs/>
          <w:szCs w:val="24"/>
        </w:rPr>
        <w:t xml:space="preserve">Where </w:t>
      </w:r>
      <w:r>
        <w:rPr>
          <w:rFonts w:cs="Arial"/>
          <w:iCs/>
          <w:szCs w:val="24"/>
        </w:rPr>
        <w:t xml:space="preserve">trial </w:t>
      </w:r>
      <w:r w:rsidRPr="00867BE2">
        <w:rPr>
          <w:rFonts w:cs="Arial"/>
          <w:iCs/>
          <w:szCs w:val="24"/>
        </w:rPr>
        <w:t xml:space="preserve">documents are required to be adapted for the local </w:t>
      </w:r>
      <w:r>
        <w:rPr>
          <w:rFonts w:cs="Arial"/>
          <w:iCs/>
          <w:szCs w:val="24"/>
        </w:rPr>
        <w:t xml:space="preserve">trial </w:t>
      </w:r>
      <w:r w:rsidRPr="00867BE2">
        <w:rPr>
          <w:rFonts w:cs="Arial"/>
          <w:iCs/>
          <w:szCs w:val="24"/>
        </w:rPr>
        <w:t>site, for example</w:t>
      </w:r>
      <w:r>
        <w:rPr>
          <w:rFonts w:cs="Arial"/>
          <w:iCs/>
          <w:szCs w:val="24"/>
        </w:rPr>
        <w:t>,</w:t>
      </w:r>
      <w:r w:rsidRPr="00867BE2">
        <w:rPr>
          <w:rFonts w:cs="Arial"/>
          <w:iCs/>
          <w:szCs w:val="24"/>
        </w:rPr>
        <w:t xml:space="preserve"> by adding the </w:t>
      </w:r>
      <w:r>
        <w:rPr>
          <w:rFonts w:cs="Arial"/>
          <w:iCs/>
          <w:szCs w:val="24"/>
        </w:rPr>
        <w:t xml:space="preserve">CHS </w:t>
      </w:r>
      <w:r w:rsidRPr="00867BE2">
        <w:rPr>
          <w:rFonts w:cs="Arial"/>
          <w:iCs/>
          <w:szCs w:val="24"/>
        </w:rPr>
        <w:t xml:space="preserve">logo or local contact details, the templates provided by the coordinating centre should be amended and the specific local versions filed in the ISF together with the ethics approved versions. </w:t>
      </w:r>
    </w:p>
    <w:p w14:paraId="3856F500" w14:textId="77777777" w:rsidR="00696A6B" w:rsidRDefault="00696A6B" w:rsidP="00CA3A75">
      <w:pPr>
        <w:ind w:right="-35"/>
        <w:rPr>
          <w:rFonts w:cs="Arial"/>
          <w:iCs/>
          <w:szCs w:val="24"/>
        </w:rPr>
      </w:pPr>
    </w:p>
    <w:p w14:paraId="7B01D059" w14:textId="77777777" w:rsidR="00696A6B" w:rsidRDefault="00696A6B" w:rsidP="00CA3A75">
      <w:pPr>
        <w:ind w:right="-35"/>
        <w:rPr>
          <w:rFonts w:cs="Arial"/>
          <w:iCs/>
          <w:szCs w:val="24"/>
        </w:rPr>
      </w:pPr>
      <w:r w:rsidRPr="00867BE2">
        <w:rPr>
          <w:rFonts w:cs="Arial"/>
          <w:iCs/>
          <w:szCs w:val="24"/>
        </w:rPr>
        <w:t xml:space="preserve">Any site-specific documents to be used in the </w:t>
      </w:r>
      <w:r>
        <w:rPr>
          <w:rFonts w:cs="Arial"/>
          <w:iCs/>
          <w:szCs w:val="24"/>
        </w:rPr>
        <w:t xml:space="preserve">trial </w:t>
      </w:r>
      <w:r w:rsidRPr="00867BE2">
        <w:rPr>
          <w:rFonts w:cs="Arial"/>
          <w:iCs/>
          <w:szCs w:val="24"/>
        </w:rPr>
        <w:t xml:space="preserve">that have not been supplied as a generic template by the coordinating centre should be approved by the coordinating centre prior to use. </w:t>
      </w:r>
    </w:p>
    <w:p w14:paraId="3EC65887" w14:textId="77777777" w:rsidR="00E657A7" w:rsidRDefault="00E657A7" w:rsidP="006457BC">
      <w:pPr>
        <w:ind w:left="187" w:right="-35"/>
        <w:jc w:val="both"/>
        <w:rPr>
          <w:rFonts w:cs="Arial"/>
          <w:b/>
          <w:bCs/>
          <w:iCs/>
          <w:szCs w:val="24"/>
        </w:rPr>
      </w:pPr>
    </w:p>
    <w:p w14:paraId="73C13223" w14:textId="112E7836" w:rsidR="00696A6B" w:rsidRPr="00CA3A75" w:rsidRDefault="00696A6B" w:rsidP="00CA3A75">
      <w:pPr>
        <w:ind w:left="426" w:right="-35" w:hanging="426"/>
        <w:jc w:val="both"/>
        <w:outlineLvl w:val="0"/>
        <w:rPr>
          <w:b/>
          <w:bCs/>
          <w:szCs w:val="24"/>
        </w:rPr>
      </w:pPr>
      <w:r w:rsidRPr="00CA3A75">
        <w:rPr>
          <w:b/>
          <w:bCs/>
          <w:szCs w:val="24"/>
        </w:rPr>
        <w:t xml:space="preserve">3.2. Version control </w:t>
      </w:r>
    </w:p>
    <w:p w14:paraId="55AD5D27" w14:textId="77777777" w:rsidR="00696A6B" w:rsidRDefault="00696A6B" w:rsidP="00CA3A75">
      <w:pPr>
        <w:ind w:left="187" w:right="-34"/>
        <w:jc w:val="both"/>
        <w:rPr>
          <w:rFonts w:cs="Arial"/>
          <w:iCs/>
          <w:szCs w:val="24"/>
        </w:rPr>
      </w:pPr>
    </w:p>
    <w:p w14:paraId="76DB857E" w14:textId="52CF68B8" w:rsidR="00696A6B" w:rsidRDefault="00696A6B" w:rsidP="00CA3A75">
      <w:pPr>
        <w:ind w:right="-35"/>
        <w:rPr>
          <w:rFonts w:cs="Arial"/>
          <w:iCs/>
          <w:szCs w:val="24"/>
        </w:rPr>
      </w:pPr>
      <w:r w:rsidRPr="00867BE2">
        <w:rPr>
          <w:rFonts w:cs="Arial"/>
          <w:iCs/>
          <w:szCs w:val="24"/>
        </w:rPr>
        <w:t>Where sites are using local versions, all documents produced must adhere to version control procedures</w:t>
      </w:r>
      <w:r>
        <w:rPr>
          <w:rFonts w:cs="Arial"/>
          <w:iCs/>
          <w:szCs w:val="24"/>
        </w:rPr>
        <w:t xml:space="preserve"> – refer </w:t>
      </w:r>
      <w:r w:rsidR="007C42A2">
        <w:rPr>
          <w:rFonts w:cs="Arial"/>
          <w:iCs/>
          <w:szCs w:val="24"/>
        </w:rPr>
        <w:t xml:space="preserve">to Manual 3 </w:t>
      </w:r>
      <w:r>
        <w:rPr>
          <w:rFonts w:cs="Arial"/>
          <w:iCs/>
          <w:szCs w:val="24"/>
        </w:rPr>
        <w:t>P</w:t>
      </w:r>
      <w:r w:rsidR="00ED0A78">
        <w:rPr>
          <w:rFonts w:cs="Arial"/>
          <w:iCs/>
          <w:szCs w:val="24"/>
        </w:rPr>
        <w:t>rocedure</w:t>
      </w:r>
      <w:r>
        <w:rPr>
          <w:rFonts w:cs="Arial"/>
          <w:iCs/>
          <w:szCs w:val="24"/>
        </w:rPr>
        <w:t xml:space="preserve"> </w:t>
      </w:r>
      <w:r w:rsidR="007C42A2">
        <w:rPr>
          <w:rFonts w:cs="Arial"/>
          <w:iCs/>
          <w:szCs w:val="24"/>
        </w:rPr>
        <w:t xml:space="preserve">05 </w:t>
      </w:r>
      <w:r>
        <w:rPr>
          <w:rFonts w:cs="Arial"/>
          <w:iCs/>
          <w:szCs w:val="24"/>
        </w:rPr>
        <w:t xml:space="preserve">– </w:t>
      </w:r>
      <w:r w:rsidR="007C42A2" w:rsidRPr="0025131E">
        <w:rPr>
          <w:rFonts w:cs="Arial"/>
          <w:i/>
          <w:szCs w:val="24"/>
        </w:rPr>
        <w:t xml:space="preserve">Document </w:t>
      </w:r>
      <w:r w:rsidRPr="00285E8D">
        <w:rPr>
          <w:rFonts w:cs="Arial"/>
          <w:i/>
          <w:szCs w:val="24"/>
        </w:rPr>
        <w:t>Version Control</w:t>
      </w:r>
      <w:r w:rsidRPr="00867BE2">
        <w:rPr>
          <w:rFonts w:cs="Arial"/>
          <w:iCs/>
          <w:szCs w:val="24"/>
        </w:rPr>
        <w:t xml:space="preserve">. This entails including the following information in the footer: </w:t>
      </w:r>
    </w:p>
    <w:p w14:paraId="50F88449" w14:textId="77777777" w:rsidR="00696A6B" w:rsidRDefault="00696A6B" w:rsidP="00CA3A75">
      <w:pPr>
        <w:pStyle w:val="ListParagraph"/>
        <w:numPr>
          <w:ilvl w:val="0"/>
          <w:numId w:val="33"/>
        </w:numPr>
        <w:spacing w:before="120"/>
        <w:ind w:left="425" w:right="-34" w:hanging="425"/>
        <w:contextualSpacing w:val="0"/>
        <w:rPr>
          <w:rFonts w:cs="Arial"/>
          <w:iCs/>
          <w:szCs w:val="24"/>
        </w:rPr>
      </w:pPr>
      <w:r>
        <w:rPr>
          <w:rFonts w:cs="Arial"/>
          <w:iCs/>
          <w:szCs w:val="24"/>
        </w:rPr>
        <w:t>v</w:t>
      </w:r>
      <w:r w:rsidRPr="00285E8D">
        <w:rPr>
          <w:rFonts w:cs="Arial"/>
          <w:iCs/>
          <w:szCs w:val="24"/>
        </w:rPr>
        <w:t>ersion number of the document</w:t>
      </w:r>
      <w:r>
        <w:rPr>
          <w:rFonts w:cs="Arial"/>
          <w:iCs/>
          <w:szCs w:val="24"/>
        </w:rPr>
        <w:t>; and</w:t>
      </w:r>
      <w:r w:rsidRPr="00285E8D">
        <w:rPr>
          <w:rFonts w:cs="Arial"/>
          <w:iCs/>
          <w:szCs w:val="24"/>
        </w:rPr>
        <w:t xml:space="preserve"> </w:t>
      </w:r>
    </w:p>
    <w:p w14:paraId="05C424C6" w14:textId="77777777" w:rsidR="00696A6B" w:rsidRDefault="00696A6B" w:rsidP="00CA3A75">
      <w:pPr>
        <w:pStyle w:val="ListParagraph"/>
        <w:numPr>
          <w:ilvl w:val="0"/>
          <w:numId w:val="33"/>
        </w:numPr>
        <w:spacing w:before="120"/>
        <w:ind w:left="425" w:right="-34" w:hanging="425"/>
        <w:contextualSpacing w:val="0"/>
        <w:rPr>
          <w:rFonts w:cs="Arial"/>
          <w:iCs/>
          <w:szCs w:val="24"/>
        </w:rPr>
      </w:pPr>
      <w:r>
        <w:rPr>
          <w:rFonts w:cs="Arial"/>
          <w:iCs/>
          <w:szCs w:val="24"/>
        </w:rPr>
        <w:t>d</w:t>
      </w:r>
      <w:r w:rsidRPr="00285E8D">
        <w:rPr>
          <w:rFonts w:cs="Arial"/>
          <w:iCs/>
          <w:szCs w:val="24"/>
        </w:rPr>
        <w:t>ate of creating the document</w:t>
      </w:r>
      <w:r>
        <w:rPr>
          <w:rFonts w:cs="Arial"/>
          <w:iCs/>
          <w:szCs w:val="24"/>
        </w:rPr>
        <w:t>.</w:t>
      </w:r>
    </w:p>
    <w:p w14:paraId="50C3852A" w14:textId="77777777" w:rsidR="00696A6B" w:rsidRDefault="00696A6B" w:rsidP="00CA3A75">
      <w:pPr>
        <w:pStyle w:val="ListParagraph"/>
        <w:ind w:left="426" w:right="-35" w:hanging="426"/>
        <w:rPr>
          <w:rFonts w:cs="Arial"/>
          <w:iCs/>
          <w:szCs w:val="24"/>
        </w:rPr>
      </w:pPr>
    </w:p>
    <w:p w14:paraId="77D86FCD" w14:textId="77777777" w:rsidR="00696A6B" w:rsidRPr="00285E8D" w:rsidRDefault="00696A6B" w:rsidP="00CA3A75">
      <w:pPr>
        <w:ind w:right="-34"/>
        <w:rPr>
          <w:rFonts w:cs="Arial"/>
          <w:iCs/>
          <w:szCs w:val="24"/>
        </w:rPr>
      </w:pPr>
      <w:r w:rsidRPr="00867BE2">
        <w:rPr>
          <w:rFonts w:cs="Arial"/>
          <w:iCs/>
          <w:noProof/>
          <w:szCs w:val="24"/>
          <w:lang w:eastAsia="en-AU"/>
        </w:rPr>
        <mc:AlternateContent>
          <mc:Choice Requires="wps">
            <w:drawing>
              <wp:anchor distT="45720" distB="45720" distL="114300" distR="114300" simplePos="0" relativeHeight="251706368" behindDoc="0" locked="0" layoutInCell="1" allowOverlap="1" wp14:anchorId="1765C455" wp14:editId="4256631D">
                <wp:simplePos x="0" y="0"/>
                <wp:positionH relativeFrom="column">
                  <wp:posOffset>9525</wp:posOffset>
                </wp:positionH>
                <wp:positionV relativeFrom="paragraph">
                  <wp:posOffset>401320</wp:posOffset>
                </wp:positionV>
                <wp:extent cx="6191250" cy="1600200"/>
                <wp:effectExtent l="0" t="0" r="19050" b="1905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600200"/>
                        </a:xfrm>
                        <a:prstGeom prst="rect">
                          <a:avLst/>
                        </a:prstGeom>
                        <a:solidFill>
                          <a:schemeClr val="accent1">
                            <a:lumMod val="20000"/>
                            <a:lumOff val="80000"/>
                          </a:schemeClr>
                        </a:solidFill>
                        <a:ln w="9525">
                          <a:solidFill>
                            <a:srgbClr val="000000"/>
                          </a:solidFill>
                          <a:miter lim="800000"/>
                          <a:headEnd/>
                          <a:tailEnd/>
                        </a:ln>
                      </wps:spPr>
                      <wps:txbx>
                        <w:txbxContent>
                          <w:p w14:paraId="1B5D655C" w14:textId="77777777" w:rsidR="001C3191" w:rsidRPr="00285E8D" w:rsidRDefault="001C3191" w:rsidP="00696A6B">
                            <w:pPr>
                              <w:rPr>
                                <w:b/>
                                <w:bCs/>
                              </w:rPr>
                            </w:pPr>
                            <w:r w:rsidRPr="00285E8D">
                              <w:rPr>
                                <w:b/>
                                <w:bCs/>
                              </w:rPr>
                              <w:t>Example</w:t>
                            </w:r>
                          </w:p>
                          <w:p w14:paraId="2F044C3E" w14:textId="77777777" w:rsidR="001C3191" w:rsidRDefault="001C3191" w:rsidP="00CA3A75">
                            <w:pPr>
                              <w:spacing w:before="120"/>
                              <w:jc w:val="both"/>
                            </w:pPr>
                            <w:r w:rsidRPr="00867BE2">
                              <w:t xml:space="preserve">The current Patient Information Sheet provided by the coordinating centre is version 3.0. When this is received as part of </w:t>
                            </w:r>
                            <w:r>
                              <w:t xml:space="preserve">trial </w:t>
                            </w:r>
                            <w:r w:rsidRPr="00867BE2">
                              <w:t xml:space="preserve">set-up at that site: The </w:t>
                            </w:r>
                            <w:r>
                              <w:t xml:space="preserve">CHS </w:t>
                            </w:r>
                            <w:r w:rsidRPr="00867BE2">
                              <w:t xml:space="preserve">logo, local PI’s name and contact telephone number should be added and the document given the version number 3.1. </w:t>
                            </w:r>
                          </w:p>
                          <w:p w14:paraId="04671391" w14:textId="77777777" w:rsidR="001C3191" w:rsidRDefault="001C3191" w:rsidP="00CA3A75">
                            <w:pPr>
                              <w:spacing w:before="120"/>
                              <w:jc w:val="both"/>
                            </w:pPr>
                            <w:r w:rsidRPr="00867BE2">
                              <w:t>If the contact telephone number were to subsequently change: The new number would be added in place of the outdated information and this new version of the document would be labelled 3.2. The date that the revised document was created should be updated on the footer in both cases.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5C455" id="_x0000_s1049" type="#_x0000_t202" style="position:absolute;margin-left:.75pt;margin-top:31.6pt;width:487.5pt;height:12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" fillcolor="#dbe5f1 [660]">
                <v:textbox>
                  <w:txbxContent>
                    <w:p w14:paraId="1B5D655C" w14:textId="77777777" w:rsidR="001C3191" w:rsidRPr="00285E8D" w:rsidRDefault="001C3191" w:rsidP="00696A6B">
                      <w:pPr>
                        <w:rPr>
                          <w:b/>
                          <w:bCs/>
                        </w:rPr>
                      </w:pPr>
                      <w:r w:rsidRPr="00285E8D">
                        <w:rPr>
                          <w:b/>
                          <w:bCs/>
                        </w:rPr>
                        <w:t>Example</w:t>
                      </w:r>
                    </w:p>
                    <w:p w14:paraId="2F044C3E" w14:textId="77777777" w:rsidR="001C3191" w:rsidRDefault="001C3191" w:rsidP="00CA3A75">
                      <w:pPr>
                        <w:spacing w:before="120"/>
                        <w:jc w:val="both"/>
                      </w:pPr>
                      <w:r w:rsidRPr="00867BE2">
                        <w:t xml:space="preserve">The current Patient Information Sheet provided by the coordinating centre is version 3.0. When this is received as part of </w:t>
                      </w:r>
                      <w:r>
                        <w:t xml:space="preserve">trial </w:t>
                      </w:r>
                      <w:r w:rsidRPr="00867BE2">
                        <w:t xml:space="preserve">set-up at that site: The </w:t>
                      </w:r>
                      <w:r>
                        <w:t xml:space="preserve">CHS </w:t>
                      </w:r>
                      <w:r w:rsidRPr="00867BE2">
                        <w:t xml:space="preserve">logo, local PI’s name and contact telephone number should be added and the document given the version number 3.1. </w:t>
                      </w:r>
                    </w:p>
                    <w:p w14:paraId="04671391" w14:textId="77777777" w:rsidR="001C3191" w:rsidRDefault="001C3191" w:rsidP="00CA3A75">
                      <w:pPr>
                        <w:spacing w:before="120"/>
                        <w:jc w:val="both"/>
                      </w:pPr>
                      <w:r w:rsidRPr="00867BE2">
                        <w:t>If the contact telephone number were to subsequently change: The new number would be added in place of the outdated information and this new version of the document would be labelled 3.2. The date that the revised document was created should be updated on the footer in both cases.</w:t>
                      </w:r>
                    </w:p>
                  </w:txbxContent>
                </v:textbox>
                <w10:wrap type="square"/>
              </v:shape>
            </w:pict>
          </mc:Fallback>
        </mc:AlternateContent>
      </w:r>
      <w:r w:rsidRPr="00285E8D">
        <w:rPr>
          <w:rFonts w:cs="Arial"/>
          <w:iCs/>
          <w:szCs w:val="24"/>
        </w:rPr>
        <w:t>Where local versions are created, the version number should be created in the format x.#</w:t>
      </w:r>
    </w:p>
    <w:bookmarkStart w:id="324" w:name="_Hlk27640894"/>
    <w:p w14:paraId="2885FCD7" w14:textId="77777777" w:rsidR="00696A6B" w:rsidRPr="00DA3910" w:rsidRDefault="00DE475B" w:rsidP="00CA3A75">
      <w:pPr>
        <w:spacing w:before="240"/>
        <w:ind w:left="187" w:right="-34"/>
        <w:jc w:val="right"/>
        <w:rPr>
          <w:rFonts w:cs="Arial"/>
          <w:i/>
          <w:szCs w:val="24"/>
        </w:rPr>
      </w:pPr>
      <w:r>
        <w:fldChar w:fldCharType="begin"/>
      </w:r>
      <w:r>
        <w:instrText xml:space="preserve"> HYPERLINK \l "Contents" </w:instrText>
      </w:r>
      <w:r>
        <w:fldChar w:fldCharType="separate"/>
      </w:r>
      <w:r w:rsidR="00696A6B" w:rsidRPr="00C91F3F">
        <w:rPr>
          <w:rStyle w:val="Hyperlink"/>
          <w:rFonts w:eastAsiaTheme="majorEastAsia" w:cs="Arial"/>
          <w:i/>
          <w:szCs w:val="24"/>
        </w:rPr>
        <w:t>Back to Table of Contents</w:t>
      </w:r>
      <w:r>
        <w:rPr>
          <w:rStyle w:val="Hyperlink"/>
          <w:rFonts w:eastAsiaTheme="majorEastAsia" w:cs="Arial"/>
          <w:i/>
          <w:szCs w:val="24"/>
        </w:rPr>
        <w:fldChar w:fldCharType="end"/>
      </w:r>
      <w:r w:rsidR="00696A6B">
        <w:rPr>
          <w:rFonts w:cs="Arial"/>
          <w:i/>
          <w:szCs w:val="24"/>
        </w:rPr>
        <w:t xml:space="preserve"> </w:t>
      </w:r>
      <w:bookmarkEnd w:id="324"/>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66F6F0E4" w14:textId="77777777" w:rsidTr="00CA3A75">
        <w:trPr>
          <w:cantSplit/>
          <w:trHeight w:val="285"/>
        </w:trPr>
        <w:tc>
          <w:tcPr>
            <w:tcW w:w="9781" w:type="dxa"/>
            <w:shd w:val="clear" w:color="auto" w:fill="D9D9D9" w:themeFill="background1" w:themeFillShade="D9"/>
          </w:tcPr>
          <w:p w14:paraId="374180CC" w14:textId="77777777" w:rsidR="00696A6B" w:rsidRPr="003D2D06" w:rsidRDefault="00696A6B" w:rsidP="00CA3A75">
            <w:pPr>
              <w:pStyle w:val="Heading2"/>
            </w:pPr>
            <w:bookmarkStart w:id="325" w:name="_Toc29900586"/>
            <w:bookmarkStart w:id="326" w:name="_Toc60929750"/>
            <w:bookmarkStart w:id="327" w:name="_Toc82770693"/>
            <w:r w:rsidRPr="003D2D06">
              <w:t xml:space="preserve">Section </w:t>
            </w:r>
            <w:r>
              <w:t>4</w:t>
            </w:r>
            <w:r w:rsidRPr="003D2D06">
              <w:t xml:space="preserve"> – </w:t>
            </w:r>
            <w:r>
              <w:t>Procedure for filing documents received after the initial set-up of the Investigator Site File</w:t>
            </w:r>
            <w:bookmarkEnd w:id="325"/>
            <w:bookmarkEnd w:id="326"/>
            <w:bookmarkEnd w:id="327"/>
          </w:p>
        </w:tc>
      </w:tr>
    </w:tbl>
    <w:p w14:paraId="315A8274" w14:textId="77777777" w:rsidR="00696A6B" w:rsidRDefault="00696A6B" w:rsidP="00CA3A75">
      <w:pPr>
        <w:spacing w:before="240"/>
        <w:ind w:right="-34"/>
      </w:pPr>
      <w:r w:rsidRPr="00867BE2">
        <w:t xml:space="preserve">Where an amendment has been made to any </w:t>
      </w:r>
      <w:r>
        <w:t xml:space="preserve">trial </w:t>
      </w:r>
      <w:r w:rsidRPr="00867BE2">
        <w:t xml:space="preserve">document or procedure, these will be notified by the coordinating centre. New documents should be filed promptly once received. Where appropriate, the superseded version should be moved to the appropriate section of the ISF and a </w:t>
      </w:r>
      <w:r w:rsidRPr="00867BE2">
        <w:lastRenderedPageBreak/>
        <w:t>single diagonal line made</w:t>
      </w:r>
      <w:r>
        <w:t xml:space="preserve"> and “superseded” with date and version of superseding document written</w:t>
      </w:r>
      <w:r w:rsidRPr="00867BE2">
        <w:t xml:space="preserve"> </w:t>
      </w:r>
      <w:r>
        <w:t xml:space="preserve">across the front page </w:t>
      </w:r>
      <w:r w:rsidRPr="00867BE2">
        <w:t xml:space="preserve">to indicate that it is no longer in use. </w:t>
      </w:r>
    </w:p>
    <w:p w14:paraId="784B5CBA" w14:textId="77777777" w:rsidR="00696A6B" w:rsidRDefault="00696A6B" w:rsidP="00CA3A75">
      <w:pPr>
        <w:ind w:right="-35"/>
      </w:pPr>
    </w:p>
    <w:p w14:paraId="7E313B6F" w14:textId="79F12C5D" w:rsidR="00696A6B" w:rsidRDefault="00696A6B" w:rsidP="00CA3A75">
      <w:pPr>
        <w:ind w:right="-35"/>
      </w:pPr>
      <w:r w:rsidRPr="00867BE2">
        <w:t>The PI should arrange for appropriate archiving of the ISF according to the requirements of</w:t>
      </w:r>
      <w:r>
        <w:t xml:space="preserve"> </w:t>
      </w:r>
      <w:r w:rsidR="007C42A2">
        <w:t xml:space="preserve">Manual 1 </w:t>
      </w:r>
      <w:r>
        <w:t>P</w:t>
      </w:r>
      <w:r w:rsidR="00ED0A78">
        <w:t>rocedure</w:t>
      </w:r>
      <w:r>
        <w:t xml:space="preserve"> </w:t>
      </w:r>
      <w:r w:rsidR="007C42A2">
        <w:t xml:space="preserve">15 </w:t>
      </w:r>
      <w:r>
        <w:t xml:space="preserve">- </w:t>
      </w:r>
      <w:r w:rsidRPr="00D5740C">
        <w:rPr>
          <w:i/>
          <w:iCs/>
        </w:rPr>
        <w:t>Archiving</w:t>
      </w:r>
      <w:r w:rsidRPr="00867BE2">
        <w:t xml:space="preserve">. </w:t>
      </w:r>
    </w:p>
    <w:p w14:paraId="41C218DF" w14:textId="77777777" w:rsidR="00696A6B" w:rsidRDefault="00696A6B" w:rsidP="006457BC">
      <w:pPr>
        <w:ind w:left="187" w:right="-35"/>
        <w:jc w:val="both"/>
      </w:pPr>
    </w:p>
    <w:p w14:paraId="4E40ED1E" w14:textId="77777777" w:rsidR="00696A6B" w:rsidRPr="00177B55" w:rsidRDefault="00696A6B" w:rsidP="00177B55">
      <w:pPr>
        <w:ind w:left="426" w:right="-35" w:hanging="426"/>
        <w:jc w:val="both"/>
        <w:outlineLvl w:val="0"/>
        <w:rPr>
          <w:b/>
          <w:bCs/>
          <w:szCs w:val="24"/>
        </w:rPr>
      </w:pPr>
      <w:r w:rsidRPr="00177B55">
        <w:rPr>
          <w:b/>
          <w:bCs/>
          <w:szCs w:val="24"/>
        </w:rPr>
        <w:t xml:space="preserve">4.1 Amendments </w:t>
      </w:r>
    </w:p>
    <w:p w14:paraId="346B2900" w14:textId="77777777" w:rsidR="00696A6B" w:rsidRDefault="00696A6B" w:rsidP="00177B55">
      <w:pPr>
        <w:spacing w:before="120"/>
        <w:ind w:right="-34"/>
      </w:pPr>
      <w:r w:rsidRPr="00867BE2">
        <w:t>Subsequent to the original permissions to conduct the</w:t>
      </w:r>
      <w:r>
        <w:t xml:space="preserve"> trial</w:t>
      </w:r>
      <w:r w:rsidRPr="00867BE2">
        <w:t>, where approval is granted by the appropriate Research Ethics Committee</w:t>
      </w:r>
      <w:r>
        <w:t xml:space="preserve"> </w:t>
      </w:r>
      <w:r w:rsidRPr="00867BE2">
        <w:t>for a substantial amendment to be made to the conduct of the</w:t>
      </w:r>
      <w:r>
        <w:t xml:space="preserve"> trial</w:t>
      </w:r>
      <w:r w:rsidRPr="00867BE2">
        <w:t xml:space="preserve">, this will be notified to participating sites. In such cases, an “Amendment Pack” will be sent, containing all relevant documents including application forms, supporting documents and approval letters. New versions of </w:t>
      </w:r>
      <w:r>
        <w:t xml:space="preserve">trial </w:t>
      </w:r>
      <w:r w:rsidRPr="00867BE2">
        <w:t>documents</w:t>
      </w:r>
      <w:r>
        <w:t xml:space="preserve"> should be filed as described above and the amendment pack filed in the appropriate section of the ISF.</w:t>
      </w:r>
    </w:p>
    <w:p w14:paraId="0E10B148" w14:textId="77777777" w:rsidR="00696A6B" w:rsidRDefault="00190052" w:rsidP="00177B55">
      <w:pPr>
        <w:spacing w:before="240"/>
        <w:ind w:left="187" w:right="-34"/>
        <w:jc w:val="right"/>
      </w:pPr>
      <w:hyperlink w:anchor="Contents" w:history="1">
        <w:r w:rsidR="00696A6B" w:rsidRPr="00C91F3F">
          <w:rPr>
            <w:rStyle w:val="Hyperlink"/>
            <w:rFonts w:eastAsiaTheme="majorEastAsia" w:cs="Arial"/>
            <w:i/>
            <w:szCs w:val="24"/>
          </w:rPr>
          <w:t>Back to Table of Contents</w:t>
        </w:r>
      </w:hyperlink>
      <w:r w:rsidR="00696A6B">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5B7F4079" w14:textId="77777777" w:rsidTr="00177B55">
        <w:trPr>
          <w:cantSplit/>
          <w:trHeight w:val="285"/>
        </w:trPr>
        <w:tc>
          <w:tcPr>
            <w:tcW w:w="9781" w:type="dxa"/>
            <w:shd w:val="clear" w:color="auto" w:fill="D9D9D9" w:themeFill="background1" w:themeFillShade="D9"/>
          </w:tcPr>
          <w:p w14:paraId="316DC730" w14:textId="77777777" w:rsidR="00696A6B" w:rsidRPr="00C76688" w:rsidRDefault="00696A6B" w:rsidP="00177B55">
            <w:pPr>
              <w:pStyle w:val="Heading2"/>
            </w:pPr>
            <w:bookmarkStart w:id="328" w:name="_Toc29900587"/>
            <w:bookmarkStart w:id="329" w:name="_Toc60929751"/>
            <w:bookmarkStart w:id="330" w:name="_Toc82770694"/>
            <w:bookmarkStart w:id="331" w:name="_Hlk27576565"/>
            <w:r w:rsidRPr="00C76688">
              <w:t xml:space="preserve">Section </w:t>
            </w:r>
            <w:r>
              <w:t>5</w:t>
            </w:r>
            <w:r w:rsidRPr="00C76688">
              <w:t xml:space="preserve"> – </w:t>
            </w:r>
            <w:r>
              <w:t>Signposting relevant documents in the Investigator Site File</w:t>
            </w:r>
            <w:bookmarkEnd w:id="328"/>
            <w:bookmarkEnd w:id="329"/>
            <w:bookmarkEnd w:id="330"/>
          </w:p>
        </w:tc>
      </w:tr>
    </w:tbl>
    <w:bookmarkEnd w:id="331"/>
    <w:p w14:paraId="17705771" w14:textId="1681A6BA" w:rsidR="00696A6B" w:rsidRDefault="00696A6B" w:rsidP="00177B55">
      <w:pPr>
        <w:spacing w:before="120"/>
        <w:ind w:right="-34"/>
      </w:pPr>
      <w:r w:rsidRPr="00867BE2">
        <w:t>Where essential documents for the study are held elsewhere, a File Note must be included in the ISF detailing the location of these</w:t>
      </w:r>
      <w:r>
        <w:t xml:space="preserve"> documents</w:t>
      </w:r>
      <w:r w:rsidRPr="00867BE2">
        <w:t>. This should detail which document or documents are held elsewhere and provide sufficient information on their location for the documents(s) to be acquired if necessary. Minimally, there should be reference to the Pharmacy Site File as this will be held separately in the Site Pharmacy. Other documents that may be held elsewhere include CVs for psychiatrists and other healthcare professionals assuming specific trial responsibilities, which can be held within the relevant department but must be referred to in a File Note in the ISF as described above.</w:t>
      </w:r>
    </w:p>
    <w:p w14:paraId="06E5F4D5" w14:textId="77777777" w:rsidR="00A0760E" w:rsidRDefault="00A0760E" w:rsidP="006457BC">
      <w:pPr>
        <w:ind w:left="187" w:right="-35"/>
        <w:jc w:val="both"/>
      </w:pPr>
    </w:p>
    <w:p w14:paraId="4BD737FB" w14:textId="77777777" w:rsidR="00696A6B" w:rsidRDefault="00190052" w:rsidP="00177B55">
      <w:pPr>
        <w:ind w:left="187" w:right="-34"/>
        <w:jc w:val="right"/>
      </w:pPr>
      <w:hyperlink w:anchor="Contents" w:history="1">
        <w:r w:rsidR="00696A6B" w:rsidRPr="00C91F3F">
          <w:rPr>
            <w:rStyle w:val="Hyperlink"/>
            <w:rFonts w:eastAsiaTheme="majorEastAsia" w:cs="Arial"/>
            <w:i/>
            <w:szCs w:val="24"/>
          </w:rPr>
          <w:t>Back to Table of Contents</w:t>
        </w:r>
      </w:hyperlink>
      <w:r w:rsidR="00696A6B">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749EEAF5" w14:textId="77777777" w:rsidTr="00177B55">
        <w:trPr>
          <w:cantSplit/>
          <w:trHeight w:val="285"/>
        </w:trPr>
        <w:tc>
          <w:tcPr>
            <w:tcW w:w="9781" w:type="dxa"/>
            <w:shd w:val="clear" w:color="auto" w:fill="D9D9D9" w:themeFill="background1" w:themeFillShade="D9"/>
          </w:tcPr>
          <w:p w14:paraId="1A8B7F4A" w14:textId="77777777" w:rsidR="00696A6B" w:rsidRPr="00C76688" w:rsidRDefault="00696A6B" w:rsidP="00177B55">
            <w:pPr>
              <w:pStyle w:val="Heading2"/>
            </w:pPr>
            <w:bookmarkStart w:id="332" w:name="_Toc29900588"/>
            <w:bookmarkStart w:id="333" w:name="_Toc60929752"/>
            <w:bookmarkStart w:id="334" w:name="_Toc82770695"/>
            <w:r w:rsidRPr="00C76688">
              <w:t xml:space="preserve">Section </w:t>
            </w:r>
            <w:r>
              <w:t>6</w:t>
            </w:r>
            <w:r w:rsidRPr="00C76688">
              <w:t xml:space="preserve"> –</w:t>
            </w:r>
            <w:r>
              <w:t xml:space="preserve"> Document management</w:t>
            </w:r>
            <w:bookmarkEnd w:id="332"/>
            <w:bookmarkEnd w:id="333"/>
            <w:bookmarkEnd w:id="334"/>
          </w:p>
        </w:tc>
      </w:tr>
    </w:tbl>
    <w:p w14:paraId="56B099C1" w14:textId="77777777" w:rsidR="00696A6B" w:rsidRDefault="00696A6B" w:rsidP="00177B55">
      <w:pPr>
        <w:spacing w:before="240"/>
        <w:ind w:right="-34"/>
      </w:pPr>
      <w:r w:rsidRPr="00867BE2">
        <w:t xml:space="preserve">Corrections should be made by drawing a single line through the incorrect item; dating and initialling the correction. </w:t>
      </w:r>
      <w:r>
        <w:t>C</w:t>
      </w:r>
      <w:r w:rsidRPr="00867BE2">
        <w:t xml:space="preserve">orrection fluid or other related products </w:t>
      </w:r>
      <w:r>
        <w:t xml:space="preserve">must </w:t>
      </w:r>
      <w:r w:rsidRPr="00867BE2">
        <w:t xml:space="preserve">not be used. </w:t>
      </w:r>
    </w:p>
    <w:p w14:paraId="500777A6" w14:textId="77777777" w:rsidR="00696A6B" w:rsidRDefault="00696A6B" w:rsidP="00177B55">
      <w:pPr>
        <w:ind w:right="-35"/>
      </w:pPr>
    </w:p>
    <w:p w14:paraId="498602C8" w14:textId="3EEE38E4" w:rsidR="00696A6B" w:rsidRDefault="00696A6B" w:rsidP="00177B55">
      <w:pPr>
        <w:ind w:right="-35"/>
      </w:pPr>
      <w:r w:rsidRPr="00867BE2">
        <w:t>The original document must always be retained as it is considered source data. Where documents that have been completed or partly completed contain data that is later transcribed elsewhere, the original must be filed with the later version.</w:t>
      </w:r>
    </w:p>
    <w:p w14:paraId="54094E6E" w14:textId="77777777" w:rsidR="00A0760E" w:rsidRDefault="00A0760E" w:rsidP="006457BC">
      <w:pPr>
        <w:ind w:left="187" w:right="-35"/>
        <w:jc w:val="both"/>
      </w:pPr>
    </w:p>
    <w:p w14:paraId="45575B2D" w14:textId="77777777" w:rsidR="00696A6B" w:rsidRPr="00253F5A" w:rsidRDefault="00190052" w:rsidP="006457BC">
      <w:pPr>
        <w:ind w:left="187" w:right="-35"/>
        <w:jc w:val="right"/>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1B2BAC" w14:paraId="20B0BF85" w14:textId="77777777" w:rsidTr="00177B55">
        <w:trPr>
          <w:cantSplit/>
          <w:trHeight w:val="285"/>
        </w:trPr>
        <w:tc>
          <w:tcPr>
            <w:tcW w:w="9781" w:type="dxa"/>
            <w:shd w:val="clear" w:color="auto" w:fill="D9D9D9" w:themeFill="background1" w:themeFillShade="D9"/>
          </w:tcPr>
          <w:p w14:paraId="3EF38E8E" w14:textId="1125337E" w:rsidR="00696A6B" w:rsidRPr="002E3BFE" w:rsidRDefault="00696A6B" w:rsidP="00177B55">
            <w:pPr>
              <w:pStyle w:val="Heading1"/>
              <w:ind w:right="-35"/>
            </w:pPr>
            <w:bookmarkStart w:id="335" w:name="_Toc60929753"/>
            <w:bookmarkStart w:id="336" w:name="_Toc82770696"/>
            <w:r w:rsidRPr="00095DFE">
              <w:rPr>
                <w:sz w:val="36"/>
                <w:szCs w:val="24"/>
              </w:rPr>
              <w:t>Procedure 14 – Trial Close-out</w:t>
            </w:r>
            <w:bookmarkEnd w:id="335"/>
            <w:bookmarkEnd w:id="336"/>
          </w:p>
        </w:tc>
      </w:tr>
    </w:tbl>
    <w:p w14:paraId="7907B6A5" w14:textId="5B351461" w:rsidR="00696A6B" w:rsidRDefault="00696A6B" w:rsidP="00177B55">
      <w:pPr>
        <w:spacing w:before="240"/>
        <w:ind w:right="-34"/>
      </w:pPr>
      <w:r w:rsidRPr="0086716E">
        <w:t xml:space="preserve">The </w:t>
      </w:r>
      <w:r>
        <w:t xml:space="preserve">purpose </w:t>
      </w:r>
      <w:r w:rsidRPr="0086716E">
        <w:t>of this P</w:t>
      </w:r>
      <w:r w:rsidR="00ED0A78">
        <w:t>rocedure</w:t>
      </w:r>
      <w:r w:rsidRPr="0086716E">
        <w:t xml:space="preserve"> is to describe </w:t>
      </w:r>
      <w:r>
        <w:t>the procedures related to trial close-out, both on-site and remotely.</w:t>
      </w:r>
    </w:p>
    <w:p w14:paraId="37F6CEA1" w14:textId="77777777" w:rsidR="00696A6B" w:rsidRDefault="00696A6B" w:rsidP="00177B55">
      <w:pPr>
        <w:ind w:left="187" w:right="-34"/>
        <w:jc w:val="both"/>
      </w:pPr>
    </w:p>
    <w:p w14:paraId="1261C58A" w14:textId="1E5BC281" w:rsidR="00696A6B" w:rsidRDefault="00696A6B" w:rsidP="00177B55">
      <w:pPr>
        <w:ind w:right="-35"/>
      </w:pPr>
      <w:bookmarkStart w:id="337" w:name="_Hlk29278992"/>
      <w:r>
        <w:t>Trial close-out is defined as the act of ensuring that all trial related activities are appropriately reconciled, recorded and reported at the end of a trial in accordance with the protocol, P</w:t>
      </w:r>
      <w:r w:rsidR="00ED0A78">
        <w:t>rocedure</w:t>
      </w:r>
      <w:r>
        <w:t>’s, Good Clinical Practice (GCP) and the applicable regulatory requirements.</w:t>
      </w:r>
    </w:p>
    <w:bookmarkEnd w:id="337"/>
    <w:p w14:paraId="4BE40ACF" w14:textId="77777777" w:rsidR="00696A6B" w:rsidRDefault="00696A6B" w:rsidP="00177B55">
      <w:pPr>
        <w:ind w:right="-35"/>
      </w:pPr>
    </w:p>
    <w:p w14:paraId="067F9293" w14:textId="77777777" w:rsidR="00696A6B" w:rsidRDefault="00696A6B" w:rsidP="00177B55">
      <w:pPr>
        <w:ind w:right="-35"/>
      </w:pPr>
      <w:r>
        <w:t>Trial close-out is integral to the quality assurance of a trial and GCP compliance of the trial according to the sponsor or collaborative group requirements and to ensure that all necessary documents are in place should it be necessary for the trial information to be retrieved or inspected in the future.</w:t>
      </w:r>
    </w:p>
    <w:p w14:paraId="6726D00A" w14:textId="77777777" w:rsidR="00696A6B" w:rsidRDefault="00696A6B" w:rsidP="006457BC">
      <w:pPr>
        <w:ind w:left="187" w:right="-35"/>
        <w:jc w:val="both"/>
      </w:pPr>
    </w:p>
    <w:p w14:paraId="57080A24" w14:textId="77777777" w:rsidR="00696A6B" w:rsidRDefault="00190052" w:rsidP="006457BC">
      <w:pPr>
        <w:ind w:left="187" w:right="-35"/>
        <w:jc w:val="right"/>
        <w:rPr>
          <w:rStyle w:val="Hyperlink"/>
          <w:rFonts w:eastAsiaTheme="majorEastAsia" w:cs="Arial"/>
          <w:i/>
          <w:szCs w:val="24"/>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1B2BAC" w14:paraId="609C8A35" w14:textId="77777777" w:rsidTr="00177B55">
        <w:trPr>
          <w:cantSplit/>
          <w:trHeight w:val="285"/>
        </w:trPr>
        <w:tc>
          <w:tcPr>
            <w:tcW w:w="9781" w:type="dxa"/>
            <w:shd w:val="clear" w:color="auto" w:fill="D9D9D9" w:themeFill="background1" w:themeFillShade="D9"/>
          </w:tcPr>
          <w:p w14:paraId="6A79E03E" w14:textId="77777777" w:rsidR="00696A6B" w:rsidRPr="002E3BFE" w:rsidRDefault="00696A6B" w:rsidP="00177B55">
            <w:pPr>
              <w:pStyle w:val="Heading2"/>
            </w:pPr>
            <w:bookmarkStart w:id="338" w:name="_Toc49839082"/>
            <w:bookmarkStart w:id="339" w:name="_Toc60929754"/>
            <w:bookmarkStart w:id="340" w:name="_Toc82770697"/>
            <w:r>
              <w:t>Ownership and Responsibility</w:t>
            </w:r>
            <w:bookmarkEnd w:id="338"/>
            <w:bookmarkEnd w:id="339"/>
            <w:bookmarkEnd w:id="340"/>
          </w:p>
        </w:tc>
      </w:tr>
    </w:tbl>
    <w:p w14:paraId="6A48665D" w14:textId="77777777" w:rsidR="00696A6B" w:rsidRDefault="00696A6B" w:rsidP="00177B55">
      <w:pPr>
        <w:spacing w:before="240"/>
        <w:ind w:right="-34"/>
        <w:rPr>
          <w:rFonts w:asciiTheme="minorHAnsi" w:hAnsiTheme="minorHAnsi" w:cstheme="minorHAnsi"/>
          <w:szCs w:val="24"/>
        </w:rPr>
      </w:pPr>
      <w:r>
        <w:rPr>
          <w:rFonts w:asciiTheme="minorHAnsi" w:hAnsiTheme="minorHAnsi" w:cstheme="minorHAnsi"/>
          <w:szCs w:val="24"/>
        </w:rPr>
        <w:t xml:space="preserve">The principal investigator (PI) retains overall responsibility for the close out of trials.  However, components of this responsibility may be delegated to other members of the trial team.  </w:t>
      </w:r>
    </w:p>
    <w:p w14:paraId="768BE94E" w14:textId="77777777" w:rsidR="00696A6B" w:rsidRDefault="00696A6B" w:rsidP="00177B55">
      <w:pPr>
        <w:ind w:right="-35"/>
        <w:rPr>
          <w:rFonts w:asciiTheme="minorHAnsi" w:hAnsiTheme="minorHAnsi" w:cstheme="minorHAnsi"/>
          <w:szCs w:val="24"/>
        </w:rPr>
      </w:pPr>
    </w:p>
    <w:p w14:paraId="70824846" w14:textId="77777777" w:rsidR="00696A6B" w:rsidRDefault="00696A6B" w:rsidP="00177B55">
      <w:pPr>
        <w:ind w:right="-35"/>
        <w:rPr>
          <w:rStyle w:val="Hyperlink"/>
          <w:rFonts w:eastAsiaTheme="majorEastAsia" w:cs="Arial"/>
          <w:i/>
          <w:szCs w:val="24"/>
        </w:rPr>
      </w:pPr>
      <w:r>
        <w:rPr>
          <w:rFonts w:asciiTheme="minorHAnsi" w:hAnsiTheme="minorHAnsi" w:cstheme="minorHAnsi"/>
          <w:szCs w:val="24"/>
        </w:rPr>
        <w:t>The close out of trials will be completed in conjunction with the sponsor, collaborative group and/or their delegated representative e.g. Contract Research Organisation (CRO).</w:t>
      </w:r>
    </w:p>
    <w:p w14:paraId="511B97D8" w14:textId="77777777" w:rsidR="00696A6B" w:rsidRDefault="00696A6B" w:rsidP="006457BC">
      <w:pPr>
        <w:ind w:left="187" w:right="-35"/>
        <w:jc w:val="right"/>
        <w:rPr>
          <w:rStyle w:val="Hyperlink"/>
          <w:rFonts w:eastAsiaTheme="majorEastAsia" w:cs="Arial"/>
          <w:i/>
          <w:szCs w:val="24"/>
        </w:rPr>
      </w:pPr>
    </w:p>
    <w:p w14:paraId="2A9D2165" w14:textId="77777777" w:rsidR="00696A6B" w:rsidRDefault="00190052" w:rsidP="006457BC">
      <w:pPr>
        <w:ind w:left="187" w:right="-35"/>
        <w:jc w:val="right"/>
        <w:rPr>
          <w:rStyle w:val="Hyperlink"/>
          <w:rFonts w:eastAsiaTheme="majorEastAsia"/>
          <w:i/>
          <w:szCs w:val="24"/>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5018" w:type="pct"/>
        <w:tblLook w:val="0000" w:firstRow="0" w:lastRow="0" w:firstColumn="0" w:lastColumn="0" w:noHBand="0" w:noVBand="0"/>
      </w:tblPr>
      <w:tblGrid>
        <w:gridCol w:w="4875"/>
        <w:gridCol w:w="4906"/>
      </w:tblGrid>
      <w:tr w:rsidR="00696A6B" w:rsidRPr="001B2BAC" w14:paraId="6C7C3A43" w14:textId="77777777" w:rsidTr="00177B55">
        <w:trPr>
          <w:cantSplit/>
          <w:trHeight w:val="285"/>
        </w:trPr>
        <w:tc>
          <w:tcPr>
            <w:tcW w:w="2492" w:type="pct"/>
            <w:shd w:val="clear" w:color="auto" w:fill="D9D9D9" w:themeFill="background1" w:themeFillShade="D9"/>
          </w:tcPr>
          <w:p w14:paraId="6916F70E" w14:textId="41418C9B" w:rsidR="00696A6B" w:rsidRPr="002E3BFE" w:rsidRDefault="00696A6B" w:rsidP="00177B55">
            <w:pPr>
              <w:pStyle w:val="Heading2"/>
            </w:pPr>
            <w:bookmarkStart w:id="341" w:name="_Toc82770698"/>
            <w:bookmarkStart w:id="342" w:name="_Toc49839083"/>
            <w:bookmarkStart w:id="343" w:name="_Toc60929755"/>
            <w:r>
              <w:t>Alerts</w:t>
            </w:r>
            <w:bookmarkEnd w:id="341"/>
            <w:r>
              <w:t xml:space="preserve"> </w:t>
            </w:r>
            <w:bookmarkEnd w:id="342"/>
            <w:bookmarkEnd w:id="343"/>
          </w:p>
        </w:tc>
        <w:tc>
          <w:tcPr>
            <w:tcW w:w="2508" w:type="pct"/>
            <w:shd w:val="clear" w:color="auto" w:fill="D9D9D9" w:themeFill="background1" w:themeFillShade="D9"/>
          </w:tcPr>
          <w:p w14:paraId="3110CC59" w14:textId="77777777" w:rsidR="00696A6B" w:rsidRDefault="00696A6B" w:rsidP="006457BC">
            <w:pPr>
              <w:pStyle w:val="Heading1"/>
              <w:ind w:left="187" w:right="-35"/>
            </w:pPr>
          </w:p>
        </w:tc>
      </w:tr>
    </w:tbl>
    <w:p w14:paraId="74D40490" w14:textId="77777777" w:rsidR="00696A6B" w:rsidRDefault="00696A6B" w:rsidP="006457BC">
      <w:pPr>
        <w:pStyle w:val="Heading2"/>
        <w:spacing w:before="0" w:after="0"/>
        <w:ind w:left="187" w:right="-34"/>
        <w:jc w:val="both"/>
        <w:rPr>
          <w:b w:val="0"/>
          <w:bCs w:val="0"/>
        </w:rPr>
      </w:pPr>
    </w:p>
    <w:p w14:paraId="04BFFBA2" w14:textId="72269EEC" w:rsidR="00696A6B" w:rsidRDefault="00696A6B" w:rsidP="00177B55">
      <w:pPr>
        <w:pStyle w:val="Heading2"/>
        <w:ind w:right="-35"/>
        <w:rPr>
          <w:b w:val="0"/>
          <w:bCs w:val="0"/>
        </w:rPr>
      </w:pPr>
      <w:bookmarkStart w:id="344" w:name="_Toc82770699"/>
      <w:r w:rsidRPr="007D255E">
        <w:rPr>
          <w:b w:val="0"/>
          <w:bCs w:val="0"/>
          <w:sz w:val="24"/>
          <w:szCs w:val="24"/>
        </w:rPr>
        <w:t>Trials are not to be closed out until formal written notification is received from the sponsor, collaborative group and/or their delegated representative</w:t>
      </w:r>
      <w:r w:rsidRPr="007E0125">
        <w:rPr>
          <w:b w:val="0"/>
          <w:bCs w:val="0"/>
        </w:rPr>
        <w:t>.</w:t>
      </w:r>
      <w:bookmarkEnd w:id="344"/>
    </w:p>
    <w:p w14:paraId="4EABB1E1" w14:textId="77777777" w:rsidR="00A0760E" w:rsidRPr="00A0760E" w:rsidRDefault="00A0760E" w:rsidP="006457BC">
      <w:pPr>
        <w:ind w:left="187"/>
      </w:pPr>
    </w:p>
    <w:p w14:paraId="508E86E1" w14:textId="2BD3DF2E" w:rsidR="00696A6B" w:rsidRPr="00A0760E" w:rsidRDefault="00190052" w:rsidP="006457BC">
      <w:pPr>
        <w:ind w:left="187" w:right="-35"/>
        <w:jc w:val="right"/>
        <w:rPr>
          <w:rFonts w:eastAsiaTheme="majorEastAsia" w:cs="Arial"/>
          <w:i/>
          <w:color w:val="0000FF"/>
          <w:szCs w:val="24"/>
          <w:u w:val="single"/>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55D6748B" w14:textId="77777777" w:rsidTr="00177B55">
        <w:trPr>
          <w:cantSplit/>
          <w:trHeight w:val="285"/>
        </w:trPr>
        <w:tc>
          <w:tcPr>
            <w:tcW w:w="9781" w:type="dxa"/>
            <w:shd w:val="clear" w:color="auto" w:fill="D9D9D9" w:themeFill="background1" w:themeFillShade="D9"/>
          </w:tcPr>
          <w:p w14:paraId="06D93517" w14:textId="77777777" w:rsidR="00696A6B" w:rsidRPr="00C76688" w:rsidRDefault="00696A6B" w:rsidP="00177B55">
            <w:pPr>
              <w:pStyle w:val="Heading2"/>
            </w:pPr>
            <w:bookmarkStart w:id="345" w:name="_Toc49839085"/>
            <w:bookmarkStart w:id="346" w:name="_Toc60929756"/>
            <w:bookmarkStart w:id="347" w:name="_Toc82770700"/>
            <w:r w:rsidRPr="00C76688">
              <w:t>Section 1 –</w:t>
            </w:r>
            <w:r>
              <w:t xml:space="preserve"> Premature Termination or Suspension of a Trial</w:t>
            </w:r>
            <w:bookmarkEnd w:id="345"/>
            <w:bookmarkEnd w:id="346"/>
            <w:bookmarkEnd w:id="347"/>
          </w:p>
        </w:tc>
      </w:tr>
    </w:tbl>
    <w:p w14:paraId="1F41D363" w14:textId="77777777" w:rsidR="00696A6B" w:rsidRDefault="00696A6B" w:rsidP="006457BC">
      <w:pPr>
        <w:ind w:left="187" w:right="-34"/>
        <w:outlineLvl w:val="0"/>
        <w:rPr>
          <w:szCs w:val="24"/>
        </w:rPr>
      </w:pPr>
    </w:p>
    <w:p w14:paraId="3B573D1B" w14:textId="1606352A" w:rsidR="00696A6B" w:rsidRDefault="00696A6B" w:rsidP="00177B55">
      <w:pPr>
        <w:ind w:right="-35"/>
        <w:outlineLvl w:val="0"/>
        <w:rPr>
          <w:szCs w:val="24"/>
        </w:rPr>
      </w:pPr>
      <w:r>
        <w:rPr>
          <w:szCs w:val="24"/>
        </w:rPr>
        <w:t xml:space="preserve">If a trial is prematurely terminated or suspended for any reason, the PI is responsible for ensuring all relevant parties (sponsor, coordinators, other service providers etc) are provided with a formal written explanation for the termination or suspension. </w:t>
      </w:r>
    </w:p>
    <w:p w14:paraId="07325624" w14:textId="77777777" w:rsidR="00A0760E" w:rsidRPr="00306316" w:rsidRDefault="00A0760E" w:rsidP="006457BC">
      <w:pPr>
        <w:ind w:left="187" w:right="-35"/>
        <w:jc w:val="both"/>
        <w:outlineLvl w:val="0"/>
        <w:rPr>
          <w:szCs w:val="24"/>
        </w:rPr>
      </w:pPr>
    </w:p>
    <w:p w14:paraId="1CCFFADE" w14:textId="77777777" w:rsidR="00696A6B" w:rsidRPr="00DA3910" w:rsidRDefault="00190052" w:rsidP="006457BC">
      <w:pPr>
        <w:ind w:left="187" w:right="-35"/>
        <w:jc w:val="right"/>
        <w:rPr>
          <w:rFonts w:cs="Arial"/>
          <w:i/>
          <w:szCs w:val="24"/>
        </w:rPr>
      </w:pPr>
      <w:hyperlink w:anchor="Contents" w:history="1">
        <w:r w:rsidR="00696A6B" w:rsidRPr="00C91F3F">
          <w:rPr>
            <w:rStyle w:val="Hyperlink"/>
            <w:rFonts w:eastAsiaTheme="majorEastAsia" w:cs="Arial"/>
            <w:i/>
            <w:szCs w:val="24"/>
          </w:rPr>
          <w:t>Back to Table of Contents</w:t>
        </w:r>
      </w:hyperlink>
      <w:r w:rsidR="00696A6B">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033D6814" w14:textId="77777777" w:rsidTr="00177B55">
        <w:trPr>
          <w:cantSplit/>
          <w:trHeight w:val="285"/>
        </w:trPr>
        <w:tc>
          <w:tcPr>
            <w:tcW w:w="9781" w:type="dxa"/>
            <w:shd w:val="clear" w:color="auto" w:fill="D9D9D9" w:themeFill="background1" w:themeFillShade="D9"/>
          </w:tcPr>
          <w:p w14:paraId="71D7EA1E" w14:textId="77777777" w:rsidR="00696A6B" w:rsidRPr="00C76688" w:rsidRDefault="00696A6B" w:rsidP="00177B55">
            <w:pPr>
              <w:pStyle w:val="Heading2"/>
            </w:pPr>
            <w:bookmarkStart w:id="348" w:name="_Toc49839086"/>
            <w:bookmarkStart w:id="349" w:name="_Toc60929757"/>
            <w:bookmarkStart w:id="350" w:name="_Toc82770701"/>
            <w:r w:rsidRPr="00C76688">
              <w:t xml:space="preserve">Section 2 – </w:t>
            </w:r>
            <w:r>
              <w:t>Sponsor Initiated Close Out</w:t>
            </w:r>
            <w:bookmarkEnd w:id="348"/>
            <w:bookmarkEnd w:id="349"/>
            <w:bookmarkEnd w:id="350"/>
          </w:p>
        </w:tc>
      </w:tr>
    </w:tbl>
    <w:p w14:paraId="65CE7F63" w14:textId="77777777" w:rsidR="00696A6B" w:rsidRPr="00153162" w:rsidRDefault="00696A6B" w:rsidP="006457BC">
      <w:pPr>
        <w:ind w:left="187" w:right="-34"/>
        <w:rPr>
          <w:rFonts w:cs="Arial"/>
          <w:iCs/>
          <w:szCs w:val="24"/>
        </w:rPr>
      </w:pPr>
    </w:p>
    <w:p w14:paraId="3DF9D4AE" w14:textId="77777777" w:rsidR="00696A6B" w:rsidRDefault="00696A6B" w:rsidP="00177B55">
      <w:pPr>
        <w:ind w:right="-35"/>
        <w:rPr>
          <w:rFonts w:cs="Arial"/>
          <w:iCs/>
          <w:szCs w:val="24"/>
        </w:rPr>
      </w:pPr>
      <w:r w:rsidRPr="00B534F9">
        <w:rPr>
          <w:rFonts w:cs="Arial"/>
          <w:iCs/>
          <w:szCs w:val="24"/>
        </w:rPr>
        <w:t xml:space="preserve">The </w:t>
      </w:r>
      <w:r>
        <w:rPr>
          <w:rFonts w:cs="Arial"/>
          <w:iCs/>
          <w:szCs w:val="24"/>
        </w:rPr>
        <w:t>t</w:t>
      </w:r>
      <w:r w:rsidRPr="00B534F9">
        <w:rPr>
          <w:rFonts w:cs="Arial"/>
          <w:iCs/>
          <w:szCs w:val="24"/>
        </w:rPr>
        <w:t xml:space="preserve">rial </w:t>
      </w:r>
      <w:r>
        <w:rPr>
          <w:rFonts w:cs="Arial"/>
          <w:iCs/>
          <w:szCs w:val="24"/>
        </w:rPr>
        <w:t>s</w:t>
      </w:r>
      <w:r w:rsidRPr="00B534F9">
        <w:rPr>
          <w:rFonts w:cs="Arial"/>
          <w:iCs/>
          <w:szCs w:val="24"/>
        </w:rPr>
        <w:t xml:space="preserve">ponsor </w:t>
      </w:r>
      <w:r>
        <w:rPr>
          <w:rFonts w:cs="Arial"/>
          <w:iCs/>
          <w:szCs w:val="24"/>
        </w:rPr>
        <w:t>will</w:t>
      </w:r>
      <w:r w:rsidRPr="00B534F9">
        <w:rPr>
          <w:rFonts w:cs="Arial"/>
          <w:iCs/>
          <w:szCs w:val="24"/>
        </w:rPr>
        <w:t xml:space="preserve"> inform the PI and </w:t>
      </w:r>
      <w:r>
        <w:rPr>
          <w:rFonts w:cs="Arial"/>
          <w:iCs/>
          <w:szCs w:val="24"/>
        </w:rPr>
        <w:t>trial</w:t>
      </w:r>
      <w:r w:rsidRPr="00B534F9">
        <w:rPr>
          <w:rFonts w:cs="Arial"/>
          <w:iCs/>
          <w:szCs w:val="24"/>
        </w:rPr>
        <w:t xml:space="preserve"> </w:t>
      </w:r>
      <w:r>
        <w:rPr>
          <w:rFonts w:cs="Arial"/>
          <w:iCs/>
          <w:szCs w:val="24"/>
        </w:rPr>
        <w:t>c</w:t>
      </w:r>
      <w:r w:rsidRPr="00B534F9">
        <w:rPr>
          <w:rFonts w:cs="Arial"/>
          <w:iCs/>
          <w:szCs w:val="24"/>
        </w:rPr>
        <w:t>o</w:t>
      </w:r>
      <w:r>
        <w:rPr>
          <w:rFonts w:cs="Arial"/>
          <w:iCs/>
          <w:szCs w:val="24"/>
        </w:rPr>
        <w:t>-o</w:t>
      </w:r>
      <w:r w:rsidRPr="00B534F9">
        <w:rPr>
          <w:rFonts w:cs="Arial"/>
          <w:iCs/>
          <w:szCs w:val="24"/>
        </w:rPr>
        <w:t xml:space="preserve">rdinator when a </w:t>
      </w:r>
      <w:r>
        <w:rPr>
          <w:rFonts w:cs="Arial"/>
          <w:iCs/>
          <w:szCs w:val="24"/>
        </w:rPr>
        <w:t>t</w:t>
      </w:r>
      <w:r w:rsidRPr="00B534F9">
        <w:rPr>
          <w:rFonts w:cs="Arial"/>
          <w:iCs/>
          <w:szCs w:val="24"/>
        </w:rPr>
        <w:t>rial is due for closure.</w:t>
      </w:r>
      <w:r>
        <w:rPr>
          <w:rFonts w:cs="Arial"/>
          <w:iCs/>
          <w:szCs w:val="24"/>
        </w:rPr>
        <w:t xml:space="preserve">  This will be formally advised in writing.</w:t>
      </w:r>
    </w:p>
    <w:p w14:paraId="3460EE47" w14:textId="77777777" w:rsidR="00696A6B" w:rsidRDefault="00696A6B" w:rsidP="006457BC">
      <w:pPr>
        <w:ind w:left="187" w:right="-35"/>
        <w:jc w:val="both"/>
        <w:rPr>
          <w:rFonts w:cs="Arial"/>
          <w:iCs/>
          <w:szCs w:val="24"/>
        </w:rPr>
      </w:pPr>
    </w:p>
    <w:p w14:paraId="05A1F62F" w14:textId="77777777" w:rsidR="00696A6B" w:rsidRDefault="00696A6B" w:rsidP="00177B55">
      <w:pPr>
        <w:ind w:right="-35"/>
        <w:outlineLvl w:val="0"/>
        <w:rPr>
          <w:szCs w:val="24"/>
        </w:rPr>
      </w:pPr>
      <w:r>
        <w:rPr>
          <w:szCs w:val="24"/>
        </w:rPr>
        <w:lastRenderedPageBreak/>
        <w:t>Trial close-out will only commence after the last patient has completed all scheduled visits associated with the trial, regulatory documentation and case report forms (CRFs) are complete and all data queries resolved.</w:t>
      </w:r>
    </w:p>
    <w:p w14:paraId="316E1B21" w14:textId="77777777" w:rsidR="00696A6B" w:rsidRPr="007F3B47" w:rsidRDefault="00696A6B" w:rsidP="00177B55">
      <w:pPr>
        <w:ind w:right="-35"/>
        <w:rPr>
          <w:rFonts w:cs="Arial"/>
          <w:iCs/>
          <w:szCs w:val="24"/>
        </w:rPr>
      </w:pPr>
    </w:p>
    <w:p w14:paraId="68138159" w14:textId="77777777" w:rsidR="00696A6B" w:rsidRPr="00B534F9" w:rsidRDefault="00696A6B" w:rsidP="00177B55">
      <w:pPr>
        <w:ind w:right="-35"/>
        <w:rPr>
          <w:rFonts w:cs="Arial"/>
          <w:iCs/>
          <w:szCs w:val="24"/>
        </w:rPr>
      </w:pPr>
      <w:r>
        <w:rPr>
          <w:rFonts w:cs="Arial"/>
          <w:iCs/>
          <w:szCs w:val="24"/>
        </w:rPr>
        <w:t>The trial co-ordinator, as the delegate for the PI, has authority to communicate with the t</w:t>
      </w:r>
      <w:r w:rsidRPr="00B534F9">
        <w:rPr>
          <w:rFonts w:cs="Arial"/>
          <w:iCs/>
          <w:szCs w:val="24"/>
        </w:rPr>
        <w:t xml:space="preserve">rial </w:t>
      </w:r>
      <w:r>
        <w:rPr>
          <w:rFonts w:cs="Arial"/>
          <w:iCs/>
          <w:szCs w:val="24"/>
        </w:rPr>
        <w:t>s</w:t>
      </w:r>
      <w:r w:rsidRPr="00B534F9">
        <w:rPr>
          <w:rFonts w:cs="Arial"/>
          <w:iCs/>
          <w:szCs w:val="24"/>
        </w:rPr>
        <w:t xml:space="preserve">ponsor or </w:t>
      </w:r>
      <w:r>
        <w:rPr>
          <w:rFonts w:cs="Arial"/>
          <w:iCs/>
          <w:szCs w:val="24"/>
        </w:rPr>
        <w:t>t</w:t>
      </w:r>
      <w:r w:rsidRPr="00B534F9">
        <w:rPr>
          <w:rFonts w:cs="Arial"/>
          <w:iCs/>
          <w:szCs w:val="24"/>
        </w:rPr>
        <w:t xml:space="preserve">rial </w:t>
      </w:r>
      <w:r>
        <w:rPr>
          <w:rFonts w:cs="Arial"/>
          <w:iCs/>
          <w:szCs w:val="24"/>
        </w:rPr>
        <w:t>contract</w:t>
      </w:r>
      <w:r w:rsidRPr="00B534F9">
        <w:rPr>
          <w:rFonts w:cs="Arial"/>
          <w:iCs/>
          <w:szCs w:val="24"/>
        </w:rPr>
        <w:t xml:space="preserve"> </w:t>
      </w:r>
      <w:r>
        <w:rPr>
          <w:rFonts w:cs="Arial"/>
          <w:iCs/>
          <w:szCs w:val="24"/>
        </w:rPr>
        <w:t>r</w:t>
      </w:r>
      <w:r w:rsidRPr="00B534F9">
        <w:rPr>
          <w:rFonts w:cs="Arial"/>
          <w:iCs/>
          <w:szCs w:val="24"/>
        </w:rPr>
        <w:t xml:space="preserve">esearch </w:t>
      </w:r>
      <w:r>
        <w:rPr>
          <w:rFonts w:cs="Arial"/>
          <w:iCs/>
          <w:szCs w:val="24"/>
        </w:rPr>
        <w:t>o</w:t>
      </w:r>
      <w:r w:rsidRPr="00B534F9">
        <w:rPr>
          <w:rFonts w:cs="Arial"/>
          <w:iCs/>
          <w:szCs w:val="24"/>
        </w:rPr>
        <w:t xml:space="preserve">rganisation (CRO) to </w:t>
      </w:r>
      <w:r>
        <w:rPr>
          <w:rFonts w:cs="Arial"/>
          <w:iCs/>
          <w:szCs w:val="24"/>
        </w:rPr>
        <w:t xml:space="preserve">complete the </w:t>
      </w:r>
      <w:r w:rsidRPr="00B534F9">
        <w:rPr>
          <w:rFonts w:cs="Arial"/>
          <w:iCs/>
          <w:szCs w:val="24"/>
        </w:rPr>
        <w:t>close</w:t>
      </w:r>
      <w:r>
        <w:rPr>
          <w:rFonts w:cs="Arial"/>
          <w:iCs/>
          <w:szCs w:val="24"/>
        </w:rPr>
        <w:t>-</w:t>
      </w:r>
      <w:r w:rsidRPr="00B534F9">
        <w:rPr>
          <w:rFonts w:cs="Arial"/>
          <w:iCs/>
          <w:szCs w:val="24"/>
        </w:rPr>
        <w:t>out</w:t>
      </w:r>
      <w:r>
        <w:rPr>
          <w:rFonts w:cs="Arial"/>
          <w:iCs/>
          <w:szCs w:val="24"/>
        </w:rPr>
        <w:t xml:space="preserve"> process</w:t>
      </w:r>
      <w:r w:rsidRPr="00B534F9">
        <w:rPr>
          <w:rFonts w:cs="Arial"/>
          <w:iCs/>
          <w:szCs w:val="24"/>
        </w:rPr>
        <w:t>.</w:t>
      </w:r>
    </w:p>
    <w:p w14:paraId="4F5634A8" w14:textId="77777777" w:rsidR="00696A6B" w:rsidRDefault="00696A6B" w:rsidP="006457BC">
      <w:pPr>
        <w:ind w:left="187" w:right="-35"/>
        <w:jc w:val="both"/>
        <w:rPr>
          <w:rFonts w:cs="Arial"/>
          <w:i/>
          <w:szCs w:val="24"/>
        </w:rPr>
      </w:pPr>
    </w:p>
    <w:p w14:paraId="392EFE81" w14:textId="77777777" w:rsidR="00696A6B" w:rsidRPr="00DA3910" w:rsidRDefault="00190052" w:rsidP="006457BC">
      <w:pPr>
        <w:ind w:left="187" w:right="-35"/>
        <w:jc w:val="right"/>
        <w:rPr>
          <w:rFonts w:cs="Arial"/>
          <w:i/>
          <w:szCs w:val="24"/>
        </w:rPr>
      </w:pPr>
      <w:hyperlink w:anchor="Contents" w:history="1">
        <w:r w:rsidR="00696A6B" w:rsidRPr="00C91F3F">
          <w:rPr>
            <w:rStyle w:val="Hyperlink"/>
            <w:rFonts w:eastAsiaTheme="majorEastAsia" w:cs="Arial"/>
            <w:i/>
            <w:szCs w:val="24"/>
          </w:rPr>
          <w:t>Back to Table of Contents</w:t>
        </w:r>
      </w:hyperlink>
      <w:r w:rsidR="00696A6B">
        <w:rPr>
          <w:rFonts w:cs="Arial"/>
          <w:i/>
          <w:szCs w:val="24"/>
        </w:rPr>
        <w:t xml:space="preserve"> </w:t>
      </w:r>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5282F851" w14:textId="77777777" w:rsidTr="00177B55">
        <w:trPr>
          <w:cantSplit/>
          <w:trHeight w:val="285"/>
        </w:trPr>
        <w:tc>
          <w:tcPr>
            <w:tcW w:w="9781" w:type="dxa"/>
            <w:shd w:val="clear" w:color="auto" w:fill="D9D9D9" w:themeFill="background1" w:themeFillShade="D9"/>
          </w:tcPr>
          <w:p w14:paraId="5AE65CCD" w14:textId="77777777" w:rsidR="00696A6B" w:rsidRPr="003D2D06" w:rsidRDefault="00696A6B" w:rsidP="00177B55">
            <w:pPr>
              <w:pStyle w:val="Heading2"/>
            </w:pPr>
            <w:bookmarkStart w:id="351" w:name="_Toc49839087"/>
            <w:bookmarkStart w:id="352" w:name="_Toc60929758"/>
            <w:bookmarkStart w:id="353" w:name="_Toc82770702"/>
            <w:r w:rsidRPr="003D2D06">
              <w:t xml:space="preserve">Section </w:t>
            </w:r>
            <w:r>
              <w:t>3</w:t>
            </w:r>
            <w:r w:rsidRPr="003D2D06">
              <w:t xml:space="preserve"> – </w:t>
            </w:r>
            <w:r>
              <w:t>Site Initiated Close Out</w:t>
            </w:r>
            <w:bookmarkEnd w:id="351"/>
            <w:bookmarkEnd w:id="352"/>
            <w:bookmarkEnd w:id="353"/>
          </w:p>
        </w:tc>
      </w:tr>
    </w:tbl>
    <w:p w14:paraId="057D1F16" w14:textId="77777777" w:rsidR="00696A6B" w:rsidRDefault="00696A6B" w:rsidP="006457BC">
      <w:pPr>
        <w:pStyle w:val="Heading2"/>
        <w:spacing w:before="0" w:after="0"/>
        <w:ind w:left="187" w:right="-34"/>
      </w:pPr>
    </w:p>
    <w:p w14:paraId="2C1E326F" w14:textId="77777777" w:rsidR="00696A6B" w:rsidRDefault="00696A6B" w:rsidP="00177B55">
      <w:pPr>
        <w:ind w:right="-35"/>
        <w:outlineLvl w:val="0"/>
        <w:rPr>
          <w:szCs w:val="24"/>
        </w:rPr>
      </w:pPr>
      <w:r>
        <w:rPr>
          <w:szCs w:val="24"/>
        </w:rPr>
        <w:t xml:space="preserve">On occasion, the trial co-ordinator, as the delegate for the PI, may initiate the close-out process with the Sponsor providing all trial protocol and CTRA requirements are complete.  </w:t>
      </w:r>
    </w:p>
    <w:p w14:paraId="1D81A2F2" w14:textId="77777777" w:rsidR="00696A6B" w:rsidRDefault="00696A6B" w:rsidP="00177B55">
      <w:pPr>
        <w:ind w:right="-35"/>
        <w:outlineLvl w:val="0"/>
        <w:rPr>
          <w:szCs w:val="24"/>
        </w:rPr>
      </w:pPr>
    </w:p>
    <w:p w14:paraId="7DCF3C8C" w14:textId="7188CBF0" w:rsidR="00696A6B" w:rsidRDefault="00696A6B" w:rsidP="00177B55">
      <w:pPr>
        <w:ind w:right="-35"/>
        <w:outlineLvl w:val="0"/>
        <w:rPr>
          <w:szCs w:val="24"/>
        </w:rPr>
      </w:pPr>
      <w:r>
        <w:rPr>
          <w:szCs w:val="24"/>
        </w:rPr>
        <w:t>The primary reasons for a site-initiated close-out include:</w:t>
      </w:r>
    </w:p>
    <w:p w14:paraId="1252D1B4" w14:textId="77777777" w:rsidR="00696A6B" w:rsidRDefault="00696A6B" w:rsidP="00177B55">
      <w:pPr>
        <w:pStyle w:val="ListParagraph"/>
        <w:numPr>
          <w:ilvl w:val="0"/>
          <w:numId w:val="34"/>
        </w:numPr>
        <w:spacing w:before="120"/>
        <w:ind w:left="425" w:right="-34" w:hanging="425"/>
        <w:contextualSpacing w:val="0"/>
        <w:outlineLvl w:val="0"/>
        <w:rPr>
          <w:szCs w:val="24"/>
        </w:rPr>
      </w:pPr>
      <w:r w:rsidRPr="00FF44AD">
        <w:rPr>
          <w:szCs w:val="24"/>
        </w:rPr>
        <w:t>the trial is complete at site</w:t>
      </w:r>
      <w:r>
        <w:rPr>
          <w:szCs w:val="24"/>
        </w:rPr>
        <w:t xml:space="preserve"> (no active visits); </w:t>
      </w:r>
      <w:r w:rsidRPr="00FF44AD">
        <w:rPr>
          <w:szCs w:val="24"/>
        </w:rPr>
        <w:t>and</w:t>
      </w:r>
    </w:p>
    <w:p w14:paraId="0E43B033" w14:textId="77777777" w:rsidR="00696A6B" w:rsidRPr="00FF44AD" w:rsidRDefault="00696A6B" w:rsidP="00177B55">
      <w:pPr>
        <w:pStyle w:val="ListParagraph"/>
        <w:numPr>
          <w:ilvl w:val="0"/>
          <w:numId w:val="34"/>
        </w:numPr>
        <w:spacing w:before="120"/>
        <w:ind w:left="426" w:right="-34" w:hanging="426"/>
        <w:contextualSpacing w:val="0"/>
        <w:outlineLvl w:val="0"/>
        <w:rPr>
          <w:szCs w:val="24"/>
        </w:rPr>
      </w:pPr>
      <w:r>
        <w:rPr>
          <w:szCs w:val="24"/>
        </w:rPr>
        <w:t>the site wishes to reduce ongoing administrative costs.</w:t>
      </w:r>
    </w:p>
    <w:p w14:paraId="55CB44C8" w14:textId="77777777" w:rsidR="00696A6B" w:rsidRDefault="00696A6B" w:rsidP="00177B55">
      <w:pPr>
        <w:ind w:right="-35"/>
        <w:outlineLvl w:val="0"/>
        <w:rPr>
          <w:szCs w:val="24"/>
        </w:rPr>
      </w:pPr>
    </w:p>
    <w:p w14:paraId="721A8598" w14:textId="77777777" w:rsidR="00696A6B" w:rsidRPr="00153162" w:rsidRDefault="00696A6B" w:rsidP="00177B55">
      <w:pPr>
        <w:ind w:right="-35"/>
        <w:outlineLvl w:val="0"/>
        <w:rPr>
          <w:szCs w:val="24"/>
        </w:rPr>
      </w:pPr>
      <w:r>
        <w:rPr>
          <w:szCs w:val="24"/>
        </w:rPr>
        <w:t>The</w:t>
      </w:r>
      <w:r w:rsidRPr="00153162">
        <w:rPr>
          <w:szCs w:val="24"/>
        </w:rPr>
        <w:t xml:space="preserve"> close-out of a trial can only be </w:t>
      </w:r>
      <w:r>
        <w:rPr>
          <w:szCs w:val="24"/>
        </w:rPr>
        <w:t>completed</w:t>
      </w:r>
      <w:r w:rsidRPr="00153162">
        <w:rPr>
          <w:szCs w:val="24"/>
        </w:rPr>
        <w:t xml:space="preserve"> </w:t>
      </w:r>
      <w:r>
        <w:rPr>
          <w:szCs w:val="24"/>
        </w:rPr>
        <w:t>once</w:t>
      </w:r>
      <w:r w:rsidRPr="00153162">
        <w:rPr>
          <w:szCs w:val="24"/>
        </w:rPr>
        <w:t xml:space="preserve"> the monitor has reviewed both investigator/institution and sponsor files and confirmed that all necessary documents are in the appropriate files.</w:t>
      </w:r>
    </w:p>
    <w:p w14:paraId="7E84095B" w14:textId="77777777" w:rsidR="00696A6B" w:rsidRDefault="00696A6B" w:rsidP="00177B55">
      <w:pPr>
        <w:ind w:right="-34"/>
      </w:pPr>
    </w:p>
    <w:p w14:paraId="2A67F30D" w14:textId="77777777" w:rsidR="00696A6B" w:rsidRDefault="00696A6B" w:rsidP="00177B55">
      <w:pPr>
        <w:ind w:right="-35"/>
      </w:pPr>
      <w:r>
        <w:t>The same processes are required for trial close-out regardless of who initiates the close-out.</w:t>
      </w:r>
    </w:p>
    <w:p w14:paraId="70E41176" w14:textId="77777777" w:rsidR="00696A6B" w:rsidRPr="006A414C" w:rsidRDefault="00696A6B" w:rsidP="006457BC">
      <w:pPr>
        <w:ind w:left="187" w:right="-35"/>
      </w:pPr>
    </w:p>
    <w:p w14:paraId="787ED09A" w14:textId="77777777" w:rsidR="00696A6B" w:rsidRDefault="00190052" w:rsidP="006457BC">
      <w:pPr>
        <w:ind w:left="187" w:right="-35"/>
        <w:jc w:val="right"/>
        <w:rPr>
          <w:rFonts w:cs="Arial"/>
          <w:b/>
          <w:i/>
          <w:szCs w:val="24"/>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3D47178D" w14:textId="77777777" w:rsidTr="00177B55">
        <w:trPr>
          <w:cantSplit/>
          <w:trHeight w:val="285"/>
        </w:trPr>
        <w:tc>
          <w:tcPr>
            <w:tcW w:w="9781" w:type="dxa"/>
            <w:shd w:val="clear" w:color="auto" w:fill="D9D9D9" w:themeFill="background1" w:themeFillShade="D9"/>
          </w:tcPr>
          <w:p w14:paraId="3415A426" w14:textId="77777777" w:rsidR="00696A6B" w:rsidRPr="003D2D06" w:rsidRDefault="00696A6B" w:rsidP="00177B55">
            <w:pPr>
              <w:pStyle w:val="Heading2"/>
            </w:pPr>
            <w:bookmarkStart w:id="354" w:name="_Toc49839088"/>
            <w:bookmarkStart w:id="355" w:name="_Toc60929759"/>
            <w:bookmarkStart w:id="356" w:name="_Toc82770703"/>
            <w:r w:rsidRPr="003D2D06">
              <w:t xml:space="preserve">Section </w:t>
            </w:r>
            <w:r>
              <w:t>4</w:t>
            </w:r>
            <w:r w:rsidRPr="003D2D06">
              <w:t xml:space="preserve"> – </w:t>
            </w:r>
            <w:r>
              <w:t>Completing the Trial Close Out</w:t>
            </w:r>
            <w:bookmarkEnd w:id="354"/>
            <w:bookmarkEnd w:id="355"/>
            <w:bookmarkEnd w:id="356"/>
          </w:p>
        </w:tc>
      </w:tr>
    </w:tbl>
    <w:p w14:paraId="6B5F5C94" w14:textId="77777777" w:rsidR="00696A6B" w:rsidRDefault="00696A6B" w:rsidP="006457BC">
      <w:pPr>
        <w:ind w:left="187" w:right="-35"/>
        <w:jc w:val="right"/>
        <w:rPr>
          <w:rFonts w:cs="Arial"/>
          <w:b/>
          <w:i/>
          <w:szCs w:val="24"/>
        </w:rPr>
      </w:pPr>
    </w:p>
    <w:p w14:paraId="446F8A3C" w14:textId="77777777" w:rsidR="00696A6B" w:rsidRPr="00B96B51" w:rsidRDefault="00696A6B" w:rsidP="00177B55">
      <w:pPr>
        <w:ind w:right="-35"/>
        <w:rPr>
          <w:rFonts w:cs="Arial"/>
          <w:bCs/>
          <w:iCs/>
          <w:szCs w:val="24"/>
        </w:rPr>
      </w:pPr>
      <w:r w:rsidRPr="00B96B51">
        <w:rPr>
          <w:rFonts w:cs="Arial"/>
          <w:bCs/>
          <w:iCs/>
          <w:szCs w:val="24"/>
        </w:rPr>
        <w:t>The trial co-</w:t>
      </w:r>
      <w:r>
        <w:rPr>
          <w:rFonts w:cs="Arial"/>
          <w:bCs/>
          <w:iCs/>
          <w:szCs w:val="24"/>
        </w:rPr>
        <w:t>o</w:t>
      </w:r>
      <w:r w:rsidRPr="00B96B51">
        <w:rPr>
          <w:rFonts w:cs="Arial"/>
          <w:bCs/>
          <w:iCs/>
          <w:szCs w:val="24"/>
        </w:rPr>
        <w:t>rdinator</w:t>
      </w:r>
      <w:r>
        <w:rPr>
          <w:rFonts w:cs="Arial"/>
          <w:bCs/>
          <w:iCs/>
          <w:szCs w:val="24"/>
        </w:rPr>
        <w:t>,</w:t>
      </w:r>
      <w:r w:rsidRPr="00B96B51">
        <w:rPr>
          <w:rFonts w:cs="Arial"/>
          <w:bCs/>
          <w:iCs/>
          <w:szCs w:val="24"/>
        </w:rPr>
        <w:t xml:space="preserve"> as the delegate for the PI</w:t>
      </w:r>
      <w:r>
        <w:rPr>
          <w:rFonts w:cs="Arial"/>
          <w:bCs/>
          <w:iCs/>
          <w:szCs w:val="24"/>
        </w:rPr>
        <w:t>,</w:t>
      </w:r>
      <w:r w:rsidRPr="00B96B51">
        <w:rPr>
          <w:rFonts w:cs="Arial"/>
          <w:bCs/>
          <w:iCs/>
          <w:szCs w:val="24"/>
        </w:rPr>
        <w:t xml:space="preserve"> is to complete the tasks listed on the Study Close</w:t>
      </w:r>
      <w:r>
        <w:rPr>
          <w:rFonts w:cs="Arial"/>
          <w:bCs/>
          <w:iCs/>
          <w:szCs w:val="24"/>
        </w:rPr>
        <w:t>-</w:t>
      </w:r>
      <w:r w:rsidRPr="00B96B51">
        <w:rPr>
          <w:rFonts w:cs="Arial"/>
          <w:bCs/>
          <w:iCs/>
          <w:szCs w:val="24"/>
        </w:rPr>
        <w:t xml:space="preserve">Out </w:t>
      </w:r>
      <w:r>
        <w:rPr>
          <w:rFonts w:cs="Arial"/>
          <w:bCs/>
          <w:iCs/>
          <w:szCs w:val="24"/>
        </w:rPr>
        <w:t>C</w:t>
      </w:r>
      <w:r w:rsidRPr="00B96B51">
        <w:rPr>
          <w:rFonts w:cs="Arial"/>
          <w:bCs/>
          <w:iCs/>
          <w:szCs w:val="24"/>
        </w:rPr>
        <w:t xml:space="preserve">hecklist </w:t>
      </w:r>
      <w:r>
        <w:rPr>
          <w:rFonts w:cs="Arial"/>
          <w:bCs/>
          <w:iCs/>
          <w:szCs w:val="24"/>
        </w:rPr>
        <w:t>(refer to</w:t>
      </w:r>
      <w:r w:rsidRPr="00B96B51">
        <w:rPr>
          <w:rFonts w:cs="Arial"/>
          <w:bCs/>
          <w:iCs/>
          <w:szCs w:val="24"/>
        </w:rPr>
        <w:t xml:space="preserve"> the </w:t>
      </w:r>
      <w:r>
        <w:rPr>
          <w:rFonts w:cs="Arial"/>
          <w:bCs/>
          <w:iCs/>
          <w:szCs w:val="24"/>
        </w:rPr>
        <w:t>D</w:t>
      </w:r>
      <w:r w:rsidRPr="00B96B51">
        <w:rPr>
          <w:rFonts w:cs="Arial"/>
          <w:bCs/>
          <w:iCs/>
          <w:szCs w:val="24"/>
        </w:rPr>
        <w:t xml:space="preserve">igital </w:t>
      </w:r>
      <w:r>
        <w:rPr>
          <w:rFonts w:cs="Arial"/>
          <w:bCs/>
          <w:iCs/>
          <w:szCs w:val="24"/>
        </w:rPr>
        <w:t>L</w:t>
      </w:r>
      <w:r w:rsidRPr="00B96B51">
        <w:rPr>
          <w:rFonts w:cs="Arial"/>
          <w:bCs/>
          <w:iCs/>
          <w:szCs w:val="24"/>
        </w:rPr>
        <w:t>ibrary</w:t>
      </w:r>
      <w:r>
        <w:rPr>
          <w:rFonts w:cs="Arial"/>
          <w:bCs/>
          <w:iCs/>
          <w:szCs w:val="24"/>
        </w:rPr>
        <w:t>) along with any outstanding matters raised by the CRO in the close-out visit.</w:t>
      </w:r>
    </w:p>
    <w:p w14:paraId="0616EC01" w14:textId="77777777" w:rsidR="00696A6B" w:rsidRDefault="00696A6B" w:rsidP="00177B55">
      <w:pPr>
        <w:ind w:right="-35"/>
      </w:pPr>
    </w:p>
    <w:p w14:paraId="38688B6D" w14:textId="0ABBE390" w:rsidR="00696A6B" w:rsidRDefault="00696A6B" w:rsidP="00177B55">
      <w:pPr>
        <w:ind w:right="-35"/>
        <w:rPr>
          <w:rFonts w:cs="Arial"/>
          <w:i/>
          <w:szCs w:val="24"/>
        </w:rPr>
      </w:pPr>
      <w:r>
        <w:rPr>
          <w:rFonts w:cs="Arial"/>
          <w:iCs/>
          <w:szCs w:val="24"/>
        </w:rPr>
        <w:t xml:space="preserve">Once </w:t>
      </w:r>
      <w:r w:rsidRPr="00B534F9">
        <w:rPr>
          <w:rFonts w:cs="Arial"/>
          <w:iCs/>
          <w:szCs w:val="24"/>
        </w:rPr>
        <w:t xml:space="preserve">the </w:t>
      </w:r>
      <w:r>
        <w:rPr>
          <w:rFonts w:cs="Arial"/>
          <w:iCs/>
          <w:szCs w:val="24"/>
        </w:rPr>
        <w:t>c</w:t>
      </w:r>
      <w:r w:rsidRPr="00B534F9">
        <w:rPr>
          <w:rFonts w:cs="Arial"/>
          <w:iCs/>
          <w:szCs w:val="24"/>
        </w:rPr>
        <w:t>lose</w:t>
      </w:r>
      <w:r>
        <w:rPr>
          <w:rFonts w:cs="Arial"/>
          <w:iCs/>
          <w:szCs w:val="24"/>
        </w:rPr>
        <w:t>-ou</w:t>
      </w:r>
      <w:r w:rsidRPr="00B534F9">
        <w:rPr>
          <w:rFonts w:cs="Arial"/>
          <w:iCs/>
          <w:szCs w:val="24"/>
        </w:rPr>
        <w:t xml:space="preserve">t </w:t>
      </w:r>
      <w:r>
        <w:rPr>
          <w:rFonts w:cs="Arial"/>
          <w:iCs/>
          <w:szCs w:val="24"/>
        </w:rPr>
        <w:t>v</w:t>
      </w:r>
      <w:r w:rsidRPr="00B534F9">
        <w:rPr>
          <w:rFonts w:cs="Arial"/>
          <w:iCs/>
          <w:szCs w:val="24"/>
        </w:rPr>
        <w:t xml:space="preserve">isit is complete, the </w:t>
      </w:r>
      <w:r>
        <w:rPr>
          <w:rFonts w:cs="Arial"/>
          <w:iCs/>
          <w:szCs w:val="24"/>
        </w:rPr>
        <w:t>c</w:t>
      </w:r>
      <w:r w:rsidRPr="00B534F9">
        <w:rPr>
          <w:rFonts w:cs="Arial"/>
          <w:iCs/>
          <w:szCs w:val="24"/>
        </w:rPr>
        <w:t>lose</w:t>
      </w:r>
      <w:r>
        <w:rPr>
          <w:rFonts w:cs="Arial"/>
          <w:iCs/>
          <w:szCs w:val="24"/>
        </w:rPr>
        <w:t>-o</w:t>
      </w:r>
      <w:r w:rsidRPr="00B534F9">
        <w:rPr>
          <w:rFonts w:cs="Arial"/>
          <w:iCs/>
          <w:szCs w:val="24"/>
        </w:rPr>
        <w:t xml:space="preserve">ut letter has been received from the </w:t>
      </w:r>
      <w:r>
        <w:rPr>
          <w:rFonts w:cs="Arial"/>
          <w:iCs/>
          <w:szCs w:val="24"/>
        </w:rPr>
        <w:t>s</w:t>
      </w:r>
      <w:r w:rsidRPr="00B534F9">
        <w:rPr>
          <w:rFonts w:cs="Arial"/>
          <w:iCs/>
          <w:szCs w:val="24"/>
        </w:rPr>
        <w:t>ponsor/CRO</w:t>
      </w:r>
      <w:r>
        <w:rPr>
          <w:rFonts w:cs="Arial"/>
          <w:iCs/>
          <w:szCs w:val="24"/>
        </w:rPr>
        <w:t>,</w:t>
      </w:r>
      <w:r w:rsidRPr="00B534F9">
        <w:rPr>
          <w:rFonts w:cs="Arial"/>
          <w:iCs/>
          <w:szCs w:val="24"/>
        </w:rPr>
        <w:t xml:space="preserve"> and the </w:t>
      </w:r>
      <w:r>
        <w:rPr>
          <w:rFonts w:cs="Arial"/>
          <w:iCs/>
          <w:szCs w:val="24"/>
        </w:rPr>
        <w:t>f</w:t>
      </w:r>
      <w:r w:rsidRPr="00B534F9">
        <w:rPr>
          <w:rFonts w:cs="Arial"/>
          <w:iCs/>
          <w:szCs w:val="24"/>
        </w:rPr>
        <w:t xml:space="preserve">inal </w:t>
      </w:r>
      <w:r>
        <w:rPr>
          <w:rFonts w:cs="Arial"/>
          <w:iCs/>
          <w:szCs w:val="24"/>
        </w:rPr>
        <w:t>r</w:t>
      </w:r>
      <w:r w:rsidRPr="00B534F9">
        <w:rPr>
          <w:rFonts w:cs="Arial"/>
          <w:iCs/>
          <w:szCs w:val="24"/>
        </w:rPr>
        <w:t>eport</w:t>
      </w:r>
      <w:r>
        <w:rPr>
          <w:rFonts w:cs="Arial"/>
          <w:iCs/>
          <w:szCs w:val="24"/>
        </w:rPr>
        <w:t>, reviewed and signed by the PI,</w:t>
      </w:r>
      <w:r w:rsidRPr="00B534F9">
        <w:rPr>
          <w:rFonts w:cs="Arial"/>
          <w:iCs/>
          <w:szCs w:val="24"/>
        </w:rPr>
        <w:t xml:space="preserve"> has been submitted to</w:t>
      </w:r>
      <w:r>
        <w:rPr>
          <w:rFonts w:cs="Arial"/>
          <w:iCs/>
          <w:szCs w:val="24"/>
        </w:rPr>
        <w:t>,</w:t>
      </w:r>
      <w:r w:rsidRPr="00B534F9">
        <w:rPr>
          <w:rFonts w:cs="Arial"/>
          <w:iCs/>
          <w:szCs w:val="24"/>
        </w:rPr>
        <w:t xml:space="preserve"> </w:t>
      </w:r>
      <w:r>
        <w:rPr>
          <w:rFonts w:cs="Arial"/>
          <w:iCs/>
          <w:szCs w:val="24"/>
        </w:rPr>
        <w:t xml:space="preserve">and acknowledged by, the </w:t>
      </w:r>
      <w:r w:rsidRPr="00B534F9">
        <w:rPr>
          <w:rFonts w:cs="Arial"/>
          <w:iCs/>
          <w:szCs w:val="24"/>
        </w:rPr>
        <w:t>H</w:t>
      </w:r>
      <w:r>
        <w:rPr>
          <w:rFonts w:cs="Arial"/>
          <w:iCs/>
          <w:szCs w:val="24"/>
        </w:rPr>
        <w:t xml:space="preserve">uman </w:t>
      </w:r>
      <w:r w:rsidRPr="00B534F9">
        <w:rPr>
          <w:rFonts w:cs="Arial"/>
          <w:iCs/>
          <w:szCs w:val="24"/>
        </w:rPr>
        <w:t>R</w:t>
      </w:r>
      <w:r>
        <w:rPr>
          <w:rFonts w:cs="Arial"/>
          <w:iCs/>
          <w:szCs w:val="24"/>
        </w:rPr>
        <w:t xml:space="preserve">esearch </w:t>
      </w:r>
      <w:r w:rsidRPr="00B534F9">
        <w:rPr>
          <w:rFonts w:cs="Arial"/>
          <w:iCs/>
          <w:szCs w:val="24"/>
        </w:rPr>
        <w:t>E</w:t>
      </w:r>
      <w:r>
        <w:rPr>
          <w:rFonts w:cs="Arial"/>
          <w:iCs/>
          <w:szCs w:val="24"/>
        </w:rPr>
        <w:t xml:space="preserve">thics </w:t>
      </w:r>
      <w:r w:rsidRPr="00B534F9">
        <w:rPr>
          <w:rFonts w:cs="Arial"/>
          <w:iCs/>
          <w:szCs w:val="24"/>
        </w:rPr>
        <w:t>C</w:t>
      </w:r>
      <w:r>
        <w:rPr>
          <w:rFonts w:cs="Arial"/>
          <w:iCs/>
          <w:szCs w:val="24"/>
        </w:rPr>
        <w:t>ommittee (HREC) and the Research Ethics and Governance Office (RGO),</w:t>
      </w:r>
      <w:r w:rsidRPr="00B534F9">
        <w:rPr>
          <w:rFonts w:cs="Arial"/>
          <w:iCs/>
          <w:szCs w:val="24"/>
        </w:rPr>
        <w:t xml:space="preserve"> archiving of the trial </w:t>
      </w:r>
      <w:r>
        <w:rPr>
          <w:rFonts w:cs="Arial"/>
          <w:iCs/>
          <w:szCs w:val="24"/>
        </w:rPr>
        <w:t xml:space="preserve">records </w:t>
      </w:r>
      <w:r w:rsidRPr="00B534F9">
        <w:rPr>
          <w:rFonts w:cs="Arial"/>
          <w:iCs/>
          <w:szCs w:val="24"/>
        </w:rPr>
        <w:t>can commence.</w:t>
      </w:r>
      <w:r>
        <w:rPr>
          <w:rFonts w:cs="Arial"/>
          <w:iCs/>
          <w:szCs w:val="24"/>
        </w:rPr>
        <w:t xml:space="preserve"> Refer to </w:t>
      </w:r>
      <w:r w:rsidR="007C42A2">
        <w:rPr>
          <w:rFonts w:cs="Arial"/>
          <w:iCs/>
          <w:szCs w:val="24"/>
        </w:rPr>
        <w:t xml:space="preserve">Manual 1 </w:t>
      </w:r>
      <w:r>
        <w:rPr>
          <w:rFonts w:cs="Arial"/>
          <w:iCs/>
          <w:szCs w:val="24"/>
        </w:rPr>
        <w:t>P</w:t>
      </w:r>
      <w:r w:rsidR="00ED0A78">
        <w:rPr>
          <w:rFonts w:cs="Arial"/>
          <w:iCs/>
          <w:szCs w:val="24"/>
        </w:rPr>
        <w:t>rocedure</w:t>
      </w:r>
      <w:r>
        <w:rPr>
          <w:rFonts w:cs="Arial"/>
          <w:iCs/>
          <w:szCs w:val="24"/>
        </w:rPr>
        <w:t xml:space="preserve"> </w:t>
      </w:r>
      <w:r w:rsidR="007C42A2">
        <w:rPr>
          <w:rFonts w:cs="Arial"/>
          <w:iCs/>
          <w:szCs w:val="24"/>
        </w:rPr>
        <w:t xml:space="preserve">15 – </w:t>
      </w:r>
      <w:r w:rsidRPr="008F329B">
        <w:rPr>
          <w:rFonts w:cs="Arial"/>
          <w:i/>
          <w:szCs w:val="24"/>
        </w:rPr>
        <w:t>Archiving</w:t>
      </w:r>
      <w:r>
        <w:rPr>
          <w:rFonts w:cs="Arial"/>
          <w:iCs/>
          <w:szCs w:val="24"/>
        </w:rPr>
        <w:t>.</w:t>
      </w:r>
    </w:p>
    <w:p w14:paraId="1DB99CC2" w14:textId="643D9997" w:rsidR="00696A6B" w:rsidRDefault="00696A6B" w:rsidP="006457BC">
      <w:pPr>
        <w:ind w:left="187" w:right="-35"/>
      </w:pPr>
    </w:p>
    <w:p w14:paraId="2A3A2700" w14:textId="0259EDA2" w:rsidR="00A0760E" w:rsidRPr="00A0760E" w:rsidRDefault="00190052" w:rsidP="006457BC">
      <w:pPr>
        <w:ind w:left="187" w:right="-35"/>
        <w:jc w:val="right"/>
        <w:rPr>
          <w:rFonts w:cs="Arial"/>
          <w:b/>
          <w:i/>
          <w:szCs w:val="24"/>
        </w:rPr>
      </w:pPr>
      <w:hyperlink w:anchor="Contents" w:history="1">
        <w:r w:rsidR="00A0760E"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CD1C0E" w14:paraId="6F0D949D" w14:textId="77777777" w:rsidTr="00602D13">
        <w:trPr>
          <w:cantSplit/>
          <w:trHeight w:val="285"/>
        </w:trPr>
        <w:tc>
          <w:tcPr>
            <w:tcW w:w="9781" w:type="dxa"/>
            <w:shd w:val="clear" w:color="auto" w:fill="D9D9D9" w:themeFill="background1" w:themeFillShade="D9"/>
          </w:tcPr>
          <w:p w14:paraId="74BF6EE1" w14:textId="77777777" w:rsidR="00696A6B" w:rsidRPr="003D2D06" w:rsidRDefault="00696A6B" w:rsidP="00177B55">
            <w:pPr>
              <w:pStyle w:val="Heading2"/>
            </w:pPr>
            <w:bookmarkStart w:id="357" w:name="_Toc49839089"/>
            <w:bookmarkStart w:id="358" w:name="_Toc60929760"/>
            <w:bookmarkStart w:id="359" w:name="_Toc82770704"/>
            <w:r w:rsidRPr="003D2D06">
              <w:t xml:space="preserve">Section </w:t>
            </w:r>
            <w:r>
              <w:t>5</w:t>
            </w:r>
            <w:r w:rsidRPr="003D2D06">
              <w:t xml:space="preserve"> – </w:t>
            </w:r>
            <w:r>
              <w:t>Remote Close Out</w:t>
            </w:r>
            <w:bookmarkEnd w:id="357"/>
            <w:bookmarkEnd w:id="358"/>
            <w:bookmarkEnd w:id="359"/>
          </w:p>
        </w:tc>
      </w:tr>
    </w:tbl>
    <w:p w14:paraId="770B3402" w14:textId="77777777" w:rsidR="00696A6B" w:rsidRDefault="00696A6B" w:rsidP="006457BC">
      <w:pPr>
        <w:ind w:left="187" w:right="-35"/>
      </w:pPr>
    </w:p>
    <w:p w14:paraId="03D71D00" w14:textId="77777777" w:rsidR="00696A6B" w:rsidRPr="00626EDB" w:rsidRDefault="00696A6B" w:rsidP="00177B55">
      <w:pPr>
        <w:ind w:right="-35"/>
        <w:rPr>
          <w:b/>
          <w:bCs/>
        </w:rPr>
      </w:pPr>
      <w:r w:rsidRPr="00626EDB">
        <w:rPr>
          <w:b/>
          <w:bCs/>
        </w:rPr>
        <w:t>The requirements and outcomes of a Remote Close Out or On Site Close out should not differ other than in the manner in which they are conducted.</w:t>
      </w:r>
    </w:p>
    <w:p w14:paraId="4B5486B2" w14:textId="14F4D735" w:rsidR="00696A6B" w:rsidRPr="00177B55" w:rsidRDefault="00696A6B" w:rsidP="00177B55">
      <w:pPr>
        <w:ind w:left="426" w:right="-35" w:hanging="426"/>
        <w:jc w:val="both"/>
        <w:outlineLvl w:val="0"/>
        <w:rPr>
          <w:b/>
          <w:bCs/>
          <w:szCs w:val="24"/>
        </w:rPr>
      </w:pPr>
      <w:r w:rsidRPr="00177B55">
        <w:rPr>
          <w:b/>
          <w:bCs/>
          <w:szCs w:val="24"/>
        </w:rPr>
        <w:lastRenderedPageBreak/>
        <w:t xml:space="preserve">5.1 </w:t>
      </w:r>
      <w:r w:rsidR="00196994" w:rsidRPr="00177B55">
        <w:rPr>
          <w:b/>
          <w:bCs/>
          <w:szCs w:val="24"/>
        </w:rPr>
        <w:tab/>
      </w:r>
      <w:r w:rsidRPr="00177B55">
        <w:rPr>
          <w:b/>
          <w:bCs/>
          <w:szCs w:val="24"/>
        </w:rPr>
        <w:t>Introduction</w:t>
      </w:r>
    </w:p>
    <w:p w14:paraId="5C9F8B0D" w14:textId="77777777" w:rsidR="00696A6B" w:rsidRDefault="00696A6B" w:rsidP="00177B55">
      <w:pPr>
        <w:pStyle w:val="ListParagraph"/>
        <w:numPr>
          <w:ilvl w:val="0"/>
          <w:numId w:val="38"/>
        </w:numPr>
        <w:spacing w:before="120"/>
        <w:ind w:left="425" w:right="-34" w:hanging="425"/>
        <w:contextualSpacing w:val="0"/>
        <w:jc w:val="both"/>
      </w:pPr>
      <w:r>
        <w:t xml:space="preserve">In agreement with Sponsor and PI, close out activities may take place remotely. Written documentation of the terms of this arrangement, including any associated costs, must be filed in the Investigative Site File (ISF). The conduct of remote close out should not replace the conduct of on-site visits entirely. However, under </w:t>
      </w:r>
      <w:r w:rsidRPr="00626EDB">
        <w:t>extraordinary circumstances, it may be necessary for monitors to access</w:t>
      </w:r>
      <w:r>
        <w:t xml:space="preserve"> documents from a remote location</w:t>
      </w:r>
      <w:r w:rsidRPr="00626EDB">
        <w:t>.</w:t>
      </w:r>
    </w:p>
    <w:p w14:paraId="6FA65B98" w14:textId="77777777" w:rsidR="00696A6B" w:rsidRDefault="00696A6B" w:rsidP="00177B55">
      <w:pPr>
        <w:ind w:right="-35"/>
      </w:pPr>
    </w:p>
    <w:p w14:paraId="247BB58A" w14:textId="7B0D3540" w:rsidR="00696A6B" w:rsidRPr="00177B55" w:rsidRDefault="00696A6B" w:rsidP="00177B55">
      <w:pPr>
        <w:ind w:left="426" w:right="-35" w:hanging="426"/>
        <w:jc w:val="both"/>
        <w:outlineLvl w:val="0"/>
        <w:rPr>
          <w:b/>
          <w:bCs/>
          <w:szCs w:val="24"/>
        </w:rPr>
      </w:pPr>
      <w:r w:rsidRPr="00177B55">
        <w:rPr>
          <w:b/>
          <w:bCs/>
          <w:szCs w:val="24"/>
        </w:rPr>
        <w:t xml:space="preserve">5.2 </w:t>
      </w:r>
      <w:r w:rsidR="00196994" w:rsidRPr="00177B55">
        <w:rPr>
          <w:b/>
          <w:bCs/>
          <w:szCs w:val="24"/>
        </w:rPr>
        <w:tab/>
      </w:r>
      <w:r w:rsidRPr="00177B55">
        <w:rPr>
          <w:b/>
          <w:bCs/>
          <w:szCs w:val="24"/>
        </w:rPr>
        <w:t>Preparation</w:t>
      </w:r>
    </w:p>
    <w:p w14:paraId="38F040CE" w14:textId="77777777" w:rsidR="00696A6B" w:rsidRDefault="00696A6B" w:rsidP="00ED2953">
      <w:pPr>
        <w:pStyle w:val="ListParagraph"/>
        <w:numPr>
          <w:ilvl w:val="0"/>
          <w:numId w:val="38"/>
        </w:numPr>
        <w:spacing w:before="120"/>
        <w:ind w:left="425" w:right="-34" w:hanging="425"/>
        <w:contextualSpacing w:val="0"/>
      </w:pPr>
      <w:r>
        <w:t xml:space="preserve">Sponsor (designee/Monitor) will notify, in writing, all involved trial personnel (i.e. PI and/or CRC) of the intention to conduct a remote close out. This notification should be at least 2 weeks prior to the visit and include the following details: </w:t>
      </w:r>
    </w:p>
    <w:p w14:paraId="4B29974C" w14:textId="77777777" w:rsidR="00696A6B" w:rsidRDefault="00696A6B" w:rsidP="00ED2953">
      <w:pPr>
        <w:pStyle w:val="ListParagraph"/>
        <w:numPr>
          <w:ilvl w:val="0"/>
          <w:numId w:val="59"/>
        </w:numPr>
        <w:spacing w:before="120"/>
        <w:ind w:left="850" w:right="-34" w:hanging="425"/>
        <w:contextualSpacing w:val="0"/>
      </w:pPr>
      <w:r>
        <w:t xml:space="preserve">the planned dates of this activity; </w:t>
      </w:r>
    </w:p>
    <w:p w14:paraId="159E0A5D" w14:textId="77777777" w:rsidR="00696A6B" w:rsidRDefault="00696A6B" w:rsidP="00ED2953">
      <w:pPr>
        <w:pStyle w:val="ListParagraph"/>
        <w:numPr>
          <w:ilvl w:val="0"/>
          <w:numId w:val="59"/>
        </w:numPr>
        <w:spacing w:before="120"/>
        <w:ind w:left="850" w:right="-35" w:hanging="425"/>
        <w:contextualSpacing w:val="0"/>
      </w:pPr>
      <w:r>
        <w:t xml:space="preserve">the planned times this activity will be conducted each day (e.g. 9am -4pm); </w:t>
      </w:r>
    </w:p>
    <w:p w14:paraId="6B005DC3" w14:textId="77777777" w:rsidR="00696A6B" w:rsidRDefault="00696A6B" w:rsidP="00ED2953">
      <w:pPr>
        <w:pStyle w:val="ListParagraph"/>
        <w:numPr>
          <w:ilvl w:val="0"/>
          <w:numId w:val="59"/>
        </w:numPr>
        <w:spacing w:before="120"/>
        <w:ind w:left="850" w:right="-35" w:hanging="425"/>
        <w:contextualSpacing w:val="0"/>
      </w:pPr>
      <w:r>
        <w:t>the documents required for review; and</w:t>
      </w:r>
    </w:p>
    <w:p w14:paraId="0819E2BA" w14:textId="77777777" w:rsidR="00696A6B" w:rsidRDefault="00696A6B" w:rsidP="00ED2953">
      <w:pPr>
        <w:pStyle w:val="ListParagraph"/>
        <w:numPr>
          <w:ilvl w:val="0"/>
          <w:numId w:val="59"/>
        </w:numPr>
        <w:spacing w:before="120"/>
        <w:ind w:left="850" w:right="-35" w:hanging="425"/>
        <w:contextualSpacing w:val="0"/>
      </w:pPr>
      <w:r>
        <w:t>who the Remote Monitor will be contacting at CHS to action close out requests.</w:t>
      </w:r>
    </w:p>
    <w:p w14:paraId="641BA7CD" w14:textId="77777777" w:rsidR="00696A6B" w:rsidRDefault="00696A6B" w:rsidP="00ED2953">
      <w:pPr>
        <w:ind w:left="187" w:right="-35"/>
      </w:pPr>
    </w:p>
    <w:p w14:paraId="14014016" w14:textId="44C0C831" w:rsidR="00696A6B" w:rsidRPr="00177B55" w:rsidRDefault="00696A6B" w:rsidP="00ED2953">
      <w:pPr>
        <w:ind w:left="426" w:right="-35" w:hanging="426"/>
        <w:outlineLvl w:val="0"/>
        <w:rPr>
          <w:b/>
          <w:bCs/>
          <w:szCs w:val="24"/>
        </w:rPr>
      </w:pPr>
      <w:r w:rsidRPr="00177B55">
        <w:rPr>
          <w:b/>
          <w:bCs/>
          <w:szCs w:val="24"/>
        </w:rPr>
        <w:t xml:space="preserve">5.3 </w:t>
      </w:r>
      <w:r w:rsidR="00196994" w:rsidRPr="00177B55">
        <w:rPr>
          <w:b/>
          <w:bCs/>
          <w:szCs w:val="24"/>
        </w:rPr>
        <w:tab/>
      </w:r>
      <w:r w:rsidRPr="00177B55">
        <w:rPr>
          <w:b/>
          <w:bCs/>
          <w:szCs w:val="24"/>
        </w:rPr>
        <w:t>Conduct of Close Out Process - CHS</w:t>
      </w:r>
    </w:p>
    <w:p w14:paraId="33EF0EA4" w14:textId="77777777" w:rsidR="00696A6B" w:rsidRDefault="00696A6B" w:rsidP="00ED2953">
      <w:pPr>
        <w:pStyle w:val="ListParagraph"/>
        <w:numPr>
          <w:ilvl w:val="0"/>
          <w:numId w:val="38"/>
        </w:numPr>
        <w:spacing w:before="120"/>
        <w:ind w:left="425" w:right="-34" w:hanging="425"/>
        <w:contextualSpacing w:val="0"/>
      </w:pPr>
      <w:r>
        <w:t>A designated trial team member will be responsible for the carriage of the close out process. The team member is usually the primary Coordinator of the trial;</w:t>
      </w:r>
    </w:p>
    <w:p w14:paraId="3C41ADAA" w14:textId="77777777" w:rsidR="00696A6B" w:rsidRDefault="00696A6B" w:rsidP="00ED2953">
      <w:pPr>
        <w:pStyle w:val="ListParagraph"/>
        <w:numPr>
          <w:ilvl w:val="0"/>
          <w:numId w:val="38"/>
        </w:numPr>
        <w:spacing w:before="120"/>
        <w:ind w:left="425" w:right="-34" w:hanging="425"/>
        <w:contextualSpacing w:val="0"/>
      </w:pPr>
      <w:r>
        <w:t>Required documents will be scanned, emailed or mailed (post) to the Remote Monitor on request;</w:t>
      </w:r>
    </w:p>
    <w:p w14:paraId="0652CAC7" w14:textId="77777777" w:rsidR="00696A6B" w:rsidRDefault="00696A6B" w:rsidP="00ED2953">
      <w:pPr>
        <w:pStyle w:val="ListParagraph"/>
        <w:numPr>
          <w:ilvl w:val="0"/>
          <w:numId w:val="38"/>
        </w:numPr>
        <w:spacing w:before="120"/>
        <w:ind w:left="425" w:right="-34" w:hanging="425"/>
        <w:contextualSpacing w:val="0"/>
      </w:pPr>
      <w:r>
        <w:t>The Remote Monitor must acknowledge receipt of documents;</w:t>
      </w:r>
    </w:p>
    <w:p w14:paraId="14CB0A42" w14:textId="77777777" w:rsidR="00696A6B" w:rsidRDefault="00696A6B" w:rsidP="00ED2953">
      <w:pPr>
        <w:pStyle w:val="ListParagraph"/>
        <w:numPr>
          <w:ilvl w:val="0"/>
          <w:numId w:val="38"/>
        </w:numPr>
        <w:spacing w:before="120"/>
        <w:ind w:left="425" w:right="-34" w:hanging="425"/>
        <w:contextualSpacing w:val="0"/>
      </w:pPr>
      <w:r>
        <w:t>On occasion, it may be necessary for the remote Monitor and the close out Coordinator to discuss close out documents or activities via a meeting. Such a meeting will be conducted via telephone or videoconferencing.</w:t>
      </w:r>
    </w:p>
    <w:p w14:paraId="4C555254" w14:textId="77777777" w:rsidR="00696A6B" w:rsidRDefault="00696A6B" w:rsidP="00ED2953">
      <w:pPr>
        <w:ind w:left="187" w:right="-35"/>
      </w:pPr>
    </w:p>
    <w:p w14:paraId="00443DE1" w14:textId="15D00789" w:rsidR="00696A6B" w:rsidRPr="00177B55" w:rsidRDefault="00696A6B" w:rsidP="00ED2953">
      <w:pPr>
        <w:ind w:left="426" w:right="-35" w:hanging="426"/>
        <w:outlineLvl w:val="0"/>
        <w:rPr>
          <w:b/>
          <w:bCs/>
          <w:szCs w:val="24"/>
        </w:rPr>
      </w:pPr>
      <w:r w:rsidRPr="00177B55">
        <w:rPr>
          <w:b/>
          <w:bCs/>
          <w:szCs w:val="24"/>
        </w:rPr>
        <w:t xml:space="preserve">5.4 </w:t>
      </w:r>
      <w:r w:rsidR="00196994" w:rsidRPr="00177B55">
        <w:rPr>
          <w:b/>
          <w:bCs/>
          <w:szCs w:val="24"/>
        </w:rPr>
        <w:tab/>
      </w:r>
      <w:r w:rsidRPr="00177B55">
        <w:rPr>
          <w:b/>
          <w:bCs/>
          <w:szCs w:val="24"/>
        </w:rPr>
        <w:t>Completing the Remote Close Out</w:t>
      </w:r>
    </w:p>
    <w:p w14:paraId="5506A0A7" w14:textId="76CD043D" w:rsidR="00696A6B" w:rsidRDefault="00696A6B" w:rsidP="00ED2953">
      <w:pPr>
        <w:spacing w:before="120"/>
        <w:ind w:right="-34"/>
      </w:pPr>
      <w:r>
        <w:t>Refer to Section 4 above.</w:t>
      </w:r>
    </w:p>
    <w:p w14:paraId="39E648A6" w14:textId="7928DA59" w:rsidR="00696A6B" w:rsidRPr="00A0760E" w:rsidRDefault="00190052" w:rsidP="006457BC">
      <w:pPr>
        <w:ind w:left="187" w:right="-35"/>
        <w:jc w:val="right"/>
        <w:rPr>
          <w:rFonts w:cs="Arial"/>
          <w:b/>
          <w:szCs w:val="24"/>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781" w:type="dxa"/>
        <w:tblLook w:val="0000" w:firstRow="0" w:lastRow="0" w:firstColumn="0" w:lastColumn="0" w:noHBand="0" w:noVBand="0"/>
      </w:tblPr>
      <w:tblGrid>
        <w:gridCol w:w="9781"/>
      </w:tblGrid>
      <w:tr w:rsidR="00696A6B" w:rsidRPr="001B2BAC" w14:paraId="7922A5AE" w14:textId="77777777" w:rsidTr="00ED2953">
        <w:trPr>
          <w:cantSplit/>
          <w:trHeight w:val="285"/>
        </w:trPr>
        <w:tc>
          <w:tcPr>
            <w:tcW w:w="9781" w:type="dxa"/>
            <w:shd w:val="clear" w:color="auto" w:fill="D9D9D9" w:themeFill="background1" w:themeFillShade="D9"/>
          </w:tcPr>
          <w:p w14:paraId="38859E9C" w14:textId="6515C934" w:rsidR="00696A6B" w:rsidRPr="002E3BFE" w:rsidRDefault="00696A6B" w:rsidP="00ED2953">
            <w:pPr>
              <w:pStyle w:val="Heading1"/>
              <w:ind w:right="141"/>
            </w:pPr>
            <w:bookmarkStart w:id="360" w:name="_Toc60929761"/>
            <w:bookmarkStart w:id="361" w:name="_Toc82770705"/>
            <w:r w:rsidRPr="00095DFE">
              <w:rPr>
                <w:sz w:val="36"/>
                <w:szCs w:val="24"/>
              </w:rPr>
              <w:t>Procedure 15 - Archiving</w:t>
            </w:r>
            <w:bookmarkEnd w:id="360"/>
            <w:bookmarkEnd w:id="361"/>
          </w:p>
        </w:tc>
      </w:tr>
    </w:tbl>
    <w:p w14:paraId="0C3CD543" w14:textId="0FD4AB15" w:rsidR="00696A6B" w:rsidRDefault="00696A6B" w:rsidP="00ED2953">
      <w:pPr>
        <w:spacing w:before="240"/>
        <w:ind w:right="142"/>
        <w:jc w:val="both"/>
      </w:pPr>
      <w:r>
        <w:t>The purpose of this P</w:t>
      </w:r>
      <w:r w:rsidR="00ED0A78">
        <w:t>rocedure</w:t>
      </w:r>
      <w:r>
        <w:t xml:space="preserve"> is to describe the procedure of trial archiving undertaken at Canberra Health Services (CHS).</w:t>
      </w:r>
    </w:p>
    <w:p w14:paraId="14CE3406" w14:textId="77777777" w:rsidR="00696A6B" w:rsidRDefault="00696A6B" w:rsidP="00ED2953">
      <w:pPr>
        <w:ind w:right="142"/>
        <w:jc w:val="both"/>
      </w:pPr>
    </w:p>
    <w:p w14:paraId="45AE8500" w14:textId="6CB3FA46" w:rsidR="00696A6B" w:rsidRDefault="00696A6B" w:rsidP="00ED2953">
      <w:pPr>
        <w:ind w:right="141"/>
        <w:jc w:val="both"/>
        <w:rPr>
          <w:rFonts w:asciiTheme="minorHAnsi" w:hAnsiTheme="minorHAnsi" w:cstheme="minorHAnsi"/>
        </w:rPr>
      </w:pPr>
      <w:r w:rsidRPr="00B534F9">
        <w:rPr>
          <w:rFonts w:asciiTheme="minorHAnsi" w:hAnsiTheme="minorHAnsi" w:cstheme="minorHAnsi"/>
        </w:rPr>
        <w:t>This P</w:t>
      </w:r>
      <w:r w:rsidR="00ED0A78">
        <w:rPr>
          <w:rFonts w:asciiTheme="minorHAnsi" w:hAnsiTheme="minorHAnsi" w:cstheme="minorHAnsi"/>
        </w:rPr>
        <w:t>rocedure</w:t>
      </w:r>
      <w:r w:rsidRPr="00B534F9">
        <w:rPr>
          <w:rFonts w:asciiTheme="minorHAnsi" w:hAnsiTheme="minorHAnsi" w:cstheme="minorHAnsi"/>
        </w:rPr>
        <w:t xml:space="preserve"> describes the procedure for archiving of all </w:t>
      </w:r>
      <w:r>
        <w:rPr>
          <w:rFonts w:asciiTheme="minorHAnsi" w:hAnsiTheme="minorHAnsi" w:cstheme="minorHAnsi"/>
        </w:rPr>
        <w:t>t</w:t>
      </w:r>
      <w:r w:rsidRPr="00B534F9">
        <w:rPr>
          <w:rFonts w:asciiTheme="minorHAnsi" w:hAnsiTheme="minorHAnsi" w:cstheme="minorHAnsi"/>
        </w:rPr>
        <w:t xml:space="preserve">rial records for </w:t>
      </w:r>
      <w:r>
        <w:rPr>
          <w:rFonts w:asciiTheme="minorHAnsi" w:hAnsiTheme="minorHAnsi" w:cstheme="minorHAnsi"/>
        </w:rPr>
        <w:t xml:space="preserve">pharmaceutical/device </w:t>
      </w:r>
      <w:r w:rsidRPr="00B534F9">
        <w:rPr>
          <w:rFonts w:asciiTheme="minorHAnsi" w:hAnsiTheme="minorHAnsi" w:cstheme="minorHAnsi"/>
        </w:rPr>
        <w:t xml:space="preserve">Industry, </w:t>
      </w:r>
      <w:r>
        <w:rPr>
          <w:rFonts w:asciiTheme="minorHAnsi" w:hAnsiTheme="minorHAnsi" w:cstheme="minorHAnsi"/>
        </w:rPr>
        <w:t>c</w:t>
      </w:r>
      <w:r w:rsidRPr="00B534F9">
        <w:rPr>
          <w:rFonts w:asciiTheme="minorHAnsi" w:hAnsiTheme="minorHAnsi" w:cstheme="minorHAnsi"/>
        </w:rPr>
        <w:t>ollaborative</w:t>
      </w:r>
      <w:r>
        <w:rPr>
          <w:rFonts w:asciiTheme="minorHAnsi" w:hAnsiTheme="minorHAnsi" w:cstheme="minorHAnsi"/>
        </w:rPr>
        <w:t xml:space="preserve"> and cooperative group</w:t>
      </w:r>
      <w:r w:rsidRPr="00B534F9">
        <w:rPr>
          <w:rFonts w:asciiTheme="minorHAnsi" w:hAnsiTheme="minorHAnsi" w:cstheme="minorHAnsi"/>
        </w:rPr>
        <w:t xml:space="preserve">, </w:t>
      </w:r>
      <w:r>
        <w:rPr>
          <w:rFonts w:asciiTheme="minorHAnsi" w:hAnsiTheme="minorHAnsi" w:cstheme="minorHAnsi"/>
        </w:rPr>
        <w:t>i</w:t>
      </w:r>
      <w:r w:rsidRPr="00B534F9">
        <w:rPr>
          <w:rFonts w:asciiTheme="minorHAnsi" w:hAnsiTheme="minorHAnsi" w:cstheme="minorHAnsi"/>
        </w:rPr>
        <w:t xml:space="preserve">nvestigator </w:t>
      </w:r>
      <w:r>
        <w:rPr>
          <w:rFonts w:asciiTheme="minorHAnsi" w:hAnsiTheme="minorHAnsi" w:cstheme="minorHAnsi"/>
        </w:rPr>
        <w:t>l</w:t>
      </w:r>
      <w:r w:rsidRPr="00B534F9">
        <w:rPr>
          <w:rFonts w:asciiTheme="minorHAnsi" w:hAnsiTheme="minorHAnsi" w:cstheme="minorHAnsi"/>
        </w:rPr>
        <w:t>ed</w:t>
      </w:r>
      <w:r>
        <w:rPr>
          <w:rFonts w:asciiTheme="minorHAnsi" w:hAnsiTheme="minorHAnsi" w:cstheme="minorHAnsi"/>
        </w:rPr>
        <w:t xml:space="preserve"> trials</w:t>
      </w:r>
      <w:r w:rsidRPr="00B534F9">
        <w:rPr>
          <w:rFonts w:asciiTheme="minorHAnsi" w:hAnsiTheme="minorHAnsi" w:cstheme="minorHAnsi"/>
        </w:rPr>
        <w:t xml:space="preserve">, </w:t>
      </w:r>
      <w:r>
        <w:rPr>
          <w:rFonts w:asciiTheme="minorHAnsi" w:hAnsiTheme="minorHAnsi" w:cstheme="minorHAnsi"/>
        </w:rPr>
        <w:t>b</w:t>
      </w:r>
      <w:r w:rsidRPr="00B534F9">
        <w:rPr>
          <w:rFonts w:asciiTheme="minorHAnsi" w:hAnsiTheme="minorHAnsi" w:cstheme="minorHAnsi"/>
        </w:rPr>
        <w:t xml:space="preserve">iobanks and </w:t>
      </w:r>
      <w:r>
        <w:rPr>
          <w:rFonts w:asciiTheme="minorHAnsi" w:hAnsiTheme="minorHAnsi" w:cstheme="minorHAnsi"/>
        </w:rPr>
        <w:t>r</w:t>
      </w:r>
      <w:r w:rsidRPr="00B534F9">
        <w:rPr>
          <w:rFonts w:asciiTheme="minorHAnsi" w:hAnsiTheme="minorHAnsi" w:cstheme="minorHAnsi"/>
        </w:rPr>
        <w:t>egistries.</w:t>
      </w:r>
    </w:p>
    <w:p w14:paraId="1DE6C711" w14:textId="77777777" w:rsidR="00696A6B" w:rsidRDefault="00190052" w:rsidP="00ED2953">
      <w:pPr>
        <w:spacing w:before="240"/>
        <w:ind w:left="187" w:right="142"/>
        <w:jc w:val="right"/>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1B2BAC" w14:paraId="0AE9EF05" w14:textId="77777777" w:rsidTr="00602D13">
        <w:trPr>
          <w:cantSplit/>
          <w:trHeight w:val="285"/>
        </w:trPr>
        <w:tc>
          <w:tcPr>
            <w:tcW w:w="9639" w:type="dxa"/>
            <w:shd w:val="clear" w:color="auto" w:fill="D9D9D9" w:themeFill="background1" w:themeFillShade="D9"/>
          </w:tcPr>
          <w:p w14:paraId="396FA3C1" w14:textId="77777777" w:rsidR="00696A6B" w:rsidRPr="002E3BFE" w:rsidRDefault="00696A6B" w:rsidP="00ED2953">
            <w:pPr>
              <w:pStyle w:val="Heading2"/>
            </w:pPr>
            <w:bookmarkStart w:id="362" w:name="_Toc27575018"/>
            <w:bookmarkStart w:id="363" w:name="_Toc60929762"/>
            <w:bookmarkStart w:id="364" w:name="_Toc82770706"/>
            <w:r>
              <w:lastRenderedPageBreak/>
              <w:t>Ownership and Responsibility</w:t>
            </w:r>
            <w:bookmarkEnd w:id="362"/>
            <w:bookmarkEnd w:id="363"/>
            <w:bookmarkEnd w:id="364"/>
          </w:p>
        </w:tc>
      </w:tr>
    </w:tbl>
    <w:p w14:paraId="4B83465E" w14:textId="77777777" w:rsidR="00696A6B" w:rsidRDefault="00696A6B" w:rsidP="006457BC">
      <w:pPr>
        <w:ind w:left="187" w:right="141"/>
        <w:rPr>
          <w:rFonts w:cs="Arial"/>
          <w:b/>
          <w:szCs w:val="24"/>
        </w:rPr>
      </w:pPr>
    </w:p>
    <w:p w14:paraId="062F5CCB" w14:textId="77777777" w:rsidR="00696A6B" w:rsidRDefault="00696A6B" w:rsidP="00ED2953">
      <w:pPr>
        <w:ind w:right="141"/>
        <w:rPr>
          <w:rFonts w:asciiTheme="minorHAnsi" w:hAnsiTheme="minorHAnsi" w:cstheme="minorHAnsi"/>
          <w:szCs w:val="24"/>
        </w:rPr>
      </w:pPr>
      <w:r>
        <w:rPr>
          <w:rFonts w:asciiTheme="minorHAnsi" w:hAnsiTheme="minorHAnsi" w:cstheme="minorHAnsi"/>
          <w:szCs w:val="24"/>
        </w:rPr>
        <w:t>The principal investigator (PI) retains overall responsibility for the archiving of trial records.  However, this responsibility may be delegated to other members of the trial team.  The archiving of trial records will be in conjunction with the sponsor and/or their delegated representative e.g. CRO.</w:t>
      </w:r>
    </w:p>
    <w:p w14:paraId="620786A6" w14:textId="77777777" w:rsidR="00696A6B" w:rsidRDefault="00696A6B" w:rsidP="006457BC">
      <w:pPr>
        <w:ind w:left="187" w:right="141"/>
        <w:rPr>
          <w:rFonts w:cs="Arial"/>
          <w:b/>
          <w:szCs w:val="24"/>
        </w:rPr>
      </w:pPr>
    </w:p>
    <w:p w14:paraId="55C58344" w14:textId="77777777" w:rsidR="00696A6B" w:rsidRDefault="00190052" w:rsidP="006457BC">
      <w:pPr>
        <w:ind w:left="187" w:right="141"/>
        <w:jc w:val="right"/>
        <w:rPr>
          <w:rFonts w:cs="Arial"/>
          <w:b/>
          <w:szCs w:val="24"/>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1B2BAC" w14:paraId="47E35F58" w14:textId="77777777" w:rsidTr="00602D13">
        <w:trPr>
          <w:cantSplit/>
          <w:trHeight w:val="285"/>
        </w:trPr>
        <w:tc>
          <w:tcPr>
            <w:tcW w:w="9639" w:type="dxa"/>
            <w:shd w:val="clear" w:color="auto" w:fill="D9D9D9" w:themeFill="background1" w:themeFillShade="D9"/>
          </w:tcPr>
          <w:p w14:paraId="1549B64D" w14:textId="4F9551BB" w:rsidR="00696A6B" w:rsidRPr="002E3BFE" w:rsidRDefault="00696A6B" w:rsidP="00ED2953">
            <w:pPr>
              <w:pStyle w:val="Heading2"/>
            </w:pPr>
            <w:bookmarkStart w:id="365" w:name="_Toc82770707"/>
            <w:bookmarkStart w:id="366" w:name="_Toc27575019"/>
            <w:bookmarkStart w:id="367" w:name="_Toc60929763"/>
            <w:r>
              <w:t>Alerts</w:t>
            </w:r>
            <w:bookmarkEnd w:id="365"/>
            <w:r>
              <w:t xml:space="preserve"> </w:t>
            </w:r>
            <w:bookmarkEnd w:id="366"/>
            <w:bookmarkEnd w:id="367"/>
          </w:p>
        </w:tc>
      </w:tr>
    </w:tbl>
    <w:p w14:paraId="78CD95B9" w14:textId="77777777" w:rsidR="00696A6B" w:rsidRDefault="00696A6B" w:rsidP="006457BC">
      <w:pPr>
        <w:ind w:left="187" w:right="141"/>
        <w:rPr>
          <w:rFonts w:cs="Arial"/>
          <w:b/>
          <w:szCs w:val="24"/>
        </w:rPr>
      </w:pPr>
    </w:p>
    <w:p w14:paraId="01F5C37C" w14:textId="77777777" w:rsidR="00696A6B" w:rsidRPr="005658E5" w:rsidRDefault="00696A6B" w:rsidP="00ED2953">
      <w:pPr>
        <w:ind w:right="142"/>
        <w:rPr>
          <w:rFonts w:cs="Arial"/>
          <w:bCs/>
          <w:szCs w:val="24"/>
        </w:rPr>
      </w:pPr>
      <w:r w:rsidRPr="005658E5">
        <w:rPr>
          <w:rFonts w:cs="Arial"/>
          <w:bCs/>
          <w:szCs w:val="24"/>
        </w:rPr>
        <w:t xml:space="preserve">All trial archiving must be in line </w:t>
      </w:r>
      <w:r>
        <w:rPr>
          <w:rFonts w:cs="Arial"/>
          <w:bCs/>
          <w:szCs w:val="24"/>
        </w:rPr>
        <w:t xml:space="preserve">with </w:t>
      </w:r>
      <w:r w:rsidRPr="005658E5">
        <w:rPr>
          <w:rFonts w:cs="Arial"/>
          <w:bCs/>
          <w:szCs w:val="24"/>
        </w:rPr>
        <w:t xml:space="preserve">the </w:t>
      </w:r>
      <w:r w:rsidRPr="005658E5">
        <w:rPr>
          <w:rFonts w:cs="Arial"/>
          <w:bCs/>
          <w:i/>
          <w:iCs/>
          <w:szCs w:val="24"/>
        </w:rPr>
        <w:t>Territory Records Act 2002</w:t>
      </w:r>
      <w:r w:rsidRPr="005658E5">
        <w:rPr>
          <w:rFonts w:cs="Arial"/>
          <w:bCs/>
          <w:szCs w:val="24"/>
        </w:rPr>
        <w:t>.</w:t>
      </w:r>
    </w:p>
    <w:p w14:paraId="4C592777" w14:textId="77777777" w:rsidR="00696A6B" w:rsidRDefault="00696A6B" w:rsidP="00ED2953">
      <w:pPr>
        <w:ind w:right="142"/>
        <w:rPr>
          <w:rFonts w:cs="Arial"/>
          <w:b/>
          <w:szCs w:val="24"/>
        </w:rPr>
      </w:pPr>
    </w:p>
    <w:p w14:paraId="134BDBA6" w14:textId="77777777" w:rsidR="00696A6B" w:rsidRDefault="00696A6B" w:rsidP="00ED2953">
      <w:pPr>
        <w:ind w:right="142"/>
        <w:rPr>
          <w:rFonts w:cs="Arial"/>
          <w:iCs/>
          <w:szCs w:val="24"/>
        </w:rPr>
      </w:pPr>
      <w:r w:rsidRPr="00C228FC">
        <w:rPr>
          <w:rFonts w:cs="Arial"/>
          <w:iCs/>
          <w:szCs w:val="24"/>
        </w:rPr>
        <w:t>Each trial is to be boxed separately</w:t>
      </w:r>
      <w:r>
        <w:rPr>
          <w:rFonts w:cs="Arial"/>
          <w:iCs/>
          <w:szCs w:val="24"/>
        </w:rPr>
        <w:t xml:space="preserve"> unless multiple trials will fit in a single box.</w:t>
      </w:r>
      <w:r w:rsidRPr="00C228FC">
        <w:rPr>
          <w:rFonts w:cs="Arial"/>
          <w:iCs/>
          <w:szCs w:val="24"/>
        </w:rPr>
        <w:t xml:space="preserve"> </w:t>
      </w:r>
    </w:p>
    <w:p w14:paraId="60362A7F" w14:textId="77777777" w:rsidR="00696A6B" w:rsidRDefault="00696A6B" w:rsidP="00ED2953">
      <w:pPr>
        <w:ind w:right="142"/>
        <w:rPr>
          <w:rFonts w:cs="Arial"/>
          <w:iCs/>
          <w:szCs w:val="24"/>
        </w:rPr>
      </w:pPr>
    </w:p>
    <w:p w14:paraId="19093703" w14:textId="77777777" w:rsidR="00696A6B" w:rsidRPr="00C228FC" w:rsidRDefault="00696A6B" w:rsidP="00ED2953">
      <w:pPr>
        <w:ind w:right="142"/>
        <w:rPr>
          <w:rFonts w:cs="Arial"/>
          <w:iCs/>
          <w:szCs w:val="24"/>
        </w:rPr>
      </w:pPr>
      <w:r>
        <w:rPr>
          <w:rFonts w:cs="Arial"/>
          <w:iCs/>
          <w:szCs w:val="24"/>
        </w:rPr>
        <w:t>Written approval must be sought from the sponsor prior to the destruction of any trial records</w:t>
      </w:r>
    </w:p>
    <w:p w14:paraId="11901EA6" w14:textId="77777777" w:rsidR="00696A6B" w:rsidRDefault="00696A6B" w:rsidP="006457BC">
      <w:pPr>
        <w:ind w:left="187" w:right="141"/>
        <w:rPr>
          <w:rFonts w:cs="Arial"/>
          <w:b/>
          <w:szCs w:val="24"/>
        </w:rPr>
      </w:pPr>
    </w:p>
    <w:p w14:paraId="573B554C" w14:textId="2F4D8863" w:rsidR="00696A6B" w:rsidRPr="00A0760E" w:rsidRDefault="00190052" w:rsidP="006457BC">
      <w:pPr>
        <w:ind w:left="187" w:right="141"/>
        <w:jc w:val="right"/>
        <w:rPr>
          <w:rStyle w:val="Hyperlink"/>
          <w:color w:val="auto"/>
          <w:u w:val="none"/>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CD1C0E" w14:paraId="45EBA9EF" w14:textId="77777777" w:rsidTr="00602D13">
        <w:trPr>
          <w:cantSplit/>
          <w:trHeight w:val="285"/>
        </w:trPr>
        <w:tc>
          <w:tcPr>
            <w:tcW w:w="9639" w:type="dxa"/>
            <w:shd w:val="clear" w:color="auto" w:fill="D9D9D9" w:themeFill="background1" w:themeFillShade="D9"/>
          </w:tcPr>
          <w:p w14:paraId="1A443681" w14:textId="77777777" w:rsidR="00696A6B" w:rsidRPr="00C76688" w:rsidRDefault="00696A6B" w:rsidP="00ED2953">
            <w:pPr>
              <w:pStyle w:val="Heading2"/>
            </w:pPr>
            <w:bookmarkStart w:id="368" w:name="_Toc27575021"/>
            <w:bookmarkStart w:id="369" w:name="_Toc60929764"/>
            <w:bookmarkStart w:id="370" w:name="_Toc82770708"/>
            <w:r w:rsidRPr="00C76688">
              <w:t>Section 1 –</w:t>
            </w:r>
            <w:r>
              <w:t xml:space="preserve"> Archiving Guidelines</w:t>
            </w:r>
            <w:bookmarkEnd w:id="368"/>
            <w:bookmarkEnd w:id="369"/>
            <w:bookmarkEnd w:id="370"/>
          </w:p>
        </w:tc>
      </w:tr>
    </w:tbl>
    <w:p w14:paraId="7CE32311" w14:textId="77777777" w:rsidR="00696A6B" w:rsidRDefault="00696A6B" w:rsidP="00ED2953">
      <w:pPr>
        <w:ind w:right="141"/>
        <w:rPr>
          <w:rStyle w:val="Hyperlink"/>
          <w:rFonts w:eastAsiaTheme="majorEastAsia"/>
          <w:iCs/>
          <w:color w:val="auto"/>
          <w:u w:val="none"/>
        </w:rPr>
      </w:pPr>
    </w:p>
    <w:p w14:paraId="19BF7D1C" w14:textId="578F4FF8" w:rsidR="00696A6B" w:rsidRPr="00490CD6" w:rsidRDefault="00696A6B" w:rsidP="00ED2953">
      <w:pPr>
        <w:ind w:right="141"/>
        <w:rPr>
          <w:rFonts w:eastAsiaTheme="majorEastAsia"/>
          <w:iCs/>
        </w:rPr>
      </w:pPr>
      <w:r w:rsidRPr="00490CD6">
        <w:rPr>
          <w:rFonts w:eastAsiaTheme="majorEastAsia"/>
          <w:iCs/>
        </w:rPr>
        <w:t>All physical trial records are to be archived in accordance with this P</w:t>
      </w:r>
      <w:r w:rsidR="00ED0A78">
        <w:rPr>
          <w:rFonts w:eastAsiaTheme="majorEastAsia"/>
          <w:iCs/>
        </w:rPr>
        <w:t>rocedure</w:t>
      </w:r>
      <w:r w:rsidRPr="00490CD6">
        <w:rPr>
          <w:rFonts w:eastAsiaTheme="majorEastAsia"/>
          <w:iCs/>
        </w:rPr>
        <w:t xml:space="preserve"> and the following Guidelines:</w:t>
      </w:r>
    </w:p>
    <w:p w14:paraId="622F5E4E" w14:textId="77777777" w:rsidR="00696A6B" w:rsidRPr="00490CD6" w:rsidRDefault="00696A6B" w:rsidP="00ED2953">
      <w:pPr>
        <w:numPr>
          <w:ilvl w:val="0"/>
          <w:numId w:val="39"/>
        </w:numPr>
        <w:spacing w:before="120"/>
        <w:ind w:left="425" w:right="142" w:hanging="425"/>
        <w:rPr>
          <w:rFonts w:eastAsiaTheme="majorEastAsia"/>
          <w:iCs/>
        </w:rPr>
      </w:pPr>
      <w:r w:rsidRPr="00490CD6">
        <w:rPr>
          <w:rFonts w:eastAsiaTheme="majorEastAsia"/>
          <w:iCs/>
        </w:rPr>
        <w:t>Territory Records Act 2002</w:t>
      </w:r>
    </w:p>
    <w:p w14:paraId="4E41CCF2" w14:textId="77777777" w:rsidR="00696A6B" w:rsidRPr="00490CD6" w:rsidRDefault="00696A6B" w:rsidP="00ED2953">
      <w:pPr>
        <w:numPr>
          <w:ilvl w:val="0"/>
          <w:numId w:val="39"/>
        </w:numPr>
        <w:spacing w:before="120"/>
        <w:ind w:left="426" w:right="141" w:hanging="426"/>
        <w:rPr>
          <w:rFonts w:eastAsiaTheme="majorEastAsia"/>
          <w:iCs/>
        </w:rPr>
      </w:pPr>
      <w:r w:rsidRPr="00490CD6">
        <w:rPr>
          <w:rFonts w:eastAsiaTheme="majorEastAsia"/>
          <w:iCs/>
        </w:rPr>
        <w:t>Records Management Policy 2005</w:t>
      </w:r>
    </w:p>
    <w:p w14:paraId="4D604E5C" w14:textId="77777777" w:rsidR="00696A6B" w:rsidRPr="00490CD6" w:rsidRDefault="00696A6B" w:rsidP="00ED2953">
      <w:pPr>
        <w:numPr>
          <w:ilvl w:val="0"/>
          <w:numId w:val="39"/>
        </w:numPr>
        <w:spacing w:before="120"/>
        <w:ind w:left="426" w:right="141" w:hanging="426"/>
        <w:rPr>
          <w:rFonts w:eastAsiaTheme="majorEastAsia"/>
          <w:iCs/>
        </w:rPr>
      </w:pPr>
      <w:r w:rsidRPr="00490CD6">
        <w:rPr>
          <w:rFonts w:eastAsiaTheme="majorEastAsia"/>
          <w:iCs/>
        </w:rPr>
        <w:t xml:space="preserve">ACT Territory Records Guideline for Records Management Number 7 – Physical Storage of Records </w:t>
      </w:r>
    </w:p>
    <w:p w14:paraId="02AAEF39" w14:textId="77777777" w:rsidR="00696A6B" w:rsidRPr="00490CD6" w:rsidRDefault="00696A6B" w:rsidP="00ED2953">
      <w:pPr>
        <w:numPr>
          <w:ilvl w:val="0"/>
          <w:numId w:val="39"/>
        </w:numPr>
        <w:spacing w:before="120"/>
        <w:ind w:left="426" w:right="141" w:hanging="426"/>
        <w:rPr>
          <w:rFonts w:eastAsiaTheme="majorEastAsia"/>
          <w:iCs/>
          <w:lang w:val="en"/>
        </w:rPr>
      </w:pPr>
      <w:r w:rsidRPr="00490CD6">
        <w:rPr>
          <w:rFonts w:eastAsiaTheme="majorEastAsia"/>
          <w:iCs/>
        </w:rPr>
        <w:t>Note for Guidance on Good Clinical Practice</w:t>
      </w:r>
      <w:r w:rsidRPr="00490CD6">
        <w:rPr>
          <w:rFonts w:eastAsiaTheme="majorEastAsia"/>
          <w:iCs/>
          <w:lang w:val="en"/>
        </w:rPr>
        <w:t xml:space="preserve"> (</w:t>
      </w:r>
      <w:r w:rsidRPr="00490CD6">
        <w:rPr>
          <w:rFonts w:eastAsiaTheme="majorEastAsia"/>
          <w:iCs/>
        </w:rPr>
        <w:t>CPMP/ICH/135/95</w:t>
      </w:r>
      <w:r w:rsidRPr="00490CD6">
        <w:rPr>
          <w:rFonts w:eastAsiaTheme="majorEastAsia"/>
          <w:iCs/>
          <w:lang w:val="en"/>
        </w:rPr>
        <w:t xml:space="preserve">)  </w:t>
      </w:r>
    </w:p>
    <w:p w14:paraId="72A82257" w14:textId="77777777" w:rsidR="00696A6B" w:rsidRPr="00490CD6" w:rsidRDefault="00696A6B" w:rsidP="00ED2953">
      <w:pPr>
        <w:numPr>
          <w:ilvl w:val="0"/>
          <w:numId w:val="39"/>
        </w:numPr>
        <w:spacing w:before="120"/>
        <w:ind w:left="426" w:right="141" w:hanging="426"/>
        <w:rPr>
          <w:rFonts w:eastAsiaTheme="majorEastAsia"/>
          <w:iCs/>
        </w:rPr>
      </w:pPr>
      <w:r w:rsidRPr="00490CD6">
        <w:rPr>
          <w:rFonts w:eastAsiaTheme="majorEastAsia"/>
          <w:iCs/>
          <w:lang w:val="en"/>
        </w:rPr>
        <w:t>National Statement on Ethical Conduct in Research Involving Humans (2007)</w:t>
      </w:r>
    </w:p>
    <w:p w14:paraId="373A4C22" w14:textId="77777777" w:rsidR="00696A6B" w:rsidRPr="00490CD6" w:rsidRDefault="00696A6B" w:rsidP="00ED2953">
      <w:pPr>
        <w:numPr>
          <w:ilvl w:val="0"/>
          <w:numId w:val="39"/>
        </w:numPr>
        <w:spacing w:before="120"/>
        <w:ind w:left="426" w:right="141" w:hanging="426"/>
        <w:rPr>
          <w:rStyle w:val="Hyperlink"/>
          <w:rFonts w:eastAsiaTheme="majorEastAsia"/>
          <w:iCs/>
          <w:color w:val="auto"/>
          <w:u w:val="none"/>
        </w:rPr>
      </w:pPr>
      <w:r w:rsidRPr="00490CD6">
        <w:rPr>
          <w:rFonts w:eastAsiaTheme="majorEastAsia"/>
          <w:iCs/>
        </w:rPr>
        <w:t>Records Management Centre information on the ACT Health Intranet.</w:t>
      </w:r>
    </w:p>
    <w:p w14:paraId="52878DBD" w14:textId="77777777" w:rsidR="00696A6B" w:rsidRPr="00490CD6" w:rsidRDefault="00696A6B" w:rsidP="006457BC">
      <w:pPr>
        <w:ind w:left="187" w:right="141"/>
        <w:jc w:val="both"/>
        <w:rPr>
          <w:rStyle w:val="Hyperlink"/>
          <w:rFonts w:eastAsiaTheme="majorEastAsia"/>
          <w:iCs/>
          <w:color w:val="auto"/>
          <w:u w:val="none"/>
        </w:rPr>
      </w:pPr>
    </w:p>
    <w:p w14:paraId="35558040" w14:textId="77777777" w:rsidR="00696A6B" w:rsidRPr="00032890" w:rsidRDefault="00190052" w:rsidP="006457BC">
      <w:pPr>
        <w:ind w:left="187" w:right="141"/>
        <w:jc w:val="right"/>
        <w:rPr>
          <w:rFonts w:cs="Arial"/>
          <w:szCs w:val="24"/>
        </w:rPr>
      </w:pPr>
      <w:hyperlink w:anchor="Contents" w:history="1">
        <w:r w:rsidR="00696A6B" w:rsidRPr="00490CD6">
          <w:rPr>
            <w:rStyle w:val="Hyperlink"/>
            <w:rFonts w:cs="Arial"/>
            <w:i/>
            <w:szCs w:val="24"/>
          </w:rPr>
          <w:t>Back to Table of Contents</w:t>
        </w:r>
      </w:hyperlink>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CD1C0E" w14:paraId="44826957" w14:textId="77777777" w:rsidTr="00602D13">
        <w:trPr>
          <w:cantSplit/>
          <w:trHeight w:val="285"/>
        </w:trPr>
        <w:tc>
          <w:tcPr>
            <w:tcW w:w="9639" w:type="dxa"/>
            <w:shd w:val="clear" w:color="auto" w:fill="D9D9D9" w:themeFill="background1" w:themeFillShade="D9"/>
          </w:tcPr>
          <w:p w14:paraId="2C25E301" w14:textId="77777777" w:rsidR="00696A6B" w:rsidRPr="00C76688" w:rsidRDefault="00696A6B" w:rsidP="00ED2953">
            <w:pPr>
              <w:pStyle w:val="Heading2"/>
            </w:pPr>
            <w:bookmarkStart w:id="371" w:name="_Toc27575022"/>
            <w:bookmarkStart w:id="372" w:name="_Toc60929765"/>
            <w:bookmarkStart w:id="373" w:name="_Toc82770709"/>
            <w:r w:rsidRPr="00C76688">
              <w:t xml:space="preserve">Section </w:t>
            </w:r>
            <w:r>
              <w:t>2</w:t>
            </w:r>
            <w:r w:rsidRPr="00C76688">
              <w:t xml:space="preserve"> –</w:t>
            </w:r>
            <w:r>
              <w:t xml:space="preserve"> When to Archive</w:t>
            </w:r>
            <w:bookmarkEnd w:id="371"/>
            <w:bookmarkEnd w:id="372"/>
            <w:bookmarkEnd w:id="373"/>
          </w:p>
        </w:tc>
      </w:tr>
    </w:tbl>
    <w:p w14:paraId="5A100F7D" w14:textId="77777777" w:rsidR="00696A6B" w:rsidRDefault="00696A6B" w:rsidP="006457BC">
      <w:pPr>
        <w:ind w:left="187" w:right="141"/>
        <w:outlineLvl w:val="0"/>
        <w:rPr>
          <w:szCs w:val="24"/>
        </w:rPr>
      </w:pPr>
    </w:p>
    <w:p w14:paraId="352F02EE" w14:textId="77777777" w:rsidR="00696A6B" w:rsidRDefault="00696A6B" w:rsidP="00ED2953">
      <w:pPr>
        <w:ind w:right="141"/>
        <w:outlineLvl w:val="0"/>
        <w:rPr>
          <w:szCs w:val="24"/>
        </w:rPr>
      </w:pPr>
      <w:r>
        <w:rPr>
          <w:szCs w:val="24"/>
        </w:rPr>
        <w:t>All trials conducted at CHS must undergo a set process for archiving following the formal closure of the trial.</w:t>
      </w:r>
    </w:p>
    <w:p w14:paraId="67903A1A" w14:textId="77777777" w:rsidR="00696A6B" w:rsidRDefault="00696A6B" w:rsidP="00ED2953">
      <w:pPr>
        <w:ind w:right="141"/>
        <w:outlineLvl w:val="0"/>
        <w:rPr>
          <w:szCs w:val="24"/>
        </w:rPr>
      </w:pPr>
    </w:p>
    <w:p w14:paraId="2311E8E4" w14:textId="77777777" w:rsidR="00696A6B" w:rsidRPr="00B534F9" w:rsidRDefault="00696A6B" w:rsidP="00ED2953">
      <w:pPr>
        <w:ind w:right="141"/>
        <w:rPr>
          <w:rFonts w:cs="Arial"/>
          <w:iCs/>
          <w:szCs w:val="24"/>
        </w:rPr>
      </w:pPr>
      <w:r w:rsidRPr="00B534F9">
        <w:rPr>
          <w:rFonts w:cs="Arial"/>
          <w:iCs/>
          <w:szCs w:val="24"/>
        </w:rPr>
        <w:t xml:space="preserve">The </w:t>
      </w:r>
      <w:r>
        <w:rPr>
          <w:rFonts w:cs="Arial"/>
          <w:iCs/>
          <w:szCs w:val="24"/>
        </w:rPr>
        <w:t>t</w:t>
      </w:r>
      <w:r w:rsidRPr="00B534F9">
        <w:rPr>
          <w:rFonts w:cs="Arial"/>
          <w:iCs/>
          <w:szCs w:val="24"/>
        </w:rPr>
        <w:t xml:space="preserve">rial </w:t>
      </w:r>
      <w:r>
        <w:rPr>
          <w:rFonts w:cs="Arial"/>
          <w:iCs/>
          <w:szCs w:val="24"/>
        </w:rPr>
        <w:t>s</w:t>
      </w:r>
      <w:r w:rsidRPr="00B534F9">
        <w:rPr>
          <w:rFonts w:cs="Arial"/>
          <w:iCs/>
          <w:szCs w:val="24"/>
        </w:rPr>
        <w:t xml:space="preserve">ponsor is to inform the PI and </w:t>
      </w:r>
      <w:r>
        <w:rPr>
          <w:rFonts w:cs="Arial"/>
          <w:iCs/>
          <w:szCs w:val="24"/>
        </w:rPr>
        <w:t>trial</w:t>
      </w:r>
      <w:r w:rsidRPr="00B534F9">
        <w:rPr>
          <w:rFonts w:cs="Arial"/>
          <w:iCs/>
          <w:szCs w:val="24"/>
        </w:rPr>
        <w:t xml:space="preserve"> </w:t>
      </w:r>
      <w:r>
        <w:rPr>
          <w:rFonts w:cs="Arial"/>
          <w:iCs/>
          <w:szCs w:val="24"/>
        </w:rPr>
        <w:t>c</w:t>
      </w:r>
      <w:r w:rsidRPr="00B534F9">
        <w:rPr>
          <w:rFonts w:cs="Arial"/>
          <w:iCs/>
          <w:szCs w:val="24"/>
        </w:rPr>
        <w:t>o</w:t>
      </w:r>
      <w:r>
        <w:rPr>
          <w:rFonts w:cs="Arial"/>
          <w:iCs/>
          <w:szCs w:val="24"/>
        </w:rPr>
        <w:t>-o</w:t>
      </w:r>
      <w:r w:rsidRPr="00B534F9">
        <w:rPr>
          <w:rFonts w:cs="Arial"/>
          <w:iCs/>
          <w:szCs w:val="24"/>
        </w:rPr>
        <w:t xml:space="preserve">rdinator when a </w:t>
      </w:r>
      <w:r>
        <w:rPr>
          <w:rFonts w:cs="Arial"/>
          <w:iCs/>
          <w:szCs w:val="24"/>
        </w:rPr>
        <w:t>t</w:t>
      </w:r>
      <w:r w:rsidRPr="00B534F9">
        <w:rPr>
          <w:rFonts w:cs="Arial"/>
          <w:iCs/>
          <w:szCs w:val="24"/>
        </w:rPr>
        <w:t>rial is due for closure.</w:t>
      </w:r>
      <w:r>
        <w:rPr>
          <w:rFonts w:cs="Arial"/>
          <w:iCs/>
          <w:szCs w:val="24"/>
        </w:rPr>
        <w:t xml:space="preserve">  This will be formally advised in writing.</w:t>
      </w:r>
    </w:p>
    <w:p w14:paraId="01202675" w14:textId="77777777" w:rsidR="00696A6B" w:rsidRDefault="00696A6B" w:rsidP="006457BC">
      <w:pPr>
        <w:ind w:left="187" w:right="141"/>
        <w:jc w:val="both"/>
        <w:rPr>
          <w:rFonts w:cs="Arial"/>
          <w:i/>
          <w:szCs w:val="24"/>
        </w:rPr>
      </w:pPr>
    </w:p>
    <w:p w14:paraId="49700FC0" w14:textId="77777777" w:rsidR="00696A6B" w:rsidRPr="00B534F9" w:rsidRDefault="00696A6B" w:rsidP="00ED2953">
      <w:pPr>
        <w:ind w:right="141"/>
        <w:rPr>
          <w:rFonts w:cs="Arial"/>
          <w:iCs/>
          <w:szCs w:val="24"/>
        </w:rPr>
      </w:pPr>
      <w:r>
        <w:rPr>
          <w:rFonts w:cs="Arial"/>
          <w:iCs/>
          <w:szCs w:val="24"/>
        </w:rPr>
        <w:t>When all work at the site is complete, trial co-ordinator, as the delegate for the PI, has authority to communicate with the t</w:t>
      </w:r>
      <w:r w:rsidRPr="00B534F9">
        <w:rPr>
          <w:rFonts w:cs="Arial"/>
          <w:iCs/>
          <w:szCs w:val="24"/>
        </w:rPr>
        <w:t xml:space="preserve">rial </w:t>
      </w:r>
      <w:r>
        <w:rPr>
          <w:rFonts w:cs="Arial"/>
          <w:iCs/>
          <w:szCs w:val="24"/>
        </w:rPr>
        <w:t>s</w:t>
      </w:r>
      <w:r w:rsidRPr="00B534F9">
        <w:rPr>
          <w:rFonts w:cs="Arial"/>
          <w:iCs/>
          <w:szCs w:val="24"/>
        </w:rPr>
        <w:t xml:space="preserve">ponsor or </w:t>
      </w:r>
      <w:r>
        <w:rPr>
          <w:rFonts w:cs="Arial"/>
          <w:iCs/>
          <w:szCs w:val="24"/>
        </w:rPr>
        <w:t>t</w:t>
      </w:r>
      <w:r w:rsidRPr="00B534F9">
        <w:rPr>
          <w:rFonts w:cs="Arial"/>
          <w:iCs/>
          <w:szCs w:val="24"/>
        </w:rPr>
        <w:t xml:space="preserve">rial </w:t>
      </w:r>
      <w:r>
        <w:rPr>
          <w:rFonts w:cs="Arial"/>
          <w:iCs/>
          <w:szCs w:val="24"/>
        </w:rPr>
        <w:t>contract/c</w:t>
      </w:r>
      <w:r w:rsidRPr="00B534F9">
        <w:rPr>
          <w:rFonts w:cs="Arial"/>
          <w:iCs/>
          <w:szCs w:val="24"/>
        </w:rPr>
        <w:t xml:space="preserve">linical </w:t>
      </w:r>
      <w:r>
        <w:rPr>
          <w:rFonts w:cs="Arial"/>
          <w:iCs/>
          <w:szCs w:val="24"/>
        </w:rPr>
        <w:t>r</w:t>
      </w:r>
      <w:r w:rsidRPr="00B534F9">
        <w:rPr>
          <w:rFonts w:cs="Arial"/>
          <w:iCs/>
          <w:szCs w:val="24"/>
        </w:rPr>
        <w:t xml:space="preserve">esearch </w:t>
      </w:r>
      <w:r>
        <w:rPr>
          <w:rFonts w:cs="Arial"/>
          <w:iCs/>
          <w:szCs w:val="24"/>
        </w:rPr>
        <w:t>o</w:t>
      </w:r>
      <w:r w:rsidRPr="00B534F9">
        <w:rPr>
          <w:rFonts w:cs="Arial"/>
          <w:iCs/>
          <w:szCs w:val="24"/>
        </w:rPr>
        <w:t>rganisation (CRO) to initiate close</w:t>
      </w:r>
      <w:r>
        <w:rPr>
          <w:rFonts w:cs="Arial"/>
          <w:iCs/>
          <w:szCs w:val="24"/>
        </w:rPr>
        <w:t>-</w:t>
      </w:r>
      <w:r w:rsidRPr="00B534F9">
        <w:rPr>
          <w:rFonts w:cs="Arial"/>
          <w:iCs/>
          <w:szCs w:val="24"/>
        </w:rPr>
        <w:t>out.</w:t>
      </w:r>
    </w:p>
    <w:p w14:paraId="6B1909E5" w14:textId="77777777" w:rsidR="00696A6B" w:rsidRPr="00B534F9" w:rsidRDefault="00696A6B" w:rsidP="00ED2953">
      <w:pPr>
        <w:ind w:right="141"/>
        <w:rPr>
          <w:rFonts w:cs="Arial"/>
          <w:iCs/>
          <w:szCs w:val="24"/>
        </w:rPr>
      </w:pPr>
    </w:p>
    <w:p w14:paraId="3A9D96FE" w14:textId="77777777" w:rsidR="00696A6B" w:rsidRDefault="00696A6B" w:rsidP="00ED2953">
      <w:pPr>
        <w:ind w:right="141"/>
        <w:rPr>
          <w:rFonts w:cs="Arial"/>
          <w:i/>
          <w:szCs w:val="24"/>
        </w:rPr>
      </w:pPr>
      <w:r w:rsidRPr="00B534F9">
        <w:rPr>
          <w:rFonts w:cs="Arial"/>
          <w:iCs/>
          <w:szCs w:val="24"/>
        </w:rPr>
        <w:t xml:space="preserve">Once the </w:t>
      </w:r>
      <w:r>
        <w:rPr>
          <w:rFonts w:cs="Arial"/>
          <w:iCs/>
          <w:szCs w:val="24"/>
        </w:rPr>
        <w:t>c</w:t>
      </w:r>
      <w:r w:rsidRPr="00B534F9">
        <w:rPr>
          <w:rFonts w:cs="Arial"/>
          <w:iCs/>
          <w:szCs w:val="24"/>
        </w:rPr>
        <w:t>lose</w:t>
      </w:r>
      <w:r>
        <w:rPr>
          <w:rFonts w:cs="Arial"/>
          <w:iCs/>
          <w:szCs w:val="24"/>
        </w:rPr>
        <w:t>-ou</w:t>
      </w:r>
      <w:r w:rsidRPr="00B534F9">
        <w:rPr>
          <w:rFonts w:cs="Arial"/>
          <w:iCs/>
          <w:szCs w:val="24"/>
        </w:rPr>
        <w:t xml:space="preserve">t </w:t>
      </w:r>
      <w:r>
        <w:rPr>
          <w:rFonts w:cs="Arial"/>
          <w:iCs/>
          <w:szCs w:val="24"/>
        </w:rPr>
        <w:t>v</w:t>
      </w:r>
      <w:r w:rsidRPr="00B534F9">
        <w:rPr>
          <w:rFonts w:cs="Arial"/>
          <w:iCs/>
          <w:szCs w:val="24"/>
        </w:rPr>
        <w:t xml:space="preserve">isit is complete, the </w:t>
      </w:r>
      <w:r>
        <w:rPr>
          <w:rFonts w:cs="Arial"/>
          <w:iCs/>
          <w:szCs w:val="24"/>
        </w:rPr>
        <w:t>c</w:t>
      </w:r>
      <w:r w:rsidRPr="00B534F9">
        <w:rPr>
          <w:rFonts w:cs="Arial"/>
          <w:iCs/>
          <w:szCs w:val="24"/>
        </w:rPr>
        <w:t>lose</w:t>
      </w:r>
      <w:r>
        <w:rPr>
          <w:rFonts w:cs="Arial"/>
          <w:iCs/>
          <w:szCs w:val="24"/>
        </w:rPr>
        <w:t>-o</w:t>
      </w:r>
      <w:r w:rsidRPr="00B534F9">
        <w:rPr>
          <w:rFonts w:cs="Arial"/>
          <w:iCs/>
          <w:szCs w:val="24"/>
        </w:rPr>
        <w:t xml:space="preserve">ut letter has been received from the </w:t>
      </w:r>
      <w:r>
        <w:rPr>
          <w:rFonts w:cs="Arial"/>
          <w:iCs/>
          <w:szCs w:val="24"/>
        </w:rPr>
        <w:t>s</w:t>
      </w:r>
      <w:r w:rsidRPr="00B534F9">
        <w:rPr>
          <w:rFonts w:cs="Arial"/>
          <w:iCs/>
          <w:szCs w:val="24"/>
        </w:rPr>
        <w:t>ponsor/CRO</w:t>
      </w:r>
      <w:r>
        <w:rPr>
          <w:rFonts w:cs="Arial"/>
          <w:iCs/>
          <w:szCs w:val="24"/>
        </w:rPr>
        <w:t>,</w:t>
      </w:r>
      <w:r w:rsidRPr="00B534F9">
        <w:rPr>
          <w:rFonts w:cs="Arial"/>
          <w:iCs/>
          <w:szCs w:val="24"/>
        </w:rPr>
        <w:t xml:space="preserve"> and the </w:t>
      </w:r>
      <w:r>
        <w:rPr>
          <w:rFonts w:cs="Arial"/>
          <w:iCs/>
          <w:szCs w:val="24"/>
        </w:rPr>
        <w:t>f</w:t>
      </w:r>
      <w:r w:rsidRPr="00B534F9">
        <w:rPr>
          <w:rFonts w:cs="Arial"/>
          <w:iCs/>
          <w:szCs w:val="24"/>
        </w:rPr>
        <w:t xml:space="preserve">inal </w:t>
      </w:r>
      <w:r>
        <w:rPr>
          <w:rFonts w:cs="Arial"/>
          <w:iCs/>
          <w:szCs w:val="24"/>
        </w:rPr>
        <w:t>r</w:t>
      </w:r>
      <w:r w:rsidRPr="00B534F9">
        <w:rPr>
          <w:rFonts w:cs="Arial"/>
          <w:iCs/>
          <w:szCs w:val="24"/>
        </w:rPr>
        <w:t xml:space="preserve">eport has been submitted to </w:t>
      </w:r>
      <w:r>
        <w:rPr>
          <w:rFonts w:cs="Arial"/>
          <w:iCs/>
          <w:szCs w:val="24"/>
        </w:rPr>
        <w:t xml:space="preserve">and acknowledged by the </w:t>
      </w:r>
      <w:r w:rsidRPr="00B534F9">
        <w:rPr>
          <w:rFonts w:cs="Arial"/>
          <w:iCs/>
          <w:szCs w:val="24"/>
        </w:rPr>
        <w:t>H</w:t>
      </w:r>
      <w:r>
        <w:rPr>
          <w:rFonts w:cs="Arial"/>
          <w:iCs/>
          <w:szCs w:val="24"/>
        </w:rPr>
        <w:t xml:space="preserve">uman </w:t>
      </w:r>
      <w:r w:rsidRPr="00B534F9">
        <w:rPr>
          <w:rFonts w:cs="Arial"/>
          <w:iCs/>
          <w:szCs w:val="24"/>
        </w:rPr>
        <w:t>R</w:t>
      </w:r>
      <w:r>
        <w:rPr>
          <w:rFonts w:cs="Arial"/>
          <w:iCs/>
          <w:szCs w:val="24"/>
        </w:rPr>
        <w:t xml:space="preserve">esearch </w:t>
      </w:r>
      <w:r w:rsidRPr="00B534F9">
        <w:rPr>
          <w:rFonts w:cs="Arial"/>
          <w:iCs/>
          <w:szCs w:val="24"/>
        </w:rPr>
        <w:t>E</w:t>
      </w:r>
      <w:r>
        <w:rPr>
          <w:rFonts w:cs="Arial"/>
          <w:iCs/>
          <w:szCs w:val="24"/>
        </w:rPr>
        <w:t xml:space="preserve">thics </w:t>
      </w:r>
      <w:r w:rsidRPr="00B534F9">
        <w:rPr>
          <w:rFonts w:cs="Arial"/>
          <w:iCs/>
          <w:szCs w:val="24"/>
        </w:rPr>
        <w:t>C</w:t>
      </w:r>
      <w:r>
        <w:rPr>
          <w:rFonts w:cs="Arial"/>
          <w:iCs/>
          <w:szCs w:val="24"/>
        </w:rPr>
        <w:t>ommittee (HREC) and the Research Ethics and Governance Office (RGO),</w:t>
      </w:r>
      <w:r w:rsidRPr="00B534F9">
        <w:rPr>
          <w:rFonts w:cs="Arial"/>
          <w:iCs/>
          <w:szCs w:val="24"/>
        </w:rPr>
        <w:t xml:space="preserve"> archiving of the trial </w:t>
      </w:r>
      <w:r>
        <w:rPr>
          <w:rFonts w:cs="Arial"/>
          <w:iCs/>
          <w:szCs w:val="24"/>
        </w:rPr>
        <w:t xml:space="preserve">records </w:t>
      </w:r>
      <w:r w:rsidRPr="00B534F9">
        <w:rPr>
          <w:rFonts w:cs="Arial"/>
          <w:iCs/>
          <w:szCs w:val="24"/>
        </w:rPr>
        <w:t>can commence.</w:t>
      </w:r>
    </w:p>
    <w:p w14:paraId="7C01B129" w14:textId="77777777" w:rsidR="00196994" w:rsidRDefault="00196994" w:rsidP="006457BC">
      <w:pPr>
        <w:ind w:left="187" w:right="141"/>
        <w:jc w:val="right"/>
      </w:pPr>
    </w:p>
    <w:p w14:paraId="717BDDBE" w14:textId="3C355DD8" w:rsidR="00196994" w:rsidRPr="00ED2953" w:rsidRDefault="00190052" w:rsidP="00ED2953">
      <w:pPr>
        <w:ind w:left="187" w:right="141"/>
        <w:jc w:val="right"/>
        <w:rPr>
          <w:rFonts w:cs="Arial"/>
          <w:i/>
          <w:szCs w:val="24"/>
        </w:rPr>
      </w:pPr>
      <w:hyperlink w:anchor="Contents" w:history="1">
        <w:r w:rsidR="00696A6B" w:rsidRPr="00C91F3F">
          <w:rPr>
            <w:rStyle w:val="Hyperlink"/>
            <w:rFonts w:eastAsiaTheme="majorEastAsia" w:cs="Arial"/>
            <w:i/>
            <w:szCs w:val="24"/>
          </w:rPr>
          <w:t>Back to Table of Contents</w:t>
        </w:r>
      </w:hyperlink>
      <w:r w:rsidR="00696A6B">
        <w:rPr>
          <w:rFonts w:cs="Arial"/>
          <w:i/>
          <w:szCs w:val="24"/>
        </w:rPr>
        <w:t xml:space="preserve"> </w:t>
      </w:r>
      <w:bookmarkStart w:id="374" w:name="_Toc27575023"/>
      <w:bookmarkStart w:id="375" w:name="_Toc60929766"/>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CD1C0E" w14:paraId="52A7FF16" w14:textId="77777777" w:rsidTr="00ED2953">
        <w:trPr>
          <w:cantSplit/>
          <w:trHeight w:val="285"/>
        </w:trPr>
        <w:tc>
          <w:tcPr>
            <w:tcW w:w="9639" w:type="dxa"/>
            <w:shd w:val="clear" w:color="auto" w:fill="D9D9D9" w:themeFill="background1" w:themeFillShade="D9"/>
          </w:tcPr>
          <w:p w14:paraId="5429622B" w14:textId="67F65DDD" w:rsidR="00696A6B" w:rsidRPr="00C76688" w:rsidRDefault="00696A6B" w:rsidP="006457BC">
            <w:pPr>
              <w:pStyle w:val="Heading2"/>
            </w:pPr>
            <w:bookmarkStart w:id="376" w:name="_Toc82770710"/>
            <w:r w:rsidRPr="00C76688">
              <w:t xml:space="preserve">Section </w:t>
            </w:r>
            <w:r>
              <w:t>3</w:t>
            </w:r>
            <w:r w:rsidRPr="00C76688">
              <w:t xml:space="preserve"> – </w:t>
            </w:r>
            <w:r>
              <w:t>Archiving Preparation</w:t>
            </w:r>
            <w:bookmarkEnd w:id="374"/>
            <w:bookmarkEnd w:id="375"/>
            <w:bookmarkEnd w:id="376"/>
          </w:p>
        </w:tc>
      </w:tr>
    </w:tbl>
    <w:p w14:paraId="11F1C550" w14:textId="77777777" w:rsidR="00696A6B" w:rsidRDefault="00696A6B" w:rsidP="006457BC">
      <w:pPr>
        <w:ind w:left="187" w:right="141"/>
        <w:rPr>
          <w:rFonts w:cs="Arial"/>
          <w:i/>
          <w:szCs w:val="24"/>
        </w:rPr>
      </w:pPr>
    </w:p>
    <w:p w14:paraId="032B4B22" w14:textId="77777777" w:rsidR="00696A6B" w:rsidRPr="00B534F9" w:rsidRDefault="00696A6B" w:rsidP="00ED2953">
      <w:pPr>
        <w:ind w:right="141"/>
        <w:rPr>
          <w:rFonts w:cs="Arial"/>
          <w:iCs/>
          <w:szCs w:val="24"/>
        </w:rPr>
      </w:pPr>
      <w:r w:rsidRPr="00B534F9">
        <w:rPr>
          <w:rFonts w:cs="Arial"/>
          <w:iCs/>
          <w:szCs w:val="24"/>
        </w:rPr>
        <w:t xml:space="preserve">It is the responsibility of the </w:t>
      </w:r>
      <w:r>
        <w:rPr>
          <w:rFonts w:cs="Arial"/>
          <w:iCs/>
          <w:szCs w:val="24"/>
        </w:rPr>
        <w:t xml:space="preserve">PI, or delegate, </w:t>
      </w:r>
      <w:r w:rsidRPr="00B534F9">
        <w:rPr>
          <w:rFonts w:cs="Arial"/>
          <w:iCs/>
          <w:szCs w:val="24"/>
        </w:rPr>
        <w:t xml:space="preserve">to complete the archiving of </w:t>
      </w:r>
      <w:r>
        <w:rPr>
          <w:rFonts w:cs="Arial"/>
          <w:iCs/>
          <w:szCs w:val="24"/>
        </w:rPr>
        <w:t>trials</w:t>
      </w:r>
      <w:r w:rsidRPr="00B534F9">
        <w:rPr>
          <w:rFonts w:cs="Arial"/>
          <w:iCs/>
          <w:szCs w:val="24"/>
        </w:rPr>
        <w:t xml:space="preserve"> they </w:t>
      </w:r>
      <w:r>
        <w:rPr>
          <w:rFonts w:cs="Arial"/>
          <w:iCs/>
          <w:szCs w:val="24"/>
        </w:rPr>
        <w:t>are responsible for conducting.</w:t>
      </w:r>
    </w:p>
    <w:p w14:paraId="2EEE0C41" w14:textId="77777777" w:rsidR="00696A6B" w:rsidRPr="00B534F9" w:rsidRDefault="00696A6B" w:rsidP="00ED2953">
      <w:pPr>
        <w:ind w:right="141"/>
        <w:rPr>
          <w:rFonts w:cs="Arial"/>
          <w:iCs/>
          <w:szCs w:val="24"/>
        </w:rPr>
      </w:pPr>
    </w:p>
    <w:p w14:paraId="7D58D63B" w14:textId="77777777" w:rsidR="00696A6B" w:rsidRPr="00B534F9" w:rsidRDefault="00696A6B" w:rsidP="00ED2953">
      <w:pPr>
        <w:ind w:right="141"/>
        <w:rPr>
          <w:rFonts w:cs="Arial"/>
          <w:iCs/>
          <w:szCs w:val="24"/>
        </w:rPr>
      </w:pPr>
      <w:r w:rsidRPr="00B534F9">
        <w:rPr>
          <w:rFonts w:cs="Arial"/>
          <w:iCs/>
          <w:szCs w:val="24"/>
        </w:rPr>
        <w:t>Checklist to begin archiving</w:t>
      </w:r>
      <w:r>
        <w:rPr>
          <w:rFonts w:cs="Arial"/>
          <w:iCs/>
          <w:szCs w:val="24"/>
        </w:rPr>
        <w:t>:</w:t>
      </w:r>
    </w:p>
    <w:p w14:paraId="58217DF7" w14:textId="77777777" w:rsidR="00696A6B" w:rsidRPr="00B534F9" w:rsidRDefault="00696A6B" w:rsidP="00ED2953">
      <w:pPr>
        <w:pStyle w:val="ListParagraph"/>
        <w:numPr>
          <w:ilvl w:val="0"/>
          <w:numId w:val="39"/>
        </w:numPr>
        <w:spacing w:before="120"/>
        <w:ind w:left="425" w:right="142" w:hanging="425"/>
        <w:contextualSpacing w:val="0"/>
        <w:rPr>
          <w:rFonts w:cs="Arial"/>
          <w:iCs/>
          <w:szCs w:val="24"/>
        </w:rPr>
      </w:pPr>
      <w:r>
        <w:rPr>
          <w:rFonts w:cs="Arial"/>
          <w:iCs/>
          <w:szCs w:val="24"/>
        </w:rPr>
        <w:t>all records associated with trial investigator and participants to be complete and representative of trial activities</w:t>
      </w:r>
    </w:p>
    <w:p w14:paraId="17EA4A18" w14:textId="77777777" w:rsidR="00696A6B" w:rsidRPr="00B534F9" w:rsidRDefault="00696A6B" w:rsidP="00ED2953">
      <w:pPr>
        <w:pStyle w:val="ListParagraph"/>
        <w:numPr>
          <w:ilvl w:val="0"/>
          <w:numId w:val="39"/>
        </w:numPr>
        <w:spacing w:before="120"/>
        <w:ind w:left="425" w:right="142" w:hanging="425"/>
        <w:contextualSpacing w:val="0"/>
        <w:rPr>
          <w:rFonts w:cs="Arial"/>
          <w:iCs/>
          <w:szCs w:val="24"/>
        </w:rPr>
      </w:pPr>
      <w:r w:rsidRPr="00B534F9">
        <w:rPr>
          <w:rFonts w:cs="Arial"/>
          <w:iCs/>
          <w:szCs w:val="24"/>
        </w:rPr>
        <w:t>HREC</w:t>
      </w:r>
      <w:r>
        <w:rPr>
          <w:rFonts w:cs="Arial"/>
          <w:iCs/>
          <w:szCs w:val="24"/>
        </w:rPr>
        <w:t>/RGO</w:t>
      </w:r>
      <w:r w:rsidRPr="00B534F9">
        <w:rPr>
          <w:rFonts w:cs="Arial"/>
          <w:iCs/>
          <w:szCs w:val="24"/>
        </w:rPr>
        <w:t xml:space="preserve"> final report and acknowledgement has been </w:t>
      </w:r>
      <w:r>
        <w:rPr>
          <w:rFonts w:cs="Arial"/>
          <w:iCs/>
          <w:szCs w:val="24"/>
        </w:rPr>
        <w:t>forwarded to</w:t>
      </w:r>
      <w:r w:rsidRPr="00B534F9">
        <w:rPr>
          <w:rFonts w:cs="Arial"/>
          <w:iCs/>
          <w:szCs w:val="24"/>
        </w:rPr>
        <w:t xml:space="preserve"> </w:t>
      </w:r>
      <w:r>
        <w:rPr>
          <w:rFonts w:cs="Arial"/>
          <w:iCs/>
          <w:szCs w:val="24"/>
        </w:rPr>
        <w:t>s</w:t>
      </w:r>
      <w:r w:rsidRPr="00B534F9">
        <w:rPr>
          <w:rFonts w:cs="Arial"/>
          <w:iCs/>
          <w:szCs w:val="24"/>
        </w:rPr>
        <w:t>ponsor/CRO</w:t>
      </w:r>
    </w:p>
    <w:p w14:paraId="12293AA3" w14:textId="77777777" w:rsidR="00696A6B" w:rsidRPr="00B534F9" w:rsidRDefault="00696A6B" w:rsidP="00ED2953">
      <w:pPr>
        <w:pStyle w:val="ListParagraph"/>
        <w:numPr>
          <w:ilvl w:val="0"/>
          <w:numId w:val="39"/>
        </w:numPr>
        <w:spacing w:before="120"/>
        <w:ind w:left="425" w:right="142" w:hanging="425"/>
        <w:contextualSpacing w:val="0"/>
        <w:rPr>
          <w:rFonts w:cs="Arial"/>
          <w:iCs/>
          <w:szCs w:val="24"/>
        </w:rPr>
      </w:pPr>
      <w:r w:rsidRPr="00B534F9">
        <w:rPr>
          <w:rFonts w:cs="Arial"/>
          <w:iCs/>
          <w:szCs w:val="24"/>
        </w:rPr>
        <w:t xml:space="preserve">Pharmacy, Pathology and Imaging have been notified of the </w:t>
      </w:r>
      <w:r>
        <w:rPr>
          <w:rFonts w:cs="Arial"/>
          <w:iCs/>
          <w:szCs w:val="24"/>
        </w:rPr>
        <w:t>trial</w:t>
      </w:r>
      <w:r w:rsidRPr="00B534F9">
        <w:rPr>
          <w:rFonts w:cs="Arial"/>
          <w:iCs/>
          <w:szCs w:val="24"/>
        </w:rPr>
        <w:t xml:space="preserve"> closure and any additional records/folders </w:t>
      </w:r>
      <w:r>
        <w:rPr>
          <w:rFonts w:cs="Arial"/>
          <w:iCs/>
          <w:szCs w:val="24"/>
        </w:rPr>
        <w:t xml:space="preserve">held by those departments </w:t>
      </w:r>
      <w:r w:rsidRPr="00B534F9">
        <w:rPr>
          <w:rFonts w:cs="Arial"/>
          <w:iCs/>
          <w:szCs w:val="24"/>
        </w:rPr>
        <w:t xml:space="preserve">are </w:t>
      </w:r>
      <w:r>
        <w:rPr>
          <w:rFonts w:cs="Arial"/>
          <w:iCs/>
          <w:szCs w:val="24"/>
        </w:rPr>
        <w:t>included in the archiving process</w:t>
      </w:r>
    </w:p>
    <w:p w14:paraId="52BB305E" w14:textId="77777777" w:rsidR="00696A6B" w:rsidRPr="00B534F9" w:rsidRDefault="00696A6B" w:rsidP="00ED2953">
      <w:pPr>
        <w:pStyle w:val="ListParagraph"/>
        <w:numPr>
          <w:ilvl w:val="0"/>
          <w:numId w:val="39"/>
        </w:numPr>
        <w:spacing w:before="120"/>
        <w:ind w:left="425" w:right="142" w:hanging="425"/>
        <w:contextualSpacing w:val="0"/>
        <w:rPr>
          <w:rFonts w:cs="Arial"/>
          <w:iCs/>
          <w:szCs w:val="24"/>
        </w:rPr>
      </w:pPr>
      <w:r>
        <w:rPr>
          <w:rFonts w:cs="Arial"/>
          <w:iCs/>
          <w:szCs w:val="24"/>
        </w:rPr>
        <w:t>e</w:t>
      </w:r>
      <w:r w:rsidRPr="00B534F9">
        <w:rPr>
          <w:rFonts w:cs="Arial"/>
          <w:iCs/>
          <w:szCs w:val="24"/>
        </w:rPr>
        <w:t xml:space="preserve">nsure finances have been finalised and the finance folder (if applicable) is </w:t>
      </w:r>
      <w:r>
        <w:rPr>
          <w:rFonts w:cs="Arial"/>
          <w:iCs/>
          <w:szCs w:val="24"/>
        </w:rPr>
        <w:t>included in archiving process.</w:t>
      </w:r>
    </w:p>
    <w:p w14:paraId="75B99394" w14:textId="77777777" w:rsidR="00696A6B" w:rsidRDefault="00696A6B" w:rsidP="00ED2953">
      <w:pPr>
        <w:ind w:right="141"/>
        <w:rPr>
          <w:rFonts w:cs="Arial"/>
          <w:iCs/>
          <w:szCs w:val="24"/>
        </w:rPr>
      </w:pPr>
    </w:p>
    <w:p w14:paraId="6B5F786B" w14:textId="77777777" w:rsidR="00696A6B" w:rsidRPr="00B71D7E" w:rsidRDefault="00696A6B" w:rsidP="00ED2953">
      <w:pPr>
        <w:ind w:right="141"/>
        <w:rPr>
          <w:rFonts w:cs="Arial"/>
          <w:iCs/>
          <w:szCs w:val="24"/>
        </w:rPr>
      </w:pPr>
      <w:r w:rsidRPr="00B71D7E">
        <w:rPr>
          <w:rFonts w:cs="Arial"/>
          <w:iCs/>
          <w:szCs w:val="24"/>
        </w:rPr>
        <w:t>Complete the following:</w:t>
      </w:r>
    </w:p>
    <w:p w14:paraId="131DC312" w14:textId="77777777" w:rsidR="00696A6B" w:rsidRPr="00B534F9" w:rsidRDefault="00696A6B" w:rsidP="00ED2953">
      <w:pPr>
        <w:pStyle w:val="ListParagraph"/>
        <w:numPr>
          <w:ilvl w:val="0"/>
          <w:numId w:val="39"/>
        </w:numPr>
        <w:spacing w:before="120"/>
        <w:ind w:left="425" w:right="142" w:hanging="425"/>
        <w:contextualSpacing w:val="0"/>
        <w:rPr>
          <w:rFonts w:cs="Arial"/>
          <w:iCs/>
          <w:szCs w:val="24"/>
        </w:rPr>
      </w:pPr>
      <w:r>
        <w:rPr>
          <w:rFonts w:cs="Arial"/>
          <w:iCs/>
          <w:szCs w:val="24"/>
        </w:rPr>
        <w:t>t</w:t>
      </w:r>
      <w:r w:rsidRPr="00B534F9">
        <w:rPr>
          <w:rFonts w:cs="Arial"/>
          <w:iCs/>
          <w:szCs w:val="24"/>
        </w:rPr>
        <w:t xml:space="preserve">rial </w:t>
      </w:r>
      <w:r>
        <w:rPr>
          <w:rFonts w:cs="Arial"/>
          <w:iCs/>
          <w:szCs w:val="24"/>
        </w:rPr>
        <w:t>c</w:t>
      </w:r>
      <w:r w:rsidRPr="00B534F9">
        <w:rPr>
          <w:rFonts w:cs="Arial"/>
          <w:iCs/>
          <w:szCs w:val="24"/>
        </w:rPr>
        <w:t>lose</w:t>
      </w:r>
      <w:r>
        <w:rPr>
          <w:rFonts w:cs="Arial"/>
          <w:iCs/>
          <w:szCs w:val="24"/>
        </w:rPr>
        <w:t>-o</w:t>
      </w:r>
      <w:r w:rsidRPr="00B534F9">
        <w:rPr>
          <w:rFonts w:cs="Arial"/>
          <w:iCs/>
          <w:szCs w:val="24"/>
        </w:rPr>
        <w:t xml:space="preserve">ut </w:t>
      </w:r>
      <w:r>
        <w:rPr>
          <w:rFonts w:cs="Arial"/>
          <w:iCs/>
          <w:szCs w:val="24"/>
        </w:rPr>
        <w:t>c</w:t>
      </w:r>
      <w:r w:rsidRPr="00B534F9">
        <w:rPr>
          <w:rFonts w:cs="Arial"/>
          <w:iCs/>
          <w:szCs w:val="24"/>
        </w:rPr>
        <w:t>hecklist</w:t>
      </w:r>
      <w:r>
        <w:rPr>
          <w:rFonts w:cs="Arial"/>
          <w:iCs/>
          <w:szCs w:val="24"/>
        </w:rPr>
        <w:t>s, archiving spreadsheet, archiving box contents lists, archiving box labels (templates in D</w:t>
      </w:r>
      <w:r w:rsidRPr="00B534F9">
        <w:rPr>
          <w:rFonts w:cs="Arial"/>
          <w:iCs/>
          <w:szCs w:val="24"/>
        </w:rPr>
        <w:t xml:space="preserve">igital </w:t>
      </w:r>
      <w:r>
        <w:rPr>
          <w:rFonts w:cs="Arial"/>
          <w:iCs/>
          <w:szCs w:val="24"/>
        </w:rPr>
        <w:t>L</w:t>
      </w:r>
      <w:r w:rsidRPr="00B534F9">
        <w:rPr>
          <w:rFonts w:cs="Arial"/>
          <w:iCs/>
          <w:szCs w:val="24"/>
        </w:rPr>
        <w:t>ibrary</w:t>
      </w:r>
      <w:r>
        <w:rPr>
          <w:rFonts w:cs="Arial"/>
          <w:iCs/>
          <w:szCs w:val="24"/>
        </w:rPr>
        <w:t>)</w:t>
      </w:r>
    </w:p>
    <w:p w14:paraId="77D13AD7" w14:textId="77777777" w:rsidR="00696A6B" w:rsidRPr="00B534F9" w:rsidRDefault="00696A6B" w:rsidP="00ED2953">
      <w:pPr>
        <w:pStyle w:val="ListParagraph"/>
        <w:numPr>
          <w:ilvl w:val="0"/>
          <w:numId w:val="39"/>
        </w:numPr>
        <w:spacing w:before="120"/>
        <w:ind w:left="425" w:right="142" w:hanging="425"/>
        <w:contextualSpacing w:val="0"/>
        <w:rPr>
          <w:rFonts w:cs="Arial"/>
          <w:iCs/>
          <w:szCs w:val="24"/>
        </w:rPr>
      </w:pPr>
      <w:r>
        <w:rPr>
          <w:rFonts w:cs="Arial"/>
          <w:iCs/>
          <w:szCs w:val="24"/>
        </w:rPr>
        <w:t>ensure the use of appropriate, heavy duty, archiving boxes.</w:t>
      </w:r>
    </w:p>
    <w:p w14:paraId="30CB37E0" w14:textId="77777777" w:rsidR="00696A6B" w:rsidRPr="00B534F9" w:rsidRDefault="00696A6B" w:rsidP="006457BC">
      <w:pPr>
        <w:ind w:left="187" w:right="141"/>
        <w:rPr>
          <w:rFonts w:cs="Arial"/>
          <w:iCs/>
          <w:szCs w:val="24"/>
        </w:rPr>
      </w:pPr>
    </w:p>
    <w:p w14:paraId="7F2B6A42" w14:textId="6069B5FD" w:rsidR="00696A6B" w:rsidRPr="0087210A" w:rsidRDefault="00ED0A78" w:rsidP="00ED2953">
      <w:pPr>
        <w:pBdr>
          <w:top w:val="single" w:sz="4" w:space="1" w:color="auto"/>
          <w:left w:val="single" w:sz="4" w:space="4" w:color="auto"/>
          <w:bottom w:val="single" w:sz="4" w:space="1" w:color="auto"/>
          <w:right w:val="single" w:sz="4" w:space="4" w:color="auto"/>
        </w:pBdr>
        <w:ind w:left="142" w:right="248"/>
        <w:rPr>
          <w:rFonts w:cs="Arial"/>
          <w:iCs/>
          <w:szCs w:val="24"/>
        </w:rPr>
      </w:pPr>
      <w:r>
        <w:rPr>
          <w:rFonts w:cs="Arial"/>
          <w:b/>
          <w:bCs/>
          <w:iCs/>
          <w:szCs w:val="24"/>
        </w:rPr>
        <w:t xml:space="preserve">Note: </w:t>
      </w:r>
      <w:r w:rsidR="00696A6B" w:rsidRPr="0087210A">
        <w:rPr>
          <w:rFonts w:cs="Arial"/>
          <w:b/>
          <w:bCs/>
          <w:iCs/>
          <w:szCs w:val="24"/>
        </w:rPr>
        <w:t>Do not archive multiple copies of the same document</w:t>
      </w:r>
    </w:p>
    <w:p w14:paraId="1185D13C" w14:textId="77777777" w:rsidR="00196994" w:rsidRDefault="00196994" w:rsidP="006457BC">
      <w:pPr>
        <w:ind w:left="187" w:right="141"/>
        <w:jc w:val="right"/>
      </w:pPr>
    </w:p>
    <w:p w14:paraId="3F9856AB" w14:textId="37F6C8E5" w:rsidR="00696A6B" w:rsidRPr="00DA3910" w:rsidRDefault="00190052" w:rsidP="006457BC">
      <w:pPr>
        <w:ind w:left="187" w:right="141"/>
        <w:jc w:val="right"/>
        <w:rPr>
          <w:rFonts w:cs="Arial"/>
          <w:i/>
          <w:szCs w:val="24"/>
        </w:rPr>
      </w:pPr>
      <w:hyperlink w:anchor="Contents" w:history="1">
        <w:r w:rsidR="00696A6B" w:rsidRPr="00C91F3F">
          <w:rPr>
            <w:rStyle w:val="Hyperlink"/>
            <w:rFonts w:eastAsiaTheme="majorEastAsia" w:cs="Arial"/>
            <w:i/>
            <w:szCs w:val="24"/>
          </w:rPr>
          <w:t>Back to Table of Contents</w:t>
        </w:r>
      </w:hyperlink>
      <w:r w:rsidR="00696A6B">
        <w:rPr>
          <w:rFonts w:cs="Arial"/>
          <w:i/>
          <w:szCs w:val="24"/>
        </w:rPr>
        <w:t xml:space="preserve"> </w:t>
      </w:r>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CD1C0E" w14:paraId="3F4F1DA0" w14:textId="77777777" w:rsidTr="00ED2953">
        <w:trPr>
          <w:cantSplit/>
          <w:trHeight w:val="285"/>
        </w:trPr>
        <w:tc>
          <w:tcPr>
            <w:tcW w:w="9639" w:type="dxa"/>
            <w:shd w:val="clear" w:color="auto" w:fill="D9D9D9" w:themeFill="background1" w:themeFillShade="D9"/>
          </w:tcPr>
          <w:p w14:paraId="5241BF27" w14:textId="77777777" w:rsidR="00696A6B" w:rsidRPr="003D2D06" w:rsidRDefault="00696A6B" w:rsidP="006457BC">
            <w:pPr>
              <w:pStyle w:val="Heading2"/>
              <w:ind w:left="187"/>
            </w:pPr>
            <w:bookmarkStart w:id="377" w:name="_Toc27575024"/>
            <w:bookmarkStart w:id="378" w:name="_Toc60929767"/>
            <w:bookmarkStart w:id="379" w:name="_Toc82770711"/>
            <w:r w:rsidRPr="003D2D06">
              <w:t xml:space="preserve">Section </w:t>
            </w:r>
            <w:r>
              <w:t>4</w:t>
            </w:r>
            <w:r w:rsidRPr="003D2D06">
              <w:t xml:space="preserve"> – </w:t>
            </w:r>
            <w:r>
              <w:t>Retention Period</w:t>
            </w:r>
            <w:bookmarkEnd w:id="377"/>
            <w:bookmarkEnd w:id="378"/>
            <w:bookmarkEnd w:id="379"/>
          </w:p>
        </w:tc>
      </w:tr>
    </w:tbl>
    <w:p w14:paraId="59305086" w14:textId="77777777" w:rsidR="00696A6B" w:rsidRDefault="00696A6B" w:rsidP="006457BC">
      <w:pPr>
        <w:pStyle w:val="Heading2"/>
        <w:spacing w:before="0" w:after="0"/>
        <w:ind w:left="187" w:right="142"/>
      </w:pPr>
    </w:p>
    <w:p w14:paraId="2D8E16DF" w14:textId="77777777" w:rsidR="00696A6B" w:rsidRDefault="00696A6B" w:rsidP="006457BC">
      <w:pPr>
        <w:ind w:left="187" w:right="141"/>
        <w:jc w:val="both"/>
      </w:pPr>
      <w:r>
        <w:t xml:space="preserve">The retention date is required to establish when the trial records are due for destruction. </w:t>
      </w:r>
    </w:p>
    <w:p w14:paraId="3F103BF5" w14:textId="77777777" w:rsidR="00696A6B" w:rsidRDefault="00696A6B" w:rsidP="006457BC">
      <w:pPr>
        <w:ind w:left="187" w:right="141"/>
        <w:jc w:val="both"/>
      </w:pPr>
    </w:p>
    <w:p w14:paraId="6CD902C3" w14:textId="77777777" w:rsidR="00696A6B" w:rsidRPr="00AE35B0" w:rsidRDefault="00696A6B" w:rsidP="006457BC">
      <w:pPr>
        <w:pStyle w:val="ListBullet"/>
        <w:numPr>
          <w:ilvl w:val="0"/>
          <w:numId w:val="0"/>
        </w:numPr>
        <w:ind w:left="187" w:right="141"/>
        <w:rPr>
          <w:bCs/>
        </w:rPr>
      </w:pPr>
      <w:r w:rsidRPr="00DC0D0D">
        <w:t>Retention periods may be</w:t>
      </w:r>
      <w:r>
        <w:t xml:space="preserve"> set by the sponsor, however, they must also comply with ACT Legislative requirements and CHS policy. Retention periods for research range between 3 and 25 </w:t>
      </w:r>
      <w:r>
        <w:lastRenderedPageBreak/>
        <w:t xml:space="preserve">years depending upon the category of trial and whether it was completed. Refer to </w:t>
      </w:r>
      <w:r w:rsidRPr="00AE35B0">
        <w:rPr>
          <w:bCs/>
          <w:i/>
          <w:iCs/>
        </w:rPr>
        <w:t>Records Disposal Schedule for ACT Health Clinical Records – CHHS18/098</w:t>
      </w:r>
      <w:r>
        <w:rPr>
          <w:bCs/>
          <w:i/>
          <w:iCs/>
        </w:rPr>
        <w:t xml:space="preserve"> </w:t>
      </w:r>
      <w:r>
        <w:rPr>
          <w:bCs/>
        </w:rPr>
        <w:t>for information about retention periods for specific trials. Most trials will need to be retained for 15 years.</w:t>
      </w:r>
      <w:r>
        <w:t xml:space="preserve"> Retention period is to be measured from the end date of the trial to meet global regulatory trials archiving requirements.</w:t>
      </w:r>
    </w:p>
    <w:p w14:paraId="5C4BEE18" w14:textId="77777777" w:rsidR="00696A6B" w:rsidRPr="00DC0D0D" w:rsidRDefault="00696A6B" w:rsidP="006457BC">
      <w:pPr>
        <w:ind w:left="187" w:right="141"/>
        <w:jc w:val="both"/>
        <w:rPr>
          <w:rFonts w:cs="Arial"/>
          <w:iCs/>
          <w:szCs w:val="24"/>
        </w:rPr>
      </w:pPr>
    </w:p>
    <w:p w14:paraId="67FA0747" w14:textId="71D8C2E7" w:rsidR="00696A6B" w:rsidRDefault="00696A6B" w:rsidP="006457BC">
      <w:pPr>
        <w:ind w:left="187" w:right="141"/>
        <w:jc w:val="both"/>
        <w:rPr>
          <w:rFonts w:cs="Arial"/>
          <w:iCs/>
          <w:szCs w:val="24"/>
        </w:rPr>
      </w:pPr>
      <w:r w:rsidRPr="00DC0D0D">
        <w:rPr>
          <w:rFonts w:cs="Arial"/>
          <w:iCs/>
          <w:szCs w:val="24"/>
        </w:rPr>
        <w:t>The retention date is to be recorded on the archiving records.</w:t>
      </w:r>
    </w:p>
    <w:p w14:paraId="23BA03BE" w14:textId="77777777" w:rsidR="00196994" w:rsidRDefault="00196994" w:rsidP="006457BC">
      <w:pPr>
        <w:ind w:left="187" w:right="141"/>
        <w:jc w:val="both"/>
        <w:rPr>
          <w:rFonts w:cs="Arial"/>
          <w:b/>
          <w:szCs w:val="24"/>
        </w:rPr>
      </w:pPr>
    </w:p>
    <w:p w14:paraId="3613BDD3" w14:textId="432FCDE7" w:rsidR="00196994" w:rsidRPr="00ED2953" w:rsidRDefault="00190052" w:rsidP="00ED2953">
      <w:pPr>
        <w:ind w:left="187" w:right="141"/>
        <w:jc w:val="right"/>
        <w:rPr>
          <w:rFonts w:eastAsiaTheme="majorEastAsia"/>
          <w:color w:val="0000FF"/>
          <w:u w:val="single"/>
        </w:rPr>
      </w:pPr>
      <w:hyperlink w:anchor="Contents" w:history="1">
        <w:r w:rsidR="00696A6B" w:rsidRPr="00C91F3F">
          <w:rPr>
            <w:rStyle w:val="Hyperlink"/>
            <w:rFonts w:eastAsiaTheme="majorEastAsia" w:cs="Arial"/>
            <w:i/>
            <w:szCs w:val="24"/>
          </w:rPr>
          <w:t>Back to Table of Contents</w:t>
        </w:r>
      </w:hyperlink>
      <w:bookmarkStart w:id="380" w:name="_Toc27575025"/>
      <w:bookmarkStart w:id="381" w:name="_Toc60929768"/>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CD1C0E" w14:paraId="45D3F19A" w14:textId="77777777" w:rsidTr="00ED2953">
        <w:trPr>
          <w:cantSplit/>
          <w:trHeight w:val="285"/>
        </w:trPr>
        <w:tc>
          <w:tcPr>
            <w:tcW w:w="9639" w:type="dxa"/>
            <w:shd w:val="clear" w:color="auto" w:fill="D9D9D9" w:themeFill="background1" w:themeFillShade="D9"/>
          </w:tcPr>
          <w:p w14:paraId="64344F52" w14:textId="322E5230" w:rsidR="00696A6B" w:rsidRPr="003D2D06" w:rsidRDefault="00696A6B" w:rsidP="006457BC">
            <w:pPr>
              <w:pStyle w:val="Heading2"/>
            </w:pPr>
            <w:bookmarkStart w:id="382" w:name="_Toc82770712"/>
            <w:r w:rsidRPr="003D2D06">
              <w:t xml:space="preserve">Section </w:t>
            </w:r>
            <w:r>
              <w:t>5</w:t>
            </w:r>
            <w:r w:rsidRPr="003D2D06">
              <w:t xml:space="preserve"> – </w:t>
            </w:r>
            <w:r>
              <w:t>Boxing Trial Records</w:t>
            </w:r>
            <w:bookmarkEnd w:id="380"/>
            <w:bookmarkEnd w:id="381"/>
            <w:bookmarkEnd w:id="382"/>
          </w:p>
        </w:tc>
      </w:tr>
    </w:tbl>
    <w:p w14:paraId="6EE8819A" w14:textId="77777777" w:rsidR="00696A6B" w:rsidRDefault="00696A6B" w:rsidP="006457BC">
      <w:pPr>
        <w:ind w:left="187" w:right="141"/>
        <w:rPr>
          <w:rFonts w:cs="Arial"/>
          <w:i/>
          <w:szCs w:val="24"/>
        </w:rPr>
      </w:pPr>
    </w:p>
    <w:p w14:paraId="68C0D6EC" w14:textId="63FB4F49" w:rsidR="00696A6B" w:rsidRPr="00795289" w:rsidRDefault="00196994" w:rsidP="00ED2953">
      <w:pPr>
        <w:ind w:left="426" w:right="-35" w:hanging="426"/>
        <w:rPr>
          <w:b/>
          <w:bCs/>
        </w:rPr>
      </w:pPr>
      <w:r w:rsidRPr="00795289">
        <w:rPr>
          <w:b/>
          <w:bCs/>
        </w:rPr>
        <w:t xml:space="preserve">5.1 </w:t>
      </w:r>
      <w:r w:rsidR="00696A6B" w:rsidRPr="00795289">
        <w:rPr>
          <w:b/>
          <w:bCs/>
        </w:rPr>
        <w:tab/>
        <w:t>Archiving Box Contents Lists</w:t>
      </w:r>
    </w:p>
    <w:p w14:paraId="4901FDD1" w14:textId="77777777" w:rsidR="00696A6B" w:rsidRDefault="00696A6B" w:rsidP="00ED2953">
      <w:pPr>
        <w:ind w:right="142"/>
        <w:rPr>
          <w:rFonts w:cs="Arial"/>
          <w:iCs/>
          <w:szCs w:val="24"/>
        </w:rPr>
      </w:pPr>
    </w:p>
    <w:p w14:paraId="6C730BD9" w14:textId="77777777" w:rsidR="00696A6B" w:rsidRPr="00F1602D" w:rsidRDefault="00696A6B" w:rsidP="00ED2953">
      <w:pPr>
        <w:ind w:right="141"/>
        <w:rPr>
          <w:rFonts w:cs="Arial"/>
          <w:iCs/>
          <w:szCs w:val="24"/>
        </w:rPr>
      </w:pPr>
      <w:r>
        <w:rPr>
          <w:rFonts w:cs="Arial"/>
          <w:iCs/>
          <w:szCs w:val="24"/>
        </w:rPr>
        <w:t>The PI or delegate i</w:t>
      </w:r>
      <w:r w:rsidRPr="00F1602D">
        <w:rPr>
          <w:rFonts w:cs="Arial"/>
          <w:iCs/>
          <w:szCs w:val="24"/>
        </w:rPr>
        <w:t xml:space="preserve">s </w:t>
      </w:r>
      <w:r>
        <w:rPr>
          <w:rFonts w:cs="Arial"/>
          <w:iCs/>
          <w:szCs w:val="24"/>
        </w:rPr>
        <w:t xml:space="preserve">required to record </w:t>
      </w:r>
      <w:r w:rsidRPr="00F1602D">
        <w:rPr>
          <w:rFonts w:cs="Arial"/>
          <w:iCs/>
          <w:szCs w:val="24"/>
        </w:rPr>
        <w:t xml:space="preserve">the </w:t>
      </w:r>
      <w:r>
        <w:rPr>
          <w:rFonts w:cs="Arial"/>
          <w:iCs/>
          <w:szCs w:val="24"/>
        </w:rPr>
        <w:t xml:space="preserve">archive box content details in the </w:t>
      </w:r>
      <w:r w:rsidRPr="00281A0D">
        <w:rPr>
          <w:rFonts w:cs="Arial"/>
          <w:i/>
          <w:szCs w:val="24"/>
        </w:rPr>
        <w:t>Archiving Box</w:t>
      </w:r>
      <w:r>
        <w:rPr>
          <w:rFonts w:cs="Arial"/>
          <w:iCs/>
          <w:szCs w:val="24"/>
        </w:rPr>
        <w:t xml:space="preserve"> </w:t>
      </w:r>
      <w:r w:rsidRPr="00281A0D">
        <w:rPr>
          <w:rFonts w:cs="Arial"/>
          <w:i/>
          <w:szCs w:val="24"/>
        </w:rPr>
        <w:t>Contents List</w:t>
      </w:r>
      <w:r>
        <w:rPr>
          <w:rFonts w:cs="Arial"/>
          <w:iCs/>
          <w:szCs w:val="24"/>
        </w:rPr>
        <w:t xml:space="preserve"> template.   These details are essential for retrieval purposes at a later date.</w:t>
      </w:r>
    </w:p>
    <w:p w14:paraId="149A6445" w14:textId="77777777" w:rsidR="00696A6B" w:rsidRPr="00F1602D" w:rsidRDefault="00696A6B" w:rsidP="00ED2953">
      <w:pPr>
        <w:ind w:right="141"/>
        <w:rPr>
          <w:rFonts w:cs="Arial"/>
          <w:iCs/>
          <w:szCs w:val="24"/>
        </w:rPr>
      </w:pPr>
    </w:p>
    <w:p w14:paraId="020555DB" w14:textId="77777777" w:rsidR="00696A6B" w:rsidRPr="00F1602D" w:rsidRDefault="00696A6B" w:rsidP="00ED2953">
      <w:pPr>
        <w:ind w:right="141"/>
        <w:rPr>
          <w:rFonts w:cs="Arial"/>
          <w:iCs/>
          <w:szCs w:val="24"/>
        </w:rPr>
      </w:pPr>
      <w:r w:rsidRPr="00F1602D">
        <w:rPr>
          <w:rFonts w:cs="Arial"/>
          <w:iCs/>
          <w:szCs w:val="24"/>
        </w:rPr>
        <w:t xml:space="preserve">Each box </w:t>
      </w:r>
      <w:r>
        <w:rPr>
          <w:rFonts w:cs="Arial"/>
          <w:iCs/>
          <w:szCs w:val="24"/>
        </w:rPr>
        <w:t xml:space="preserve">must </w:t>
      </w:r>
      <w:r w:rsidRPr="00F1602D">
        <w:rPr>
          <w:rFonts w:cs="Arial"/>
          <w:iCs/>
          <w:szCs w:val="24"/>
        </w:rPr>
        <w:t xml:space="preserve">have its own </w:t>
      </w:r>
      <w:r>
        <w:rPr>
          <w:rFonts w:cs="Arial"/>
          <w:iCs/>
          <w:szCs w:val="24"/>
        </w:rPr>
        <w:t xml:space="preserve">list with </w:t>
      </w:r>
      <w:r w:rsidRPr="00F1602D">
        <w:rPr>
          <w:rFonts w:cs="Arial"/>
          <w:iCs/>
          <w:szCs w:val="24"/>
        </w:rPr>
        <w:t xml:space="preserve">a copy </w:t>
      </w:r>
      <w:r>
        <w:rPr>
          <w:rFonts w:cs="Arial"/>
          <w:iCs/>
          <w:szCs w:val="24"/>
        </w:rPr>
        <w:t>included with</w:t>
      </w:r>
      <w:r w:rsidRPr="00F1602D">
        <w:rPr>
          <w:rFonts w:cs="Arial"/>
          <w:iCs/>
          <w:szCs w:val="24"/>
        </w:rPr>
        <w:t xml:space="preserve">in the </w:t>
      </w:r>
      <w:r>
        <w:rPr>
          <w:rFonts w:cs="Arial"/>
          <w:iCs/>
          <w:szCs w:val="24"/>
        </w:rPr>
        <w:t xml:space="preserve">archive </w:t>
      </w:r>
      <w:r w:rsidRPr="00F1602D">
        <w:rPr>
          <w:rFonts w:cs="Arial"/>
          <w:iCs/>
          <w:szCs w:val="24"/>
        </w:rPr>
        <w:t xml:space="preserve">box. </w:t>
      </w:r>
      <w:r>
        <w:rPr>
          <w:rFonts w:cs="Arial"/>
          <w:iCs/>
          <w:szCs w:val="24"/>
        </w:rPr>
        <w:t>The master copy must be held within a shared drive.</w:t>
      </w:r>
    </w:p>
    <w:p w14:paraId="21BB5B2C" w14:textId="77777777" w:rsidR="00696A6B" w:rsidRPr="00F1602D" w:rsidRDefault="00696A6B" w:rsidP="00ED2953">
      <w:pPr>
        <w:ind w:right="141"/>
        <w:rPr>
          <w:rFonts w:cs="Arial"/>
          <w:iCs/>
          <w:szCs w:val="24"/>
        </w:rPr>
      </w:pPr>
    </w:p>
    <w:p w14:paraId="2BA56BB3" w14:textId="77777777" w:rsidR="00696A6B" w:rsidRPr="00F1602D" w:rsidRDefault="00696A6B" w:rsidP="00ED2953">
      <w:pPr>
        <w:ind w:right="141"/>
        <w:rPr>
          <w:rFonts w:cs="Arial"/>
          <w:iCs/>
          <w:szCs w:val="24"/>
        </w:rPr>
      </w:pPr>
      <w:r w:rsidRPr="00F1602D">
        <w:rPr>
          <w:rFonts w:cs="Arial"/>
          <w:iCs/>
          <w:szCs w:val="24"/>
        </w:rPr>
        <w:t>Do not overfill boxes or make them too heavy for lifting.</w:t>
      </w:r>
    </w:p>
    <w:p w14:paraId="04216BCD" w14:textId="77777777" w:rsidR="00696A6B" w:rsidRPr="00F1602D" w:rsidRDefault="00696A6B" w:rsidP="00ED2953">
      <w:pPr>
        <w:ind w:right="141"/>
        <w:rPr>
          <w:rFonts w:cs="Arial"/>
          <w:iCs/>
          <w:szCs w:val="24"/>
        </w:rPr>
      </w:pPr>
    </w:p>
    <w:p w14:paraId="11314CAD" w14:textId="22CA5687" w:rsidR="00696A6B" w:rsidRPr="00795289" w:rsidRDefault="00795289" w:rsidP="00ED2953">
      <w:pPr>
        <w:ind w:left="426" w:right="-35" w:hanging="426"/>
        <w:rPr>
          <w:b/>
          <w:bCs/>
        </w:rPr>
      </w:pPr>
      <w:r>
        <w:rPr>
          <w:b/>
          <w:bCs/>
        </w:rPr>
        <w:t>5</w:t>
      </w:r>
      <w:r w:rsidR="00696A6B" w:rsidRPr="00795289">
        <w:rPr>
          <w:b/>
          <w:bCs/>
        </w:rPr>
        <w:t>.2</w:t>
      </w:r>
      <w:r w:rsidR="00696A6B" w:rsidRPr="00795289">
        <w:rPr>
          <w:b/>
          <w:bCs/>
        </w:rPr>
        <w:tab/>
        <w:t>Archiving Box Labels</w:t>
      </w:r>
    </w:p>
    <w:p w14:paraId="2B573AFA" w14:textId="77777777" w:rsidR="00696A6B" w:rsidRDefault="00696A6B" w:rsidP="00ED2953">
      <w:pPr>
        <w:ind w:right="141"/>
        <w:rPr>
          <w:rFonts w:cs="Arial"/>
          <w:iCs/>
          <w:szCs w:val="24"/>
        </w:rPr>
      </w:pPr>
    </w:p>
    <w:p w14:paraId="4C7E5027" w14:textId="77777777" w:rsidR="00696A6B" w:rsidRDefault="00696A6B" w:rsidP="00ED2953">
      <w:pPr>
        <w:ind w:right="141"/>
        <w:rPr>
          <w:rFonts w:cs="Arial"/>
          <w:iCs/>
          <w:szCs w:val="24"/>
        </w:rPr>
      </w:pPr>
      <w:r>
        <w:rPr>
          <w:rFonts w:cs="Arial"/>
          <w:iCs/>
          <w:szCs w:val="24"/>
        </w:rPr>
        <w:t xml:space="preserve">The PI or delegate must label each archiving box with trial details – as per the </w:t>
      </w:r>
      <w:r w:rsidRPr="00C42971">
        <w:rPr>
          <w:rFonts w:cs="Arial"/>
          <w:i/>
          <w:szCs w:val="24"/>
        </w:rPr>
        <w:t>Archiving</w:t>
      </w:r>
      <w:r>
        <w:rPr>
          <w:rFonts w:cs="Arial"/>
          <w:iCs/>
          <w:szCs w:val="24"/>
        </w:rPr>
        <w:t xml:space="preserve"> </w:t>
      </w:r>
      <w:r w:rsidRPr="00C42971">
        <w:rPr>
          <w:rFonts w:cs="Arial"/>
          <w:i/>
          <w:szCs w:val="24"/>
        </w:rPr>
        <w:t>Box Label</w:t>
      </w:r>
      <w:r>
        <w:rPr>
          <w:rFonts w:cs="Arial"/>
          <w:iCs/>
          <w:szCs w:val="24"/>
        </w:rPr>
        <w:t xml:space="preserve"> template.     </w:t>
      </w:r>
    </w:p>
    <w:p w14:paraId="24D5BF03" w14:textId="77777777" w:rsidR="00696A6B" w:rsidRDefault="00696A6B" w:rsidP="00ED2953">
      <w:pPr>
        <w:ind w:right="141"/>
        <w:rPr>
          <w:rFonts w:cs="Arial"/>
          <w:iCs/>
          <w:szCs w:val="24"/>
        </w:rPr>
      </w:pPr>
    </w:p>
    <w:p w14:paraId="370D9D93" w14:textId="77777777" w:rsidR="00696A6B" w:rsidRPr="00F1602D" w:rsidRDefault="00696A6B" w:rsidP="00ED2953">
      <w:pPr>
        <w:ind w:right="141"/>
        <w:rPr>
          <w:rFonts w:cs="Arial"/>
          <w:iCs/>
          <w:szCs w:val="24"/>
        </w:rPr>
      </w:pPr>
      <w:r>
        <w:rPr>
          <w:rFonts w:cs="Arial"/>
          <w:iCs/>
          <w:szCs w:val="24"/>
        </w:rPr>
        <w:t xml:space="preserve">To distinguish between archiving boxes ready for offsite storage and those to remain on site (either permanently or temporarily), </w:t>
      </w:r>
      <w:r w:rsidRPr="00C42971">
        <w:rPr>
          <w:rFonts w:cs="Arial"/>
          <w:i/>
          <w:szCs w:val="24"/>
        </w:rPr>
        <w:t>Archiving Box Labels</w:t>
      </w:r>
      <w:r>
        <w:rPr>
          <w:rFonts w:cs="Arial"/>
          <w:iCs/>
          <w:szCs w:val="24"/>
        </w:rPr>
        <w:t xml:space="preserve"> should be printed on yellow coloured paper. The master copy must be stored on the shared drive.</w:t>
      </w:r>
    </w:p>
    <w:p w14:paraId="2062CED2" w14:textId="77777777" w:rsidR="00696A6B" w:rsidRDefault="00696A6B" w:rsidP="00ED2953">
      <w:pPr>
        <w:ind w:right="141"/>
        <w:rPr>
          <w:rFonts w:cs="Arial"/>
          <w:iCs/>
          <w:szCs w:val="24"/>
        </w:rPr>
      </w:pPr>
    </w:p>
    <w:p w14:paraId="09A50D88" w14:textId="77777777" w:rsidR="00696A6B" w:rsidRPr="00AF489C" w:rsidRDefault="00696A6B" w:rsidP="00ED2953">
      <w:pPr>
        <w:ind w:right="141"/>
        <w:rPr>
          <w:rFonts w:cs="Arial"/>
          <w:iCs/>
          <w:szCs w:val="24"/>
        </w:rPr>
      </w:pPr>
      <w:r>
        <w:rPr>
          <w:rFonts w:cs="Arial"/>
          <w:iCs/>
          <w:szCs w:val="24"/>
        </w:rPr>
        <w:t xml:space="preserve">All archiving boxes must show two </w:t>
      </w:r>
      <w:r w:rsidRPr="00AF489C">
        <w:rPr>
          <w:rFonts w:cs="Arial"/>
          <w:i/>
          <w:szCs w:val="24"/>
        </w:rPr>
        <w:t>Archiving Box Labels</w:t>
      </w:r>
      <w:r>
        <w:rPr>
          <w:rFonts w:cs="Arial"/>
          <w:iCs/>
          <w:szCs w:val="24"/>
        </w:rPr>
        <w:t xml:space="preserve"> – front and side.</w:t>
      </w:r>
    </w:p>
    <w:p w14:paraId="1C04D993" w14:textId="77777777" w:rsidR="00696A6B" w:rsidRDefault="00696A6B" w:rsidP="00ED2953">
      <w:pPr>
        <w:ind w:right="141"/>
        <w:rPr>
          <w:rFonts w:cs="Arial"/>
          <w:iCs/>
          <w:szCs w:val="24"/>
        </w:rPr>
      </w:pPr>
    </w:p>
    <w:p w14:paraId="011B949A" w14:textId="36595565" w:rsidR="00696A6B" w:rsidRPr="00795289" w:rsidRDefault="00795289" w:rsidP="00ED2953">
      <w:pPr>
        <w:ind w:left="426" w:right="-35" w:hanging="426"/>
        <w:rPr>
          <w:b/>
          <w:bCs/>
        </w:rPr>
      </w:pPr>
      <w:r>
        <w:rPr>
          <w:b/>
          <w:bCs/>
        </w:rPr>
        <w:t>5</w:t>
      </w:r>
      <w:r w:rsidR="00696A6B" w:rsidRPr="00795289">
        <w:rPr>
          <w:b/>
          <w:bCs/>
        </w:rPr>
        <w:t>.3</w:t>
      </w:r>
      <w:r w:rsidR="00696A6B" w:rsidRPr="00795289">
        <w:rPr>
          <w:b/>
          <w:bCs/>
        </w:rPr>
        <w:tab/>
        <w:t>Archiving Spreadsheet</w:t>
      </w:r>
    </w:p>
    <w:p w14:paraId="1A209444" w14:textId="77777777" w:rsidR="00696A6B" w:rsidRDefault="00696A6B" w:rsidP="00ED2953">
      <w:pPr>
        <w:ind w:right="141"/>
        <w:rPr>
          <w:rFonts w:cs="Arial"/>
          <w:iCs/>
          <w:szCs w:val="24"/>
        </w:rPr>
      </w:pPr>
    </w:p>
    <w:p w14:paraId="6EE4B0A5" w14:textId="1C2DCABA" w:rsidR="00696A6B" w:rsidRDefault="00696A6B" w:rsidP="00ED2953">
      <w:pPr>
        <w:ind w:right="141"/>
        <w:rPr>
          <w:rFonts w:cs="Arial"/>
          <w:iCs/>
          <w:szCs w:val="24"/>
        </w:rPr>
      </w:pPr>
      <w:r>
        <w:rPr>
          <w:rFonts w:cs="Arial"/>
          <w:iCs/>
          <w:szCs w:val="24"/>
        </w:rPr>
        <w:t xml:space="preserve">On completion of archiving boxes and associated records the PI or delegate must be required to complete all fields of the </w:t>
      </w:r>
      <w:r w:rsidRPr="00AF489C">
        <w:rPr>
          <w:rFonts w:cs="Arial"/>
          <w:i/>
          <w:szCs w:val="24"/>
        </w:rPr>
        <w:t>Archiving</w:t>
      </w:r>
      <w:r>
        <w:rPr>
          <w:rFonts w:cs="Arial"/>
          <w:iCs/>
          <w:szCs w:val="24"/>
        </w:rPr>
        <w:t xml:space="preserve"> </w:t>
      </w:r>
      <w:r w:rsidRPr="00AF489C">
        <w:rPr>
          <w:rFonts w:cs="Arial"/>
          <w:i/>
          <w:szCs w:val="24"/>
        </w:rPr>
        <w:t>Spreadsheet</w:t>
      </w:r>
      <w:r>
        <w:rPr>
          <w:rFonts w:cs="Arial"/>
          <w:iCs/>
          <w:szCs w:val="24"/>
        </w:rPr>
        <w:t xml:space="preserve"> template.</w:t>
      </w:r>
    </w:p>
    <w:p w14:paraId="23C6FC8A" w14:textId="77777777" w:rsidR="00795289" w:rsidRDefault="00795289" w:rsidP="00ED2953">
      <w:pPr>
        <w:ind w:right="141"/>
        <w:rPr>
          <w:rFonts w:cs="Arial"/>
          <w:iCs/>
          <w:szCs w:val="24"/>
        </w:rPr>
      </w:pPr>
    </w:p>
    <w:p w14:paraId="46A688E6" w14:textId="55A2D0EA" w:rsidR="00696A6B" w:rsidRPr="00095DFE" w:rsidRDefault="00190052" w:rsidP="006457BC">
      <w:pPr>
        <w:ind w:left="187" w:right="141"/>
        <w:jc w:val="right"/>
        <w:rPr>
          <w:rFonts w:eastAsiaTheme="majorEastAsia" w:cs="Arial"/>
          <w:i/>
          <w:color w:val="0000FF"/>
          <w:szCs w:val="24"/>
          <w:u w:val="single"/>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CD1C0E" w14:paraId="6216E4E8" w14:textId="77777777" w:rsidTr="00ED2953">
        <w:trPr>
          <w:cantSplit/>
          <w:trHeight w:val="285"/>
        </w:trPr>
        <w:tc>
          <w:tcPr>
            <w:tcW w:w="9639" w:type="dxa"/>
            <w:shd w:val="clear" w:color="auto" w:fill="D9D9D9" w:themeFill="background1" w:themeFillShade="D9"/>
          </w:tcPr>
          <w:p w14:paraId="7DDEA96E" w14:textId="77777777" w:rsidR="00696A6B" w:rsidRPr="003D2D06" w:rsidRDefault="00696A6B" w:rsidP="006457BC">
            <w:pPr>
              <w:pStyle w:val="Heading2"/>
            </w:pPr>
            <w:bookmarkStart w:id="383" w:name="_Toc27575026"/>
            <w:bookmarkStart w:id="384" w:name="_Toc60929769"/>
            <w:bookmarkStart w:id="385" w:name="_Toc82770713"/>
            <w:r w:rsidRPr="003D2D06">
              <w:t xml:space="preserve">Section </w:t>
            </w:r>
            <w:r>
              <w:t>6</w:t>
            </w:r>
            <w:r w:rsidRPr="003D2D06">
              <w:t xml:space="preserve"> – </w:t>
            </w:r>
            <w:r>
              <w:t>Storage</w:t>
            </w:r>
            <w:bookmarkEnd w:id="383"/>
            <w:bookmarkEnd w:id="384"/>
            <w:bookmarkEnd w:id="385"/>
          </w:p>
        </w:tc>
      </w:tr>
    </w:tbl>
    <w:p w14:paraId="2358938A" w14:textId="77777777" w:rsidR="00696A6B" w:rsidRDefault="00696A6B" w:rsidP="006457BC">
      <w:pPr>
        <w:ind w:left="187" w:right="141"/>
        <w:rPr>
          <w:rFonts w:cs="Arial"/>
          <w:i/>
          <w:szCs w:val="24"/>
        </w:rPr>
      </w:pPr>
    </w:p>
    <w:p w14:paraId="1820E742" w14:textId="77777777" w:rsidR="00696A6B" w:rsidRDefault="00696A6B" w:rsidP="00ED2953">
      <w:pPr>
        <w:ind w:right="141"/>
        <w:rPr>
          <w:rFonts w:cs="Calibri"/>
        </w:rPr>
      </w:pPr>
      <w:r>
        <w:rPr>
          <w:rFonts w:cs="Calibri"/>
        </w:rPr>
        <w:t xml:space="preserve">The </w:t>
      </w:r>
      <w:r w:rsidRPr="00866168">
        <w:rPr>
          <w:rFonts w:cs="Calibri"/>
        </w:rPr>
        <w:t xml:space="preserve">Records Management </w:t>
      </w:r>
      <w:r>
        <w:rPr>
          <w:rFonts w:cs="Calibri"/>
        </w:rPr>
        <w:t xml:space="preserve">Centre </w:t>
      </w:r>
      <w:r w:rsidRPr="00866168">
        <w:rPr>
          <w:rFonts w:cs="Calibri"/>
        </w:rPr>
        <w:t xml:space="preserve">will assist to determine </w:t>
      </w:r>
      <w:r>
        <w:rPr>
          <w:rFonts w:cs="Calibri"/>
        </w:rPr>
        <w:t xml:space="preserve">HPE-CM (previously Trim) </w:t>
      </w:r>
      <w:r w:rsidRPr="00866168">
        <w:rPr>
          <w:rFonts w:cs="Calibri"/>
        </w:rPr>
        <w:t xml:space="preserve">categories for the official </w:t>
      </w:r>
      <w:r w:rsidRPr="00AF489C">
        <w:rPr>
          <w:rFonts w:cs="Calibri"/>
          <w:i/>
          <w:iCs/>
        </w:rPr>
        <w:t>Box Label</w:t>
      </w:r>
      <w:r w:rsidRPr="00866168">
        <w:rPr>
          <w:rFonts w:cs="Calibri"/>
        </w:rPr>
        <w:t xml:space="preserve"> </w:t>
      </w:r>
      <w:r>
        <w:rPr>
          <w:rFonts w:cs="Calibri"/>
        </w:rPr>
        <w:t xml:space="preserve">to be </w:t>
      </w:r>
      <w:r w:rsidRPr="00866168">
        <w:rPr>
          <w:rFonts w:cs="Calibri"/>
        </w:rPr>
        <w:t xml:space="preserve">placed on the </w:t>
      </w:r>
      <w:r>
        <w:rPr>
          <w:rFonts w:cs="Calibri"/>
        </w:rPr>
        <w:t>a</w:t>
      </w:r>
      <w:r w:rsidRPr="00866168">
        <w:rPr>
          <w:rFonts w:cs="Calibri"/>
        </w:rPr>
        <w:t xml:space="preserve">rchive </w:t>
      </w:r>
      <w:r>
        <w:rPr>
          <w:rFonts w:cs="Calibri"/>
        </w:rPr>
        <w:t>b</w:t>
      </w:r>
      <w:r w:rsidRPr="00866168">
        <w:rPr>
          <w:rFonts w:cs="Calibri"/>
        </w:rPr>
        <w:t>ox</w:t>
      </w:r>
      <w:r>
        <w:rPr>
          <w:rFonts w:cs="Calibri"/>
        </w:rPr>
        <w:t xml:space="preserve">. </w:t>
      </w:r>
    </w:p>
    <w:p w14:paraId="41548573" w14:textId="77777777" w:rsidR="00696A6B" w:rsidRDefault="00696A6B" w:rsidP="006457BC">
      <w:pPr>
        <w:ind w:left="187" w:right="141"/>
        <w:jc w:val="both"/>
        <w:rPr>
          <w:rFonts w:cs="Calibri"/>
        </w:rPr>
      </w:pPr>
    </w:p>
    <w:p w14:paraId="629068A3" w14:textId="316F21E1" w:rsidR="00696A6B" w:rsidRDefault="00696A6B" w:rsidP="00ED2953">
      <w:pPr>
        <w:ind w:right="141"/>
        <w:rPr>
          <w:rFonts w:cs="Calibri"/>
        </w:rPr>
      </w:pPr>
      <w:r>
        <w:rPr>
          <w:rFonts w:cs="Calibri"/>
        </w:rPr>
        <w:t>At the time of issuance of this P</w:t>
      </w:r>
      <w:r w:rsidR="00ED0A78">
        <w:rPr>
          <w:rFonts w:cs="Calibri"/>
        </w:rPr>
        <w:t>rocedure</w:t>
      </w:r>
      <w:r>
        <w:rPr>
          <w:rFonts w:cs="Calibri"/>
        </w:rPr>
        <w:t xml:space="preserve"> offsite archiving is not possible. Archived studies will need to be stored onsite until an offsite storage solution can be found. </w:t>
      </w:r>
    </w:p>
    <w:p w14:paraId="590B2994" w14:textId="77777777" w:rsidR="00696A6B" w:rsidRDefault="00696A6B" w:rsidP="00ED2953">
      <w:pPr>
        <w:ind w:right="142"/>
        <w:rPr>
          <w:rFonts w:cs="Calibri"/>
        </w:rPr>
      </w:pPr>
    </w:p>
    <w:p w14:paraId="1C46EFFB" w14:textId="23D3121A" w:rsidR="00696A6B" w:rsidRDefault="00696A6B" w:rsidP="00ED2953">
      <w:pPr>
        <w:ind w:right="141"/>
        <w:rPr>
          <w:rFonts w:cs="Arial"/>
          <w:iCs/>
          <w:szCs w:val="24"/>
        </w:rPr>
      </w:pPr>
      <w:r>
        <w:rPr>
          <w:rFonts w:cs="Calibri"/>
        </w:rPr>
        <w:t xml:space="preserve">The PI or delegate must provide </w:t>
      </w:r>
      <w:r>
        <w:rPr>
          <w:rFonts w:cs="Arial"/>
          <w:iCs/>
          <w:szCs w:val="24"/>
        </w:rPr>
        <w:t>archiving details to sponsor.</w:t>
      </w:r>
    </w:p>
    <w:p w14:paraId="736A2C5C" w14:textId="77777777" w:rsidR="00795289" w:rsidRDefault="00795289" w:rsidP="006457BC">
      <w:pPr>
        <w:ind w:left="187" w:right="141"/>
        <w:jc w:val="both"/>
        <w:rPr>
          <w:rFonts w:cs="Arial"/>
          <w:i/>
          <w:szCs w:val="24"/>
        </w:rPr>
      </w:pPr>
    </w:p>
    <w:p w14:paraId="40AE5265" w14:textId="18C42D64" w:rsidR="00795289" w:rsidRPr="00ED2953" w:rsidRDefault="00190052" w:rsidP="00ED2953">
      <w:pPr>
        <w:ind w:left="187" w:right="141"/>
        <w:jc w:val="right"/>
        <w:rPr>
          <w:rFonts w:cs="Arial"/>
          <w:b/>
          <w:i/>
          <w:szCs w:val="24"/>
        </w:rPr>
      </w:pPr>
      <w:hyperlink w:anchor="Contents" w:history="1">
        <w:r w:rsidR="00696A6B" w:rsidRPr="00C91F3F">
          <w:rPr>
            <w:rStyle w:val="Hyperlink"/>
            <w:rFonts w:eastAsiaTheme="majorEastAsia" w:cs="Arial"/>
            <w:i/>
            <w:szCs w:val="24"/>
          </w:rPr>
          <w:t>Back to Table of Contents</w:t>
        </w:r>
      </w:hyperlink>
      <w:bookmarkStart w:id="386" w:name="_Toc27575027"/>
      <w:bookmarkStart w:id="387" w:name="_Toc60929770"/>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CD1C0E" w14:paraId="28940BC1" w14:textId="77777777" w:rsidTr="00ED2953">
        <w:trPr>
          <w:cantSplit/>
          <w:trHeight w:val="285"/>
        </w:trPr>
        <w:tc>
          <w:tcPr>
            <w:tcW w:w="9639" w:type="dxa"/>
            <w:shd w:val="clear" w:color="auto" w:fill="D9D9D9" w:themeFill="background1" w:themeFillShade="D9"/>
          </w:tcPr>
          <w:p w14:paraId="57385EA7" w14:textId="4B34B91C" w:rsidR="00696A6B" w:rsidRPr="003D2D06" w:rsidRDefault="00696A6B" w:rsidP="006457BC">
            <w:pPr>
              <w:pStyle w:val="Heading2"/>
            </w:pPr>
            <w:bookmarkStart w:id="388" w:name="_Toc82770714"/>
            <w:r w:rsidRPr="003D2D06">
              <w:t xml:space="preserve">Section </w:t>
            </w:r>
            <w:r>
              <w:t>7</w:t>
            </w:r>
            <w:r w:rsidRPr="003D2D06">
              <w:t xml:space="preserve"> – </w:t>
            </w:r>
            <w:r>
              <w:t>Retrieval and Return</w:t>
            </w:r>
            <w:bookmarkEnd w:id="386"/>
            <w:bookmarkEnd w:id="387"/>
            <w:bookmarkEnd w:id="388"/>
          </w:p>
        </w:tc>
      </w:tr>
    </w:tbl>
    <w:p w14:paraId="5293B1D8" w14:textId="77777777" w:rsidR="00696A6B" w:rsidRDefault="00696A6B" w:rsidP="006457BC">
      <w:pPr>
        <w:ind w:left="187" w:right="141"/>
        <w:rPr>
          <w:rFonts w:cs="Arial"/>
          <w:i/>
          <w:szCs w:val="24"/>
        </w:rPr>
      </w:pPr>
    </w:p>
    <w:p w14:paraId="071A974B" w14:textId="77777777" w:rsidR="00696A6B" w:rsidRPr="00E9570B" w:rsidRDefault="00696A6B" w:rsidP="00ED2953">
      <w:pPr>
        <w:ind w:right="141"/>
        <w:rPr>
          <w:rFonts w:cs="Arial"/>
          <w:iCs/>
          <w:szCs w:val="24"/>
        </w:rPr>
      </w:pPr>
      <w:r>
        <w:rPr>
          <w:rFonts w:cs="Arial"/>
          <w:iCs/>
          <w:szCs w:val="24"/>
        </w:rPr>
        <w:t xml:space="preserve">To retrieve a box or boxes that have been stored offsite, contact the </w:t>
      </w:r>
      <w:r w:rsidRPr="00E9570B">
        <w:rPr>
          <w:rFonts w:cs="Arial"/>
          <w:iCs/>
          <w:szCs w:val="24"/>
        </w:rPr>
        <w:t>Records Management</w:t>
      </w:r>
      <w:r>
        <w:rPr>
          <w:rFonts w:cs="Arial"/>
          <w:iCs/>
          <w:szCs w:val="24"/>
        </w:rPr>
        <w:t xml:space="preserve"> Centre and quote the box details as recorded on the archiving spreadsheet</w:t>
      </w:r>
      <w:r w:rsidRPr="00E9570B">
        <w:rPr>
          <w:rFonts w:cs="Arial"/>
          <w:iCs/>
          <w:szCs w:val="24"/>
        </w:rPr>
        <w:t>.</w:t>
      </w:r>
    </w:p>
    <w:p w14:paraId="222ADA56" w14:textId="77777777" w:rsidR="00696A6B" w:rsidRDefault="00696A6B" w:rsidP="006457BC">
      <w:pPr>
        <w:ind w:left="187" w:right="141"/>
        <w:rPr>
          <w:rFonts w:cs="Arial"/>
          <w:b/>
          <w:szCs w:val="24"/>
        </w:rPr>
      </w:pPr>
    </w:p>
    <w:p w14:paraId="6106D0A9" w14:textId="77777777" w:rsidR="00696A6B" w:rsidRDefault="00190052" w:rsidP="006457BC">
      <w:pPr>
        <w:ind w:left="187" w:right="141"/>
        <w:jc w:val="right"/>
        <w:rPr>
          <w:rFonts w:cs="Arial"/>
          <w:b/>
          <w:i/>
          <w:szCs w:val="24"/>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639" w:type="dxa"/>
        <w:tblLook w:val="0000" w:firstRow="0" w:lastRow="0" w:firstColumn="0" w:lastColumn="0" w:noHBand="0" w:noVBand="0"/>
      </w:tblPr>
      <w:tblGrid>
        <w:gridCol w:w="9639"/>
      </w:tblGrid>
      <w:tr w:rsidR="00696A6B" w:rsidRPr="00CD1C0E" w14:paraId="08C7D5C2" w14:textId="77777777" w:rsidTr="00ED2953">
        <w:trPr>
          <w:cantSplit/>
          <w:trHeight w:val="285"/>
        </w:trPr>
        <w:tc>
          <w:tcPr>
            <w:tcW w:w="9639" w:type="dxa"/>
            <w:shd w:val="clear" w:color="auto" w:fill="D9D9D9" w:themeFill="background1" w:themeFillShade="D9"/>
          </w:tcPr>
          <w:p w14:paraId="5D7FBECE" w14:textId="10D1110D" w:rsidR="00696A6B" w:rsidRPr="003D2D06" w:rsidRDefault="00696A6B" w:rsidP="006457BC">
            <w:pPr>
              <w:pStyle w:val="Heading2"/>
            </w:pPr>
            <w:bookmarkStart w:id="389" w:name="_Toc27575028"/>
            <w:bookmarkStart w:id="390" w:name="_Toc60929771"/>
            <w:bookmarkStart w:id="391" w:name="_Toc82770715"/>
            <w:r w:rsidRPr="003D2D06">
              <w:t xml:space="preserve">Section </w:t>
            </w:r>
            <w:r w:rsidR="00F13808">
              <w:t>8</w:t>
            </w:r>
            <w:r w:rsidRPr="003D2D06">
              <w:t xml:space="preserve"> – </w:t>
            </w:r>
            <w:r>
              <w:t>Destruction</w:t>
            </w:r>
            <w:bookmarkEnd w:id="389"/>
            <w:bookmarkEnd w:id="390"/>
            <w:bookmarkEnd w:id="391"/>
          </w:p>
        </w:tc>
      </w:tr>
    </w:tbl>
    <w:p w14:paraId="75601CAF" w14:textId="77777777" w:rsidR="00696A6B" w:rsidRDefault="00696A6B" w:rsidP="006457BC">
      <w:pPr>
        <w:ind w:left="187" w:right="141"/>
        <w:jc w:val="right"/>
        <w:rPr>
          <w:rFonts w:cs="Arial"/>
          <w:b/>
          <w:i/>
          <w:szCs w:val="24"/>
        </w:rPr>
      </w:pPr>
    </w:p>
    <w:p w14:paraId="03396209" w14:textId="77777777" w:rsidR="00696A6B" w:rsidRDefault="00696A6B" w:rsidP="00ED2953">
      <w:pPr>
        <w:ind w:right="141"/>
        <w:rPr>
          <w:rFonts w:cs="Arial"/>
          <w:iCs/>
          <w:szCs w:val="24"/>
        </w:rPr>
      </w:pPr>
      <w:r>
        <w:rPr>
          <w:rFonts w:cs="Arial"/>
          <w:iCs/>
          <w:szCs w:val="24"/>
        </w:rPr>
        <w:t>D</w:t>
      </w:r>
      <w:r w:rsidRPr="00E9570B">
        <w:rPr>
          <w:rFonts w:cs="Arial"/>
          <w:iCs/>
          <w:szCs w:val="24"/>
        </w:rPr>
        <w:t>estruction of archiv</w:t>
      </w:r>
      <w:r>
        <w:rPr>
          <w:rFonts w:cs="Arial"/>
          <w:iCs/>
          <w:szCs w:val="24"/>
        </w:rPr>
        <w:t>ed</w:t>
      </w:r>
      <w:r w:rsidRPr="00E9570B">
        <w:rPr>
          <w:rFonts w:cs="Arial"/>
          <w:iCs/>
          <w:szCs w:val="24"/>
        </w:rPr>
        <w:t xml:space="preserve"> boxes will be undertaken by the </w:t>
      </w:r>
      <w:r>
        <w:rPr>
          <w:rFonts w:cs="Arial"/>
          <w:iCs/>
          <w:szCs w:val="24"/>
        </w:rPr>
        <w:t>Records Management Centre, the authorised ACT Government storage facility. Destruction dates will be based on the destruction dates provided at the time of archiving.</w:t>
      </w:r>
    </w:p>
    <w:p w14:paraId="4B729B81" w14:textId="77777777" w:rsidR="00696A6B" w:rsidRDefault="00696A6B" w:rsidP="00ED2953">
      <w:pPr>
        <w:ind w:right="141"/>
        <w:rPr>
          <w:rFonts w:cs="Arial"/>
          <w:iCs/>
          <w:szCs w:val="24"/>
        </w:rPr>
      </w:pPr>
    </w:p>
    <w:p w14:paraId="06C49277" w14:textId="77777777" w:rsidR="00696A6B" w:rsidRDefault="00696A6B" w:rsidP="00ED2953">
      <w:pPr>
        <w:ind w:right="141"/>
        <w:rPr>
          <w:rFonts w:cs="Arial"/>
          <w:iCs/>
          <w:szCs w:val="24"/>
        </w:rPr>
      </w:pPr>
      <w:r>
        <w:rPr>
          <w:rFonts w:cs="Arial"/>
          <w:iCs/>
          <w:szCs w:val="24"/>
        </w:rPr>
        <w:t xml:space="preserve">The Records Management Centre will contact the relevant trial unit prior to destruction taking place. Trial units should confirm with the Principal Investigator for the study before destroying records. If the Principal Investigator cannot be feasibly contacted the unit director, or Director of Clinical Trials can confirm destruction. </w:t>
      </w:r>
    </w:p>
    <w:p w14:paraId="3E33873E" w14:textId="77777777" w:rsidR="00696A6B" w:rsidRDefault="00696A6B" w:rsidP="00ED2953">
      <w:pPr>
        <w:ind w:right="141"/>
        <w:rPr>
          <w:rFonts w:cs="Arial"/>
          <w:iCs/>
          <w:szCs w:val="24"/>
        </w:rPr>
      </w:pPr>
    </w:p>
    <w:p w14:paraId="59D82F36" w14:textId="77777777" w:rsidR="00696A6B" w:rsidRPr="00E9570B" w:rsidRDefault="00696A6B" w:rsidP="00ED2953">
      <w:pPr>
        <w:ind w:right="141"/>
        <w:rPr>
          <w:rFonts w:cs="Arial"/>
          <w:iCs/>
          <w:szCs w:val="24"/>
        </w:rPr>
      </w:pPr>
      <w:r>
        <w:rPr>
          <w:rFonts w:cs="Arial"/>
          <w:iCs/>
          <w:szCs w:val="24"/>
        </w:rPr>
        <w:t>Written approval must be sought from the sponsor prior to the destruction of any trial records.</w:t>
      </w:r>
    </w:p>
    <w:p w14:paraId="559814B7" w14:textId="77777777" w:rsidR="00696A6B" w:rsidRPr="00E9570B" w:rsidRDefault="00696A6B" w:rsidP="006457BC">
      <w:pPr>
        <w:ind w:left="187" w:right="141"/>
        <w:jc w:val="both"/>
        <w:rPr>
          <w:rFonts w:cs="Arial"/>
          <w:iCs/>
          <w:szCs w:val="24"/>
        </w:rPr>
      </w:pPr>
    </w:p>
    <w:p w14:paraId="01C0A4EF" w14:textId="415885FC" w:rsidR="00C74B1D" w:rsidRPr="00795289" w:rsidRDefault="00190052" w:rsidP="006457BC">
      <w:pPr>
        <w:ind w:left="187" w:right="141"/>
        <w:jc w:val="right"/>
        <w:rPr>
          <w:rFonts w:eastAsiaTheme="majorEastAsia" w:cs="Arial"/>
          <w:i/>
          <w:color w:val="0000FF"/>
          <w:szCs w:val="24"/>
          <w:u w:val="single"/>
        </w:rPr>
      </w:pPr>
      <w:hyperlink w:anchor="Contents" w:history="1">
        <w:r w:rsidR="00696A6B" w:rsidRPr="00C91F3F">
          <w:rPr>
            <w:rStyle w:val="Hyperlink"/>
            <w:rFonts w:eastAsiaTheme="majorEastAsia" w:cs="Arial"/>
            <w:i/>
            <w:szCs w:val="24"/>
          </w:rPr>
          <w:t>Back to Table of Contents</w:t>
        </w:r>
      </w:hyperlink>
    </w:p>
    <w:tbl>
      <w:tblPr>
        <w:tblpPr w:leftFromText="180" w:rightFromText="180" w:vertAnchor="text" w:horzAnchor="margin" w:tblpY="181"/>
        <w:tblW w:w="9639" w:type="dxa"/>
        <w:tblLook w:val="0000" w:firstRow="0" w:lastRow="0" w:firstColumn="0" w:lastColumn="0" w:noHBand="0" w:noVBand="0"/>
      </w:tblPr>
      <w:tblGrid>
        <w:gridCol w:w="9639"/>
      </w:tblGrid>
      <w:tr w:rsidR="00F15CC0" w:rsidRPr="00CD1C0E" w14:paraId="107AB605" w14:textId="77777777" w:rsidTr="00ED2953">
        <w:trPr>
          <w:cantSplit/>
          <w:trHeight w:val="285"/>
        </w:trPr>
        <w:tc>
          <w:tcPr>
            <w:tcW w:w="9639" w:type="dxa"/>
            <w:shd w:val="clear" w:color="auto" w:fill="D9D9D9" w:themeFill="background1" w:themeFillShade="D9"/>
          </w:tcPr>
          <w:p w14:paraId="441FBBF6" w14:textId="77777777" w:rsidR="00F15CC0" w:rsidRPr="009F4321" w:rsidRDefault="00F15CC0" w:rsidP="006457BC">
            <w:pPr>
              <w:pStyle w:val="Heading1"/>
              <w:rPr>
                <w:sz w:val="36"/>
                <w:szCs w:val="36"/>
              </w:rPr>
            </w:pPr>
            <w:bookmarkStart w:id="392" w:name="_Toc60929772"/>
            <w:bookmarkStart w:id="393" w:name="_Toc82770716"/>
            <w:r w:rsidRPr="009F4321">
              <w:rPr>
                <w:sz w:val="36"/>
                <w:szCs w:val="36"/>
              </w:rPr>
              <w:t>Dissemination and Implementation</w:t>
            </w:r>
            <w:bookmarkEnd w:id="392"/>
            <w:bookmarkEnd w:id="393"/>
            <w:r w:rsidRPr="009F4321">
              <w:rPr>
                <w:sz w:val="36"/>
                <w:szCs w:val="36"/>
              </w:rPr>
              <w:t xml:space="preserve"> </w:t>
            </w:r>
          </w:p>
        </w:tc>
      </w:tr>
    </w:tbl>
    <w:p w14:paraId="4EA595A3" w14:textId="77777777" w:rsidR="00F15CC0" w:rsidRDefault="00F15CC0" w:rsidP="006457BC">
      <w:pPr>
        <w:pStyle w:val="Default"/>
        <w:rPr>
          <w:rFonts w:ascii="Calibri" w:hAnsi="Calibri"/>
        </w:rPr>
      </w:pPr>
    </w:p>
    <w:p w14:paraId="416A746B" w14:textId="5E685E7D" w:rsidR="00F15CC0" w:rsidRDefault="00F15CC0" w:rsidP="00ED2953">
      <w:pPr>
        <w:rPr>
          <w:lang w:eastAsia="x-none"/>
        </w:rPr>
      </w:pPr>
      <w:r w:rsidRPr="00FC7713">
        <w:rPr>
          <w:lang w:eastAsia="x-none"/>
        </w:rPr>
        <w:t>Approved P</w:t>
      </w:r>
      <w:r w:rsidR="00ED0A78">
        <w:rPr>
          <w:lang w:eastAsia="x-none"/>
        </w:rPr>
        <w:t>rocedure</w:t>
      </w:r>
      <w:r w:rsidRPr="00FC7713">
        <w:rPr>
          <w:lang w:eastAsia="x-none"/>
        </w:rPr>
        <w:t>s will be diss</w:t>
      </w:r>
      <w:r>
        <w:rPr>
          <w:lang w:eastAsia="x-none"/>
        </w:rPr>
        <w:t xml:space="preserve">eminated electronically by the Canberra Health Services Governance Office.  Authorised </w:t>
      </w:r>
      <w:r w:rsidRPr="00FC7713">
        <w:rPr>
          <w:lang w:eastAsia="x-none"/>
        </w:rPr>
        <w:t>P</w:t>
      </w:r>
      <w:r w:rsidR="00ED0A78">
        <w:rPr>
          <w:lang w:eastAsia="x-none"/>
        </w:rPr>
        <w:t>rocedure</w:t>
      </w:r>
      <w:r w:rsidRPr="00FC7713">
        <w:rPr>
          <w:lang w:eastAsia="x-none"/>
        </w:rPr>
        <w:t xml:space="preserve">s will be </w:t>
      </w:r>
      <w:r>
        <w:rPr>
          <w:lang w:eastAsia="x-none"/>
        </w:rPr>
        <w:t>maintained within a Digital Library shared drive held by this office.  Access to this shared drive will be granted to authorised CHS staff members</w:t>
      </w:r>
      <w:r w:rsidRPr="00FC7713">
        <w:rPr>
          <w:lang w:eastAsia="x-none"/>
        </w:rPr>
        <w:t xml:space="preserve">. </w:t>
      </w:r>
    </w:p>
    <w:p w14:paraId="2C00FD6C" w14:textId="77777777" w:rsidR="00F15CC0" w:rsidRDefault="00F15CC0" w:rsidP="00ED2953">
      <w:pPr>
        <w:rPr>
          <w:lang w:eastAsia="x-none"/>
        </w:rPr>
      </w:pPr>
    </w:p>
    <w:p w14:paraId="3D06D5D3" w14:textId="7C18F919" w:rsidR="00F15CC0" w:rsidRDefault="00F15CC0" w:rsidP="00ED2953">
      <w:pPr>
        <w:rPr>
          <w:lang w:eastAsia="x-none"/>
        </w:rPr>
      </w:pPr>
      <w:r w:rsidRPr="00FC7713">
        <w:rPr>
          <w:lang w:eastAsia="x-none"/>
        </w:rPr>
        <w:t xml:space="preserve">Any updates to the existing approved </w:t>
      </w:r>
      <w:r w:rsidR="00ED0A78">
        <w:rPr>
          <w:lang w:eastAsia="x-none"/>
        </w:rPr>
        <w:t>Procedure</w:t>
      </w:r>
      <w:r w:rsidRPr="00FC7713">
        <w:rPr>
          <w:lang w:eastAsia="x-none"/>
        </w:rPr>
        <w:t>s will be disseminated internally and will be effective immediately.</w:t>
      </w:r>
    </w:p>
    <w:p w14:paraId="65192B24" w14:textId="77777777" w:rsidR="00795289" w:rsidRPr="00DA3B32" w:rsidRDefault="00795289" w:rsidP="006457BC">
      <w:pPr>
        <w:jc w:val="both"/>
        <w:rPr>
          <w:rFonts w:cs="Arial"/>
          <w:iCs/>
        </w:rPr>
      </w:pPr>
    </w:p>
    <w:p w14:paraId="4A45E554" w14:textId="77777777" w:rsidR="00F15CC0" w:rsidRPr="00DA3B32" w:rsidRDefault="00190052" w:rsidP="006457BC">
      <w:pPr>
        <w:pStyle w:val="Default"/>
        <w:jc w:val="right"/>
        <w:rPr>
          <w:rStyle w:val="Hyperlink"/>
          <w:rFonts w:ascii="Calibri" w:hAnsi="Calibri" w:cs="Arial"/>
          <w:iCs/>
          <w:color w:val="auto"/>
          <w:u w:val="none"/>
        </w:rPr>
      </w:pPr>
      <w:hyperlink w:anchor="Contents" w:history="1">
        <w:r w:rsidR="00F15CC0" w:rsidRPr="00590902">
          <w:rPr>
            <w:rStyle w:val="Hyperlink"/>
            <w:rFonts w:ascii="Calibri" w:hAnsi="Calibri" w:cs="Arial"/>
            <w:i/>
          </w:rPr>
          <w:t>Back to Table of Contents</w:t>
        </w:r>
      </w:hyperlink>
    </w:p>
    <w:p w14:paraId="1928296E" w14:textId="77777777" w:rsidR="00ED2953" w:rsidRDefault="00ED2953">
      <w:bookmarkStart w:id="394" w:name="_Toc60929773"/>
      <w:r>
        <w:rPr>
          <w:b/>
          <w:iCs/>
        </w:rPr>
        <w:br w:type="page"/>
      </w:r>
    </w:p>
    <w:tbl>
      <w:tblPr>
        <w:tblpPr w:leftFromText="180" w:rightFromText="180" w:vertAnchor="text" w:horzAnchor="margin" w:tblpY="181"/>
        <w:tblW w:w="9781" w:type="dxa"/>
        <w:tblLook w:val="0000" w:firstRow="0" w:lastRow="0" w:firstColumn="0" w:lastColumn="0" w:noHBand="0" w:noVBand="0"/>
      </w:tblPr>
      <w:tblGrid>
        <w:gridCol w:w="9781"/>
      </w:tblGrid>
      <w:tr w:rsidR="00F15CC0" w:rsidRPr="00CD1C0E" w14:paraId="02B5B188" w14:textId="77777777" w:rsidTr="00ED2953">
        <w:trPr>
          <w:cantSplit/>
          <w:trHeight w:val="285"/>
        </w:trPr>
        <w:tc>
          <w:tcPr>
            <w:tcW w:w="9781" w:type="dxa"/>
            <w:shd w:val="clear" w:color="auto" w:fill="D9D9D9" w:themeFill="background1" w:themeFillShade="D9"/>
          </w:tcPr>
          <w:p w14:paraId="767BB402" w14:textId="08394C13" w:rsidR="00F15CC0" w:rsidRPr="009F4321" w:rsidRDefault="00654495" w:rsidP="006457BC">
            <w:pPr>
              <w:pStyle w:val="Heading1"/>
              <w:rPr>
                <w:sz w:val="36"/>
                <w:szCs w:val="36"/>
              </w:rPr>
            </w:pPr>
            <w:bookmarkStart w:id="395" w:name="_Toc82770717"/>
            <w:r>
              <w:rPr>
                <w:sz w:val="36"/>
                <w:szCs w:val="36"/>
              </w:rPr>
              <w:lastRenderedPageBreak/>
              <w:t xml:space="preserve">Evaluation - </w:t>
            </w:r>
            <w:r w:rsidR="00F15CC0" w:rsidRPr="009F4321">
              <w:rPr>
                <w:sz w:val="36"/>
                <w:szCs w:val="36"/>
              </w:rPr>
              <w:t>Monitoring Compliance and Effectiveness</w:t>
            </w:r>
            <w:bookmarkEnd w:id="394"/>
            <w:bookmarkEnd w:id="395"/>
          </w:p>
        </w:tc>
      </w:tr>
    </w:tbl>
    <w:p w14:paraId="0F686B2D" w14:textId="77777777" w:rsidR="00F15CC0" w:rsidRPr="00DA3B32" w:rsidRDefault="00F15CC0" w:rsidP="006457BC">
      <w:pPr>
        <w:pStyle w:val="Default"/>
        <w:jc w:val="both"/>
        <w:rPr>
          <w:rStyle w:val="Hyperlink"/>
          <w:rFonts w:ascii="Calibri" w:hAnsi="Calibri" w:cs="Arial"/>
          <w:iCs/>
          <w:color w:val="auto"/>
          <w:u w:val="none"/>
        </w:rPr>
      </w:pPr>
    </w:p>
    <w:p w14:paraId="33E45CBE" w14:textId="60977A2D" w:rsidR="00F15CC0" w:rsidRDefault="00F15CC0" w:rsidP="006457BC">
      <w:pPr>
        <w:jc w:val="both"/>
        <w:rPr>
          <w:lang w:eastAsia="x-none"/>
        </w:rPr>
      </w:pPr>
      <w:r w:rsidRPr="00FC7713">
        <w:rPr>
          <w:lang w:eastAsia="x-none"/>
        </w:rPr>
        <w:t>Compliance with this P</w:t>
      </w:r>
      <w:r w:rsidR="00654495">
        <w:rPr>
          <w:lang w:eastAsia="x-none"/>
        </w:rPr>
        <w:t>rocedure</w:t>
      </w:r>
      <w:r w:rsidRPr="00FC7713">
        <w:rPr>
          <w:lang w:eastAsia="x-none"/>
        </w:rPr>
        <w:t xml:space="preserve"> will be monito</w:t>
      </w:r>
      <w:r>
        <w:rPr>
          <w:lang w:eastAsia="x-none"/>
        </w:rPr>
        <w:t>red as part of the Clinical Trials Hub</w:t>
      </w:r>
      <w:r w:rsidRPr="00FC7713">
        <w:rPr>
          <w:lang w:eastAsia="x-none"/>
        </w:rPr>
        <w:t xml:space="preserve"> monitoring and </w:t>
      </w:r>
      <w:r>
        <w:rPr>
          <w:lang w:eastAsia="x-none"/>
        </w:rPr>
        <w:t xml:space="preserve">quality assurance </w:t>
      </w:r>
      <w:r w:rsidRPr="00FC7713">
        <w:rPr>
          <w:lang w:eastAsia="x-none"/>
        </w:rPr>
        <w:t>process. Any queries concerning the effectiveness of this</w:t>
      </w:r>
      <w:r>
        <w:rPr>
          <w:lang w:eastAsia="x-none"/>
        </w:rPr>
        <w:t xml:space="preserve"> P identified during the Clinical Trials Hub</w:t>
      </w:r>
      <w:r w:rsidRPr="00FC7713">
        <w:rPr>
          <w:lang w:eastAsia="x-none"/>
        </w:rPr>
        <w:t xml:space="preserve"> mon</w:t>
      </w:r>
      <w:r>
        <w:rPr>
          <w:lang w:eastAsia="x-none"/>
        </w:rPr>
        <w:t>itoring process or through use</w:t>
      </w:r>
      <w:r w:rsidRPr="00FC7713">
        <w:rPr>
          <w:lang w:eastAsia="x-none"/>
        </w:rPr>
        <w:t xml:space="preserve"> will be addressed and may result in the requirement to update the P</w:t>
      </w:r>
      <w:r w:rsidR="00654495">
        <w:rPr>
          <w:lang w:eastAsia="x-none"/>
        </w:rPr>
        <w:t>rocedure</w:t>
      </w:r>
      <w:r w:rsidRPr="00FC7713">
        <w:rPr>
          <w:lang w:eastAsia="x-none"/>
        </w:rPr>
        <w:t>.</w:t>
      </w:r>
    </w:p>
    <w:p w14:paraId="2E370A7B" w14:textId="77777777" w:rsidR="00795289" w:rsidRPr="00FC7713" w:rsidRDefault="00795289" w:rsidP="006457BC">
      <w:pPr>
        <w:jc w:val="both"/>
        <w:rPr>
          <w:lang w:eastAsia="x-none"/>
        </w:rPr>
      </w:pPr>
    </w:p>
    <w:bookmarkStart w:id="396" w:name="_Hlk82715500"/>
    <w:p w14:paraId="468B8C82" w14:textId="5AC6A2C3" w:rsidR="00917599" w:rsidRDefault="00E657A7" w:rsidP="006457BC">
      <w:pPr>
        <w:jc w:val="right"/>
        <w:rPr>
          <w:rFonts w:cs="Arial"/>
          <w:szCs w:val="24"/>
        </w:rPr>
      </w:pPr>
      <w:r>
        <w:fldChar w:fldCharType="begin"/>
      </w:r>
      <w:r>
        <w:instrText xml:space="preserve"> HYPERLINK \l "Contents" </w:instrText>
      </w:r>
      <w:r>
        <w:fldChar w:fldCharType="separate"/>
      </w:r>
      <w:r w:rsidR="00F15CC0" w:rsidRPr="00590902">
        <w:rPr>
          <w:rStyle w:val="Hyperlink"/>
          <w:rFonts w:cs="Arial"/>
          <w:i/>
        </w:rPr>
        <w:t>Back to Table of Contents</w:t>
      </w:r>
      <w:r>
        <w:rPr>
          <w:rStyle w:val="Hyperlink"/>
          <w:rFonts w:cs="Arial"/>
          <w:i/>
        </w:rPr>
        <w:fldChar w:fldCharType="end"/>
      </w:r>
    </w:p>
    <w:bookmarkEnd w:id="396"/>
    <w:p w14:paraId="7F387FA5" w14:textId="77777777" w:rsidR="00D40628" w:rsidRDefault="00D40628" w:rsidP="006457BC">
      <w:pPr>
        <w:outlineLvl w:val="0"/>
        <w:rPr>
          <w:rStyle w:val="Hyperlink"/>
          <w:rFonts w:cs="Arial"/>
          <w:i/>
          <w:szCs w:val="24"/>
        </w:rPr>
      </w:pPr>
    </w:p>
    <w:tbl>
      <w:tblPr>
        <w:tblpPr w:leftFromText="180" w:rightFromText="180" w:vertAnchor="text" w:horzAnchor="margin" w:tblpY="115"/>
        <w:tblW w:w="9781" w:type="dxa"/>
        <w:tblLook w:val="0000" w:firstRow="0" w:lastRow="0" w:firstColumn="0" w:lastColumn="0" w:noHBand="0" w:noVBand="0"/>
      </w:tblPr>
      <w:tblGrid>
        <w:gridCol w:w="9781"/>
      </w:tblGrid>
      <w:tr w:rsidR="00D40628" w:rsidRPr="00095DFE" w14:paraId="6A67F2DC" w14:textId="77777777" w:rsidTr="00ED2953">
        <w:trPr>
          <w:cantSplit/>
          <w:trHeight w:val="285"/>
        </w:trPr>
        <w:tc>
          <w:tcPr>
            <w:tcW w:w="9781" w:type="dxa"/>
            <w:shd w:val="clear" w:color="auto" w:fill="D9D9D9" w:themeFill="background1" w:themeFillShade="D9"/>
          </w:tcPr>
          <w:p w14:paraId="3585D5CD" w14:textId="77777777" w:rsidR="00D40628" w:rsidRPr="00F13808" w:rsidRDefault="00D40628" w:rsidP="006457BC">
            <w:pPr>
              <w:pStyle w:val="Heading1"/>
              <w:rPr>
                <w:sz w:val="36"/>
                <w:szCs w:val="24"/>
              </w:rPr>
            </w:pPr>
            <w:bookmarkStart w:id="397" w:name="_Toc82770718"/>
            <w:r>
              <w:rPr>
                <w:sz w:val="36"/>
                <w:szCs w:val="24"/>
              </w:rPr>
              <w:t>Related Policies, Procedures, Guidelines and Legislation</w:t>
            </w:r>
            <w:bookmarkEnd w:id="397"/>
          </w:p>
        </w:tc>
      </w:tr>
    </w:tbl>
    <w:p w14:paraId="11351820" w14:textId="77777777" w:rsidR="00AA7468" w:rsidRDefault="00AA7468" w:rsidP="006457BC">
      <w:pPr>
        <w:pStyle w:val="NormalWeb"/>
        <w:spacing w:before="0" w:beforeAutospacing="0" w:after="0" w:afterAutospacing="0"/>
        <w:rPr>
          <w:rFonts w:asciiTheme="minorHAnsi" w:hAnsiTheme="minorHAnsi" w:cstheme="minorHAnsi"/>
          <w:b/>
          <w:bCs/>
          <w:color w:val="000000"/>
        </w:rPr>
      </w:pPr>
    </w:p>
    <w:p w14:paraId="30DCD683" w14:textId="79D23B2D" w:rsidR="00D40628" w:rsidRDefault="00654495" w:rsidP="004D3EAB">
      <w:pPr>
        <w:pStyle w:val="NormalWeb"/>
        <w:spacing w:before="0" w:beforeAutospacing="0" w:after="0" w:afterAutospacing="0"/>
        <w:rPr>
          <w:rFonts w:asciiTheme="minorHAnsi" w:hAnsiTheme="minorHAnsi" w:cstheme="minorHAnsi"/>
          <w:color w:val="000000"/>
        </w:rPr>
      </w:pPr>
      <w:r>
        <w:rPr>
          <w:rFonts w:asciiTheme="minorHAnsi" w:hAnsiTheme="minorHAnsi" w:cstheme="minorHAnsi"/>
          <w:b/>
          <w:bCs/>
          <w:color w:val="000000"/>
        </w:rPr>
        <w:t>Policies</w:t>
      </w:r>
    </w:p>
    <w:p w14:paraId="35EC5235" w14:textId="7D5DC9EE" w:rsidR="00654495" w:rsidRPr="009F4321" w:rsidRDefault="00654495" w:rsidP="005E68D6">
      <w:pPr>
        <w:pStyle w:val="NormalWeb"/>
        <w:numPr>
          <w:ilvl w:val="0"/>
          <w:numId w:val="2"/>
        </w:numPr>
        <w:spacing w:before="120" w:beforeAutospacing="0" w:after="0" w:afterAutospacing="0"/>
        <w:ind w:left="426" w:right="141" w:hanging="426"/>
        <w:rPr>
          <w:rFonts w:asciiTheme="minorHAnsi" w:hAnsiTheme="minorHAnsi" w:cstheme="minorHAnsi"/>
        </w:rPr>
      </w:pPr>
      <w:r w:rsidRPr="00CD09EF">
        <w:rPr>
          <w:rFonts w:asciiTheme="minorHAnsi" w:hAnsiTheme="minorHAnsi" w:cstheme="minorHAnsi"/>
          <w:color w:val="000000"/>
        </w:rPr>
        <w:t xml:space="preserve">ACT Government IT Security Policy </w:t>
      </w:r>
    </w:p>
    <w:p w14:paraId="3B3C523C" w14:textId="77777777" w:rsidR="00654495" w:rsidRPr="00282EF6" w:rsidRDefault="00654495" w:rsidP="005E68D6">
      <w:pPr>
        <w:pStyle w:val="ListParagraph"/>
        <w:numPr>
          <w:ilvl w:val="0"/>
          <w:numId w:val="2"/>
        </w:numPr>
        <w:spacing w:before="120"/>
        <w:ind w:left="426" w:hanging="426"/>
        <w:contextualSpacing w:val="0"/>
        <w:rPr>
          <w:rFonts w:asciiTheme="minorHAnsi" w:hAnsiTheme="minorHAnsi" w:cstheme="minorHAnsi"/>
          <w:szCs w:val="24"/>
        </w:rPr>
      </w:pPr>
      <w:r w:rsidRPr="00282EF6">
        <w:rPr>
          <w:rFonts w:asciiTheme="minorHAnsi" w:hAnsiTheme="minorHAnsi" w:cstheme="minorHAnsi"/>
          <w:szCs w:val="24"/>
        </w:rPr>
        <w:t>ACT Health Clinical Patient Folder Policy and Procedures</w:t>
      </w:r>
    </w:p>
    <w:p w14:paraId="142B926E" w14:textId="7C3C0332" w:rsidR="00654495" w:rsidRPr="00282EF6" w:rsidRDefault="00654495" w:rsidP="005E68D6">
      <w:pPr>
        <w:pStyle w:val="NormalWeb"/>
        <w:numPr>
          <w:ilvl w:val="0"/>
          <w:numId w:val="2"/>
        </w:numPr>
        <w:spacing w:before="120" w:beforeAutospacing="0" w:after="0" w:afterAutospacing="0"/>
        <w:ind w:left="426" w:hanging="426"/>
        <w:rPr>
          <w:rFonts w:asciiTheme="minorHAnsi" w:hAnsiTheme="minorHAnsi" w:cstheme="minorHAnsi"/>
          <w:color w:val="000000"/>
        </w:rPr>
      </w:pPr>
      <w:r w:rsidRPr="00282EF6">
        <w:rPr>
          <w:rFonts w:asciiTheme="minorHAnsi" w:hAnsiTheme="minorHAnsi" w:cstheme="minorHAnsi"/>
          <w:color w:val="000000"/>
        </w:rPr>
        <w:t xml:space="preserve">ACT </w:t>
      </w:r>
      <w:r w:rsidR="00AA2ADE" w:rsidRPr="00282EF6">
        <w:rPr>
          <w:rFonts w:asciiTheme="minorHAnsi" w:hAnsiTheme="minorHAnsi" w:cstheme="minorHAnsi"/>
          <w:color w:val="000000"/>
        </w:rPr>
        <w:t xml:space="preserve">Health </w:t>
      </w:r>
      <w:r w:rsidR="00AA2ADE">
        <w:rPr>
          <w:rFonts w:asciiTheme="minorHAnsi" w:hAnsiTheme="minorHAnsi" w:cstheme="minorHAnsi"/>
          <w:color w:val="000000"/>
        </w:rPr>
        <w:t xml:space="preserve">Research Contracts and </w:t>
      </w:r>
      <w:r w:rsidRPr="00282EF6">
        <w:rPr>
          <w:rFonts w:asciiTheme="minorHAnsi" w:hAnsiTheme="minorHAnsi" w:cstheme="minorHAnsi"/>
          <w:color w:val="000000"/>
        </w:rPr>
        <w:t xml:space="preserve">Intellectual Property  </w:t>
      </w:r>
    </w:p>
    <w:p w14:paraId="669D3623" w14:textId="25539F8F" w:rsidR="00654495" w:rsidRPr="00282EF6" w:rsidRDefault="00654495" w:rsidP="005E68D6">
      <w:pPr>
        <w:pStyle w:val="NormalWeb"/>
        <w:numPr>
          <w:ilvl w:val="0"/>
          <w:numId w:val="2"/>
        </w:numPr>
        <w:spacing w:before="120" w:beforeAutospacing="0" w:after="0" w:afterAutospacing="0"/>
        <w:ind w:left="426" w:hanging="426"/>
        <w:rPr>
          <w:rFonts w:asciiTheme="minorHAnsi" w:hAnsiTheme="minorHAnsi" w:cstheme="minorHAnsi"/>
          <w:color w:val="000000"/>
        </w:rPr>
      </w:pPr>
      <w:r w:rsidRPr="00282EF6">
        <w:rPr>
          <w:rFonts w:asciiTheme="minorHAnsi" w:hAnsiTheme="minorHAnsi" w:cstheme="minorHAnsi"/>
          <w:color w:val="000000"/>
        </w:rPr>
        <w:t>ACT Health Research Practice</w:t>
      </w:r>
    </w:p>
    <w:p w14:paraId="63737ED8" w14:textId="68012FDC" w:rsidR="00821D18" w:rsidRPr="009F4321" w:rsidRDefault="00821D18" w:rsidP="005E68D6">
      <w:pPr>
        <w:pStyle w:val="ListParagraph"/>
        <w:numPr>
          <w:ilvl w:val="0"/>
          <w:numId w:val="2"/>
        </w:numPr>
        <w:spacing w:before="120"/>
        <w:ind w:left="426" w:hanging="426"/>
        <w:contextualSpacing w:val="0"/>
        <w:rPr>
          <w:rFonts w:asciiTheme="minorHAnsi" w:hAnsiTheme="minorHAnsi" w:cstheme="minorHAnsi"/>
        </w:rPr>
      </w:pPr>
      <w:r>
        <w:rPr>
          <w:rFonts w:asciiTheme="minorHAnsi" w:hAnsiTheme="minorHAnsi" w:cstheme="minorHAnsi"/>
        </w:rPr>
        <w:t xml:space="preserve">CHS </w:t>
      </w:r>
      <w:r w:rsidRPr="009F4321">
        <w:rPr>
          <w:rFonts w:asciiTheme="minorHAnsi" w:hAnsiTheme="minorHAnsi" w:cstheme="minorHAnsi"/>
        </w:rPr>
        <w:t xml:space="preserve">Clinical Records Management </w:t>
      </w:r>
    </w:p>
    <w:p w14:paraId="7FD6998B" w14:textId="73FA52FF" w:rsidR="00821D18" w:rsidRPr="00282EF6" w:rsidRDefault="00821D18" w:rsidP="005E68D6">
      <w:pPr>
        <w:numPr>
          <w:ilvl w:val="0"/>
          <w:numId w:val="2"/>
        </w:numPr>
        <w:spacing w:before="120"/>
        <w:ind w:left="426" w:hanging="426"/>
        <w:jc w:val="both"/>
        <w:rPr>
          <w:rFonts w:asciiTheme="minorHAnsi" w:hAnsiTheme="minorHAnsi" w:cstheme="minorHAnsi"/>
          <w:szCs w:val="24"/>
        </w:rPr>
      </w:pPr>
      <w:r>
        <w:rPr>
          <w:rFonts w:asciiTheme="minorHAnsi" w:hAnsiTheme="minorHAnsi" w:cstheme="minorHAnsi"/>
          <w:szCs w:val="24"/>
        </w:rPr>
        <w:t xml:space="preserve">CHS Informed </w:t>
      </w:r>
      <w:r w:rsidRPr="00282EF6">
        <w:rPr>
          <w:rFonts w:asciiTheme="minorHAnsi" w:hAnsiTheme="minorHAnsi" w:cstheme="minorHAnsi"/>
          <w:szCs w:val="24"/>
        </w:rPr>
        <w:t>Consent</w:t>
      </w:r>
      <w:r>
        <w:rPr>
          <w:rFonts w:asciiTheme="minorHAnsi" w:hAnsiTheme="minorHAnsi" w:cstheme="minorHAnsi"/>
          <w:szCs w:val="24"/>
        </w:rPr>
        <w:t xml:space="preserve"> (Clinical)</w:t>
      </w:r>
    </w:p>
    <w:p w14:paraId="66CD56E4" w14:textId="654EEA35" w:rsidR="00821D18" w:rsidRDefault="00AA2ADE" w:rsidP="005E68D6">
      <w:pPr>
        <w:pStyle w:val="NormalWeb"/>
        <w:numPr>
          <w:ilvl w:val="0"/>
          <w:numId w:val="2"/>
        </w:numPr>
        <w:spacing w:before="120" w:beforeAutospacing="0" w:after="0" w:afterAutospacing="0"/>
        <w:ind w:left="426" w:hanging="426"/>
        <w:rPr>
          <w:rFonts w:asciiTheme="minorHAnsi" w:hAnsiTheme="minorHAnsi" w:cstheme="minorHAnsi"/>
          <w:color w:val="000000"/>
        </w:rPr>
      </w:pPr>
      <w:r>
        <w:rPr>
          <w:rFonts w:asciiTheme="minorHAnsi" w:hAnsiTheme="minorHAnsi" w:cstheme="minorHAnsi"/>
          <w:color w:val="000000"/>
        </w:rPr>
        <w:t xml:space="preserve">ACT Health </w:t>
      </w:r>
      <w:r w:rsidR="00821D18" w:rsidRPr="00282EF6">
        <w:rPr>
          <w:rFonts w:asciiTheme="minorHAnsi" w:hAnsiTheme="minorHAnsi" w:cstheme="minorHAnsi"/>
          <w:color w:val="000000"/>
        </w:rPr>
        <w:t xml:space="preserve">Data Release </w:t>
      </w:r>
    </w:p>
    <w:p w14:paraId="24818B0C" w14:textId="36A26DA1" w:rsidR="00AA2ADE" w:rsidRDefault="00AA2ADE" w:rsidP="005E68D6">
      <w:pPr>
        <w:pStyle w:val="NormalWeb"/>
        <w:numPr>
          <w:ilvl w:val="0"/>
          <w:numId w:val="2"/>
        </w:numPr>
        <w:spacing w:before="120" w:beforeAutospacing="0" w:after="0" w:afterAutospacing="0"/>
        <w:ind w:left="426" w:hanging="426"/>
        <w:rPr>
          <w:rFonts w:asciiTheme="minorHAnsi" w:hAnsiTheme="minorHAnsi" w:cstheme="minorHAnsi"/>
          <w:color w:val="000000"/>
        </w:rPr>
      </w:pPr>
      <w:r>
        <w:rPr>
          <w:rFonts w:asciiTheme="minorHAnsi" w:hAnsiTheme="minorHAnsi" w:cstheme="minorHAnsi"/>
          <w:color w:val="000000"/>
        </w:rPr>
        <w:t>ACT Health Data Quality</w:t>
      </w:r>
    </w:p>
    <w:p w14:paraId="5C9AA47F" w14:textId="77777777" w:rsidR="002A3276" w:rsidRPr="007D255E" w:rsidRDefault="002A3276" w:rsidP="005E68D6">
      <w:pPr>
        <w:pStyle w:val="NormalWeb"/>
        <w:numPr>
          <w:ilvl w:val="0"/>
          <w:numId w:val="2"/>
        </w:numPr>
        <w:spacing w:before="120" w:beforeAutospacing="0" w:after="0" w:afterAutospacing="0"/>
        <w:ind w:left="426" w:right="141" w:hanging="426"/>
        <w:rPr>
          <w:rFonts w:asciiTheme="minorHAnsi" w:hAnsiTheme="minorHAnsi" w:cstheme="minorHAnsi"/>
        </w:rPr>
      </w:pPr>
      <w:r>
        <w:rPr>
          <w:rFonts w:asciiTheme="minorHAnsi" w:hAnsiTheme="minorHAnsi" w:cstheme="minorHAnsi"/>
          <w:color w:val="000000"/>
        </w:rPr>
        <w:t xml:space="preserve">CHS Fraud and Corruption </w:t>
      </w:r>
    </w:p>
    <w:p w14:paraId="10549B6C" w14:textId="58D50474" w:rsidR="002A3276" w:rsidRDefault="002A3276" w:rsidP="005E68D6">
      <w:pPr>
        <w:pStyle w:val="NormalWeb"/>
        <w:numPr>
          <w:ilvl w:val="0"/>
          <w:numId w:val="2"/>
        </w:numPr>
        <w:spacing w:before="120" w:beforeAutospacing="0" w:after="0" w:afterAutospacing="0"/>
        <w:ind w:left="426" w:right="141" w:hanging="426"/>
        <w:rPr>
          <w:rFonts w:asciiTheme="minorHAnsi" w:hAnsiTheme="minorHAnsi" w:cstheme="minorHAnsi"/>
        </w:rPr>
      </w:pPr>
      <w:r>
        <w:rPr>
          <w:rFonts w:asciiTheme="minorHAnsi" w:hAnsiTheme="minorHAnsi" w:cstheme="minorHAnsi"/>
        </w:rPr>
        <w:t>CHS</w:t>
      </w:r>
      <w:r w:rsidRPr="009F4321">
        <w:rPr>
          <w:rFonts w:asciiTheme="minorHAnsi" w:hAnsiTheme="minorHAnsi" w:cstheme="minorHAnsi"/>
        </w:rPr>
        <w:t xml:space="preserve"> Administrative Record</w:t>
      </w:r>
      <w:r>
        <w:rPr>
          <w:rFonts w:asciiTheme="minorHAnsi" w:hAnsiTheme="minorHAnsi" w:cstheme="minorHAnsi"/>
        </w:rPr>
        <w:t xml:space="preserve"> Management</w:t>
      </w:r>
    </w:p>
    <w:p w14:paraId="2EAD4B95" w14:textId="0CBCD0EC" w:rsidR="006457BC" w:rsidRDefault="002A3276" w:rsidP="005E68D6">
      <w:pPr>
        <w:pStyle w:val="NormalWeb"/>
        <w:numPr>
          <w:ilvl w:val="0"/>
          <w:numId w:val="2"/>
        </w:numPr>
        <w:spacing w:before="120" w:beforeAutospacing="0" w:after="0" w:afterAutospacing="0"/>
        <w:ind w:left="426" w:right="141" w:hanging="426"/>
        <w:rPr>
          <w:rFonts w:asciiTheme="minorHAnsi" w:hAnsiTheme="minorHAnsi" w:cstheme="minorHAnsi"/>
        </w:rPr>
      </w:pPr>
      <w:r>
        <w:rPr>
          <w:rFonts w:asciiTheme="minorHAnsi" w:hAnsiTheme="minorHAnsi" w:cstheme="minorHAnsi"/>
        </w:rPr>
        <w:t>CHS Consumer Privacy</w:t>
      </w:r>
    </w:p>
    <w:p w14:paraId="42A793B9" w14:textId="77777777" w:rsidR="00ED2953" w:rsidRPr="00ED2953" w:rsidRDefault="00ED2953" w:rsidP="00ED2953">
      <w:pPr>
        <w:pStyle w:val="NormalWeb"/>
        <w:spacing w:before="0" w:beforeAutospacing="0" w:after="0" w:afterAutospacing="0"/>
        <w:rPr>
          <w:rFonts w:asciiTheme="minorHAnsi" w:hAnsiTheme="minorHAnsi" w:cstheme="minorHAnsi"/>
          <w:b/>
          <w:bCs/>
          <w:color w:val="000000"/>
        </w:rPr>
      </w:pPr>
    </w:p>
    <w:p w14:paraId="142466DD" w14:textId="75230D53" w:rsidR="00654495" w:rsidRDefault="00654495" w:rsidP="00ED2953">
      <w:pPr>
        <w:pStyle w:val="NormalWeb"/>
        <w:spacing w:before="0" w:beforeAutospacing="0" w:after="0" w:afterAutospacing="0"/>
        <w:rPr>
          <w:rFonts w:asciiTheme="minorHAnsi" w:hAnsiTheme="minorHAnsi" w:cstheme="minorHAnsi"/>
          <w:b/>
          <w:bCs/>
          <w:color w:val="000000"/>
        </w:rPr>
      </w:pPr>
      <w:r>
        <w:rPr>
          <w:rFonts w:asciiTheme="minorHAnsi" w:hAnsiTheme="minorHAnsi" w:cstheme="minorHAnsi"/>
          <w:b/>
          <w:bCs/>
          <w:color w:val="000000"/>
        </w:rPr>
        <w:t>Procedures</w:t>
      </w:r>
    </w:p>
    <w:p w14:paraId="785F1622" w14:textId="393E89F4" w:rsidR="00654495" w:rsidRPr="00AA7468" w:rsidRDefault="00654495" w:rsidP="00ED2953">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t>CHS</w:t>
      </w:r>
      <w:r w:rsidR="00821D18" w:rsidRPr="00AA7468">
        <w:rPr>
          <w:rFonts w:asciiTheme="minorHAnsi" w:hAnsiTheme="minorHAnsi" w:cstheme="minorHAnsi"/>
          <w:color w:val="000000"/>
        </w:rPr>
        <w:t xml:space="preserve"> Infection Prevention and Control -</w:t>
      </w:r>
      <w:r w:rsidRPr="00AA7468">
        <w:rPr>
          <w:rFonts w:asciiTheme="minorHAnsi" w:hAnsiTheme="minorHAnsi" w:cstheme="minorHAnsi"/>
          <w:color w:val="000000"/>
        </w:rPr>
        <w:t xml:space="preserve"> Healthcare Associated </w:t>
      </w:r>
      <w:r w:rsidR="00ED2953" w:rsidRPr="00AA7468">
        <w:rPr>
          <w:rFonts w:asciiTheme="minorHAnsi" w:hAnsiTheme="minorHAnsi" w:cstheme="minorHAnsi"/>
          <w:color w:val="000000"/>
        </w:rPr>
        <w:t>Infections Procedure</w:t>
      </w:r>
      <w:r w:rsidRPr="00AA7468">
        <w:rPr>
          <w:rFonts w:asciiTheme="minorHAnsi" w:hAnsiTheme="minorHAnsi" w:cstheme="minorHAnsi"/>
          <w:color w:val="000000"/>
        </w:rPr>
        <w:t xml:space="preserve"> </w:t>
      </w:r>
    </w:p>
    <w:p w14:paraId="72E11355" w14:textId="096A43BD" w:rsidR="00654495" w:rsidRPr="00AA7468" w:rsidRDefault="00654495"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t xml:space="preserve">CHS Patient Identification and Procedure Matching </w:t>
      </w:r>
    </w:p>
    <w:p w14:paraId="0008D941" w14:textId="3B508D9D" w:rsidR="00654495" w:rsidRPr="00AA7468" w:rsidRDefault="00821D18"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t xml:space="preserve">CHS </w:t>
      </w:r>
      <w:r w:rsidR="00654495" w:rsidRPr="00AA7468">
        <w:rPr>
          <w:rFonts w:asciiTheme="minorHAnsi" w:hAnsiTheme="minorHAnsi" w:cstheme="minorHAnsi"/>
          <w:color w:val="000000"/>
        </w:rPr>
        <w:t xml:space="preserve">Clinical Trials </w:t>
      </w:r>
      <w:r w:rsidRPr="00AA7468">
        <w:rPr>
          <w:rFonts w:asciiTheme="minorHAnsi" w:hAnsiTheme="minorHAnsi" w:cstheme="minorHAnsi"/>
          <w:color w:val="000000"/>
        </w:rPr>
        <w:t>procedure</w:t>
      </w:r>
      <w:r w:rsidR="00654495" w:rsidRPr="00AA7468">
        <w:rPr>
          <w:rFonts w:asciiTheme="minorHAnsi" w:hAnsiTheme="minorHAnsi" w:cstheme="minorHAnsi"/>
          <w:color w:val="000000"/>
        </w:rPr>
        <w:t xml:space="preserve"> Manual 2 – Study Conduct</w:t>
      </w:r>
    </w:p>
    <w:p w14:paraId="6E833048" w14:textId="1C558F76" w:rsidR="00654495" w:rsidRPr="00AA7468" w:rsidRDefault="00821D18"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t xml:space="preserve">CHS </w:t>
      </w:r>
      <w:r w:rsidR="00654495" w:rsidRPr="00AA7468">
        <w:rPr>
          <w:rFonts w:asciiTheme="minorHAnsi" w:hAnsiTheme="minorHAnsi" w:cstheme="minorHAnsi"/>
          <w:color w:val="000000"/>
        </w:rPr>
        <w:t>Clinical Trials P</w:t>
      </w:r>
      <w:r w:rsidRPr="00AA7468">
        <w:rPr>
          <w:rFonts w:asciiTheme="minorHAnsi" w:hAnsiTheme="minorHAnsi" w:cstheme="minorHAnsi"/>
          <w:color w:val="000000"/>
        </w:rPr>
        <w:t>rocedure</w:t>
      </w:r>
      <w:r w:rsidR="00654495" w:rsidRPr="00AA7468">
        <w:rPr>
          <w:rFonts w:asciiTheme="minorHAnsi" w:hAnsiTheme="minorHAnsi" w:cstheme="minorHAnsi"/>
          <w:color w:val="000000"/>
        </w:rPr>
        <w:t xml:space="preserve"> Manual 3 – Other Procedures</w:t>
      </w:r>
    </w:p>
    <w:p w14:paraId="39F9876B" w14:textId="1A50B9A7" w:rsidR="00654495" w:rsidRPr="00282EF6" w:rsidRDefault="00654495"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t xml:space="preserve">ACT Health Procurement and </w:t>
      </w:r>
      <w:r w:rsidR="002A3276" w:rsidRPr="00AA7468">
        <w:rPr>
          <w:rFonts w:asciiTheme="minorHAnsi" w:hAnsiTheme="minorHAnsi" w:cstheme="minorHAnsi"/>
          <w:color w:val="000000"/>
        </w:rPr>
        <w:t xml:space="preserve">Contract Management </w:t>
      </w:r>
      <w:r w:rsidRPr="00AA7468">
        <w:rPr>
          <w:rFonts w:asciiTheme="minorHAnsi" w:hAnsiTheme="minorHAnsi" w:cstheme="minorHAnsi"/>
          <w:color w:val="000000"/>
        </w:rPr>
        <w:t xml:space="preserve"> </w:t>
      </w:r>
    </w:p>
    <w:p w14:paraId="34CCDFA0" w14:textId="25EF0879" w:rsidR="00654495" w:rsidRPr="00AA7468" w:rsidRDefault="00654495"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CD09EF">
        <w:rPr>
          <w:rFonts w:asciiTheme="minorHAnsi" w:hAnsiTheme="minorHAnsi" w:cstheme="minorHAnsi"/>
          <w:color w:val="000000"/>
        </w:rPr>
        <w:t>ACT Public Service Code of Conduct</w:t>
      </w:r>
    </w:p>
    <w:p w14:paraId="32ABC91A" w14:textId="77777777" w:rsidR="00654495" w:rsidRPr="00AA7468" w:rsidRDefault="00654495"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t>ACT Territory Records - Guideline to Principle 5: Protect Principle (2016)</w:t>
      </w:r>
    </w:p>
    <w:p w14:paraId="034ECB55" w14:textId="77777777" w:rsidR="00654495" w:rsidRPr="00AA7468" w:rsidRDefault="00654495"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t>ACT Territory Records - Guideline to Principle 6: Retain Principle (2016)</w:t>
      </w:r>
    </w:p>
    <w:p w14:paraId="746EE66D" w14:textId="4FF2E1CD" w:rsidR="00821D18" w:rsidRPr="006457BC" w:rsidRDefault="00821D18"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lastRenderedPageBreak/>
        <w:t>CHS  Research Contracts and Intellectual Property</w:t>
      </w:r>
      <w:r w:rsidRPr="00AA7468" w:rsidDel="00821D18">
        <w:rPr>
          <w:rFonts w:asciiTheme="minorHAnsi" w:hAnsiTheme="minorHAnsi" w:cstheme="minorHAnsi"/>
          <w:color w:val="000000"/>
        </w:rPr>
        <w:t xml:space="preserve"> </w:t>
      </w:r>
    </w:p>
    <w:p w14:paraId="391B8F85" w14:textId="445C2ADC" w:rsidR="00821D18" w:rsidRPr="00AA7468" w:rsidRDefault="00821D18"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AA7468">
        <w:rPr>
          <w:rFonts w:asciiTheme="minorHAnsi" w:hAnsiTheme="minorHAnsi" w:cstheme="minorHAnsi"/>
          <w:color w:val="000000"/>
        </w:rPr>
        <w:t xml:space="preserve">CHS Records Disposal Schedule for </w:t>
      </w:r>
      <w:r w:rsidR="002A3276" w:rsidRPr="00AA7468">
        <w:rPr>
          <w:rFonts w:asciiTheme="minorHAnsi" w:hAnsiTheme="minorHAnsi" w:cstheme="minorHAnsi"/>
          <w:color w:val="000000"/>
        </w:rPr>
        <w:t>Canberra Health Services</w:t>
      </w:r>
      <w:r w:rsidRPr="00AA7468">
        <w:rPr>
          <w:rFonts w:asciiTheme="minorHAnsi" w:hAnsiTheme="minorHAnsi" w:cstheme="minorHAnsi"/>
          <w:color w:val="000000"/>
        </w:rPr>
        <w:t xml:space="preserve"> Clinical Records </w:t>
      </w:r>
    </w:p>
    <w:p w14:paraId="226D3F61" w14:textId="1F4B9395" w:rsidR="002A3276" w:rsidRDefault="002A3276" w:rsidP="005E68D6">
      <w:pPr>
        <w:pStyle w:val="NormalWeb"/>
        <w:numPr>
          <w:ilvl w:val="0"/>
          <w:numId w:val="2"/>
        </w:numPr>
        <w:spacing w:before="120" w:beforeAutospacing="0" w:after="0" w:afterAutospacing="0"/>
        <w:ind w:left="426" w:right="141" w:hanging="426"/>
        <w:rPr>
          <w:rFonts w:asciiTheme="minorHAnsi" w:hAnsiTheme="minorHAnsi" w:cstheme="minorHAnsi"/>
          <w:color w:val="000000"/>
        </w:rPr>
      </w:pPr>
      <w:r w:rsidRPr="006457BC">
        <w:rPr>
          <w:rFonts w:asciiTheme="minorHAnsi" w:hAnsiTheme="minorHAnsi" w:cstheme="minorHAnsi"/>
          <w:color w:val="000000"/>
        </w:rPr>
        <w:t xml:space="preserve">CHS Clinical Record Management </w:t>
      </w:r>
    </w:p>
    <w:p w14:paraId="31697B1E" w14:textId="77777777" w:rsidR="00ED2953" w:rsidRPr="00ED2953" w:rsidRDefault="00ED2953" w:rsidP="00ED2953">
      <w:pPr>
        <w:pStyle w:val="NormalWeb"/>
        <w:spacing w:before="0" w:beforeAutospacing="0" w:after="0" w:afterAutospacing="0"/>
        <w:rPr>
          <w:rFonts w:asciiTheme="minorHAnsi" w:hAnsiTheme="minorHAnsi" w:cstheme="minorHAnsi"/>
          <w:b/>
          <w:bCs/>
          <w:color w:val="000000"/>
        </w:rPr>
      </w:pPr>
    </w:p>
    <w:p w14:paraId="69C43F76" w14:textId="6A4A2A69" w:rsidR="00654495" w:rsidRDefault="00654495" w:rsidP="00ED2953">
      <w:pPr>
        <w:pStyle w:val="NormalWeb"/>
        <w:spacing w:before="0" w:beforeAutospacing="0" w:after="0" w:afterAutospacing="0"/>
        <w:rPr>
          <w:rFonts w:asciiTheme="minorHAnsi" w:hAnsiTheme="minorHAnsi" w:cstheme="minorHAnsi"/>
          <w:b/>
          <w:bCs/>
          <w:color w:val="000000"/>
        </w:rPr>
      </w:pPr>
      <w:r>
        <w:rPr>
          <w:rFonts w:asciiTheme="minorHAnsi" w:hAnsiTheme="minorHAnsi" w:cstheme="minorHAnsi"/>
          <w:b/>
          <w:bCs/>
          <w:color w:val="000000"/>
        </w:rPr>
        <w:t>National Guidelines</w:t>
      </w:r>
      <w:r w:rsidR="000C27C2">
        <w:rPr>
          <w:rFonts w:asciiTheme="minorHAnsi" w:hAnsiTheme="minorHAnsi" w:cstheme="minorHAnsi"/>
          <w:b/>
          <w:bCs/>
          <w:color w:val="000000"/>
        </w:rPr>
        <w:t xml:space="preserve"> and other resources</w:t>
      </w:r>
    </w:p>
    <w:p w14:paraId="23606D3B" w14:textId="77777777" w:rsidR="00654495" w:rsidRPr="009F4321" w:rsidRDefault="00654495" w:rsidP="00ED2953">
      <w:pPr>
        <w:pStyle w:val="NormalWeb"/>
        <w:numPr>
          <w:ilvl w:val="0"/>
          <w:numId w:val="2"/>
        </w:numPr>
        <w:spacing w:before="120" w:beforeAutospacing="0" w:after="120" w:afterAutospacing="0"/>
        <w:ind w:left="425" w:right="142" w:hanging="425"/>
        <w:rPr>
          <w:rStyle w:val="Hyperlink"/>
          <w:rFonts w:asciiTheme="minorHAnsi" w:hAnsiTheme="minorHAnsi" w:cstheme="minorHAnsi"/>
          <w:color w:val="auto"/>
          <w:u w:val="none"/>
        </w:rPr>
      </w:pPr>
      <w:r w:rsidRPr="009F4321">
        <w:rPr>
          <w:rFonts w:asciiTheme="minorHAnsi" w:hAnsiTheme="minorHAnsi" w:cstheme="minorHAnsi"/>
          <w:iCs/>
        </w:rPr>
        <w:t xml:space="preserve">Australian New Zealand Clinical Trials Registry - </w:t>
      </w:r>
      <w:hyperlink r:id="rId24" w:history="1">
        <w:r w:rsidRPr="00CD09EF">
          <w:rPr>
            <w:rStyle w:val="Hyperlink"/>
            <w:rFonts w:asciiTheme="minorHAnsi" w:eastAsiaTheme="majorEastAsia" w:hAnsiTheme="minorHAnsi" w:cstheme="minorHAnsi"/>
          </w:rPr>
          <w:t>https://www.anzctr.org.au/</w:t>
        </w:r>
      </w:hyperlink>
    </w:p>
    <w:p w14:paraId="454B48ED" w14:textId="77777777" w:rsidR="00654495" w:rsidRPr="009F4321" w:rsidRDefault="00654495" w:rsidP="005E68D6">
      <w:pPr>
        <w:pStyle w:val="NormalWeb"/>
        <w:numPr>
          <w:ilvl w:val="0"/>
          <w:numId w:val="2"/>
        </w:numPr>
        <w:spacing w:before="120" w:beforeAutospacing="0" w:after="0" w:afterAutospacing="0"/>
        <w:ind w:left="426" w:right="142" w:hanging="426"/>
        <w:rPr>
          <w:rFonts w:asciiTheme="minorHAnsi" w:hAnsiTheme="minorHAnsi" w:cstheme="minorHAnsi"/>
        </w:rPr>
      </w:pPr>
      <w:r w:rsidRPr="009F4321">
        <w:rPr>
          <w:rFonts w:asciiTheme="minorHAnsi" w:hAnsiTheme="minorHAnsi" w:cstheme="minorHAnsi"/>
          <w:i/>
          <w:iCs/>
          <w:lang w:val="en"/>
        </w:rPr>
        <w:t>Australian Trials Handbook</w:t>
      </w:r>
      <w:r w:rsidRPr="009F4321">
        <w:rPr>
          <w:rFonts w:asciiTheme="minorHAnsi" w:hAnsiTheme="minorHAnsi" w:cstheme="minorHAnsi"/>
          <w:lang w:val="en"/>
        </w:rPr>
        <w:t xml:space="preserve"> - </w:t>
      </w:r>
      <w:hyperlink r:id="rId25" w:history="1">
        <w:r w:rsidRPr="009F4321">
          <w:rPr>
            <w:rStyle w:val="Hyperlink"/>
            <w:rFonts w:asciiTheme="minorHAnsi" w:hAnsiTheme="minorHAnsi" w:cstheme="minorHAnsi"/>
          </w:rPr>
          <w:t>https://www.tga.gov.au/book-page/responsibilities-under-ctn-and-ctx-schemes</w:t>
        </w:r>
      </w:hyperlink>
      <w:r>
        <w:rPr>
          <w:rFonts w:asciiTheme="minorHAnsi" w:hAnsiTheme="minorHAnsi" w:cstheme="minorHAnsi"/>
          <w:lang w:val="en"/>
        </w:rPr>
        <w:t xml:space="preserve"> </w:t>
      </w:r>
    </w:p>
    <w:p w14:paraId="17014E52" w14:textId="77777777" w:rsidR="00821D18" w:rsidRPr="00282EF6" w:rsidRDefault="00821D18" w:rsidP="005E68D6">
      <w:pPr>
        <w:pStyle w:val="ListParagraph"/>
        <w:numPr>
          <w:ilvl w:val="0"/>
          <w:numId w:val="2"/>
        </w:numPr>
        <w:spacing w:before="120"/>
        <w:ind w:left="426" w:hanging="426"/>
        <w:contextualSpacing w:val="0"/>
        <w:rPr>
          <w:rFonts w:asciiTheme="minorHAnsi" w:hAnsiTheme="minorHAnsi" w:cstheme="minorHAnsi"/>
          <w:szCs w:val="24"/>
        </w:rPr>
      </w:pPr>
      <w:r w:rsidRPr="00282EF6">
        <w:rPr>
          <w:rFonts w:asciiTheme="minorHAnsi" w:hAnsiTheme="minorHAnsi" w:cstheme="minorHAnsi"/>
          <w:bCs/>
          <w:szCs w:val="24"/>
        </w:rPr>
        <w:t xml:space="preserve">Clinical Trial Agreement (CTA) with Sponsors and/or Contract Research Organizations (CRO) </w:t>
      </w:r>
      <w:hyperlink r:id="rId26" w:history="1">
        <w:r w:rsidRPr="00282EF6">
          <w:rPr>
            <w:rStyle w:val="Hyperlink"/>
            <w:rFonts w:asciiTheme="minorHAnsi" w:eastAsiaTheme="majorEastAsia" w:hAnsiTheme="minorHAnsi" w:cstheme="minorHAnsi"/>
            <w:szCs w:val="24"/>
          </w:rPr>
          <w:t>https://globalhealthtrials.tghn.org/resources/templates/</w:t>
        </w:r>
      </w:hyperlink>
    </w:p>
    <w:p w14:paraId="3AA8FF0A" w14:textId="77777777" w:rsidR="00821D18" w:rsidRPr="00282EF6" w:rsidRDefault="00821D18" w:rsidP="005E68D6">
      <w:pPr>
        <w:pStyle w:val="ListBullet"/>
        <w:numPr>
          <w:ilvl w:val="0"/>
          <w:numId w:val="2"/>
        </w:numPr>
        <w:spacing w:before="120"/>
        <w:ind w:left="426" w:hanging="426"/>
        <w:rPr>
          <w:rFonts w:asciiTheme="minorHAnsi" w:hAnsiTheme="minorHAnsi" w:cstheme="minorHAnsi"/>
          <w:szCs w:val="24"/>
        </w:rPr>
      </w:pPr>
      <w:r w:rsidRPr="00282EF6">
        <w:rPr>
          <w:rFonts w:asciiTheme="minorHAnsi" w:hAnsiTheme="minorHAnsi" w:cstheme="minorHAnsi"/>
          <w:szCs w:val="24"/>
        </w:rPr>
        <w:t xml:space="preserve">Department of Health – Therapeutic Goods Administration, Australian clinical trial handbook </w:t>
      </w:r>
      <w:r w:rsidRPr="004D3EAB">
        <w:rPr>
          <w:rStyle w:val="Hyperlink"/>
          <w:rFonts w:eastAsiaTheme="majorEastAsia" w:cstheme="minorHAnsi"/>
        </w:rPr>
        <w:t>https://www.tga.gov.au/publication/australian-clinical-trial-handbook</w:t>
      </w:r>
    </w:p>
    <w:p w14:paraId="004D04DE" w14:textId="77777777" w:rsidR="00821D18" w:rsidRPr="004D3EAB" w:rsidRDefault="00821D18" w:rsidP="005E68D6">
      <w:pPr>
        <w:pStyle w:val="ListBullet"/>
        <w:numPr>
          <w:ilvl w:val="0"/>
          <w:numId w:val="2"/>
        </w:numPr>
        <w:spacing w:before="120"/>
        <w:ind w:left="426" w:hanging="426"/>
        <w:rPr>
          <w:rStyle w:val="Hyperlink"/>
          <w:rFonts w:eastAsiaTheme="majorEastAsia" w:cstheme="minorHAnsi"/>
        </w:rPr>
      </w:pPr>
      <w:r w:rsidRPr="00282EF6">
        <w:rPr>
          <w:rFonts w:asciiTheme="minorHAnsi" w:hAnsiTheme="minorHAnsi" w:cstheme="minorHAnsi"/>
          <w:szCs w:val="24"/>
        </w:rPr>
        <w:t xml:space="preserve">Drug Information Association (DIA) – </w:t>
      </w:r>
      <w:r w:rsidRPr="004D3EAB">
        <w:rPr>
          <w:rFonts w:asciiTheme="minorHAnsi" w:hAnsiTheme="minorHAnsi" w:cstheme="minorHAnsi"/>
          <w:szCs w:val="24"/>
        </w:rPr>
        <w:t>Trial Master File reference model</w:t>
      </w:r>
      <w:r w:rsidRPr="00282EF6">
        <w:rPr>
          <w:rFonts w:asciiTheme="minorHAnsi" w:hAnsiTheme="minorHAnsi" w:cstheme="minorHAnsi"/>
          <w:szCs w:val="24"/>
        </w:rPr>
        <w:t xml:space="preserve"> - </w:t>
      </w:r>
      <w:r w:rsidRPr="004D3EAB">
        <w:rPr>
          <w:rStyle w:val="Hyperlink"/>
          <w:rFonts w:eastAsiaTheme="majorEastAsia" w:cstheme="minorHAnsi"/>
        </w:rPr>
        <w:t>https://tmfrefmodel.com/</w:t>
      </w:r>
    </w:p>
    <w:p w14:paraId="25C07125" w14:textId="77777777" w:rsidR="00821D18" w:rsidRPr="00282EF6" w:rsidRDefault="00821D18" w:rsidP="005E68D6">
      <w:pPr>
        <w:pStyle w:val="ListBullet"/>
        <w:numPr>
          <w:ilvl w:val="0"/>
          <w:numId w:val="2"/>
        </w:numPr>
        <w:spacing w:before="120"/>
        <w:ind w:left="426" w:hanging="426"/>
        <w:rPr>
          <w:rFonts w:asciiTheme="minorHAnsi" w:hAnsiTheme="minorHAnsi" w:cstheme="minorHAnsi"/>
          <w:szCs w:val="24"/>
        </w:rPr>
      </w:pPr>
      <w:r w:rsidRPr="00282EF6">
        <w:rPr>
          <w:rFonts w:asciiTheme="minorHAnsi" w:hAnsiTheme="minorHAnsi" w:cstheme="minorHAnsi"/>
          <w:szCs w:val="24"/>
        </w:rPr>
        <w:t xml:space="preserve">European Medicines Agency - ICH E6 (R2) Good clinical practice – Revision 2 - </w:t>
      </w:r>
      <w:hyperlink r:id="rId27" w:anchor="current-version---revision-2-section" w:history="1">
        <w:r w:rsidRPr="00282EF6">
          <w:rPr>
            <w:rStyle w:val="Hyperlink"/>
            <w:rFonts w:asciiTheme="minorHAnsi" w:eastAsiaTheme="majorEastAsia" w:hAnsiTheme="minorHAnsi" w:cstheme="minorHAnsi"/>
            <w:szCs w:val="24"/>
          </w:rPr>
          <w:t>https://www.ema.europa.eu/en/ich-e6-r2-good-clinical-practice#current-version---revision-2-section</w:t>
        </w:r>
      </w:hyperlink>
      <w:r w:rsidRPr="00282EF6">
        <w:rPr>
          <w:rFonts w:asciiTheme="minorHAnsi" w:hAnsiTheme="minorHAnsi" w:cstheme="minorHAnsi"/>
          <w:szCs w:val="24"/>
        </w:rPr>
        <w:t>.</w:t>
      </w:r>
    </w:p>
    <w:p w14:paraId="62C170A2" w14:textId="77777777" w:rsidR="00821D18" w:rsidRPr="004D3EAB" w:rsidRDefault="00821D18" w:rsidP="005E68D6">
      <w:pPr>
        <w:pStyle w:val="ListBullet"/>
        <w:numPr>
          <w:ilvl w:val="0"/>
          <w:numId w:val="2"/>
        </w:numPr>
        <w:spacing w:before="120"/>
        <w:ind w:left="426" w:hanging="426"/>
        <w:rPr>
          <w:rStyle w:val="Hyperlink"/>
          <w:rFonts w:eastAsiaTheme="majorEastAsia" w:cstheme="minorHAnsi"/>
        </w:rPr>
      </w:pPr>
      <w:r w:rsidRPr="00282EF6">
        <w:rPr>
          <w:rFonts w:asciiTheme="minorHAnsi" w:hAnsiTheme="minorHAnsi" w:cstheme="minorHAnsi"/>
          <w:szCs w:val="24"/>
        </w:rPr>
        <w:t xml:space="preserve">FDA - </w:t>
      </w:r>
      <w:r w:rsidRPr="006457BC">
        <w:rPr>
          <w:rFonts w:asciiTheme="minorHAnsi" w:hAnsiTheme="minorHAnsi" w:cstheme="minorHAnsi"/>
          <w:szCs w:val="24"/>
        </w:rPr>
        <w:t>Code of Federal Regulations: 21 CFR Part 312.53</w:t>
      </w:r>
      <w:r w:rsidRPr="00282EF6">
        <w:rPr>
          <w:rFonts w:asciiTheme="minorHAnsi" w:hAnsiTheme="minorHAnsi" w:cstheme="minorHAnsi"/>
          <w:szCs w:val="24"/>
        </w:rPr>
        <w:t xml:space="preserve"> - </w:t>
      </w:r>
      <w:r w:rsidRPr="004D3EAB">
        <w:rPr>
          <w:rStyle w:val="Hyperlink"/>
          <w:rFonts w:eastAsiaTheme="majorEastAsia" w:cstheme="minorHAnsi"/>
        </w:rPr>
        <w:t>https://ecfr.io/Title-21/sp21.5.312.d#se21.5.312_153</w:t>
      </w:r>
    </w:p>
    <w:p w14:paraId="320AD710" w14:textId="77777777" w:rsidR="00821D18" w:rsidRPr="00282EF6" w:rsidRDefault="00821D18" w:rsidP="005E68D6">
      <w:pPr>
        <w:pStyle w:val="ListBullet"/>
        <w:numPr>
          <w:ilvl w:val="0"/>
          <w:numId w:val="2"/>
        </w:numPr>
        <w:spacing w:before="120"/>
        <w:ind w:left="426" w:hanging="426"/>
        <w:rPr>
          <w:rFonts w:asciiTheme="minorHAnsi" w:hAnsiTheme="minorHAnsi" w:cstheme="minorHAnsi"/>
          <w:bCs/>
          <w:szCs w:val="24"/>
        </w:rPr>
      </w:pPr>
      <w:r w:rsidRPr="00282EF6">
        <w:rPr>
          <w:rFonts w:asciiTheme="minorHAnsi" w:hAnsiTheme="minorHAnsi" w:cstheme="minorHAnsi"/>
          <w:bCs/>
          <w:szCs w:val="24"/>
        </w:rPr>
        <w:t xml:space="preserve">Government Procurement Act 2001 (“the GPA 2001”); </w:t>
      </w:r>
    </w:p>
    <w:p w14:paraId="64E93CFA" w14:textId="77777777" w:rsidR="00821D18" w:rsidRPr="00282EF6" w:rsidRDefault="00821D18" w:rsidP="005E68D6">
      <w:pPr>
        <w:pStyle w:val="ListBullet"/>
        <w:numPr>
          <w:ilvl w:val="0"/>
          <w:numId w:val="2"/>
        </w:numPr>
        <w:spacing w:before="120"/>
        <w:ind w:left="426" w:hanging="426"/>
        <w:rPr>
          <w:rFonts w:asciiTheme="minorHAnsi" w:hAnsiTheme="minorHAnsi" w:cstheme="minorHAnsi"/>
          <w:bCs/>
          <w:szCs w:val="24"/>
        </w:rPr>
      </w:pPr>
      <w:r w:rsidRPr="00282EF6">
        <w:rPr>
          <w:rFonts w:asciiTheme="minorHAnsi" w:hAnsiTheme="minorHAnsi" w:cstheme="minorHAnsi"/>
          <w:bCs/>
          <w:szCs w:val="24"/>
        </w:rPr>
        <w:t xml:space="preserve">Government Procurement Amendment Regulations 2009 (No 1). </w:t>
      </w:r>
    </w:p>
    <w:p w14:paraId="488F6C83" w14:textId="77777777" w:rsidR="00821D18" w:rsidRPr="00821D18" w:rsidRDefault="00821D18" w:rsidP="004D3EAB">
      <w:pPr>
        <w:pStyle w:val="ListBullet"/>
        <w:tabs>
          <w:tab w:val="clear" w:pos="1080"/>
          <w:tab w:val="num" w:pos="785"/>
        </w:tabs>
        <w:spacing w:before="120"/>
        <w:ind w:left="426" w:right="141" w:hanging="426"/>
        <w:rPr>
          <w:rFonts w:asciiTheme="minorHAnsi" w:hAnsiTheme="minorHAnsi" w:cstheme="minorHAnsi"/>
          <w:szCs w:val="24"/>
        </w:rPr>
      </w:pPr>
      <w:r w:rsidRPr="00282EF6">
        <w:rPr>
          <w:rFonts w:asciiTheme="minorHAnsi" w:hAnsiTheme="minorHAnsi" w:cstheme="minorHAnsi"/>
          <w:bCs/>
          <w:szCs w:val="24"/>
        </w:rPr>
        <w:t xml:space="preserve">Government Procurement Regulation 2007; </w:t>
      </w:r>
    </w:p>
    <w:p w14:paraId="10EB10C9" w14:textId="43C06FD7" w:rsidR="00821D18" w:rsidRPr="009F4321" w:rsidRDefault="00821D18" w:rsidP="004D3EAB">
      <w:pPr>
        <w:pStyle w:val="ListBullet"/>
        <w:tabs>
          <w:tab w:val="clear" w:pos="1080"/>
          <w:tab w:val="num" w:pos="785"/>
        </w:tabs>
        <w:spacing w:before="120"/>
        <w:ind w:left="426" w:right="141" w:hanging="426"/>
        <w:rPr>
          <w:rFonts w:asciiTheme="minorHAnsi" w:hAnsiTheme="minorHAnsi" w:cstheme="minorHAnsi"/>
          <w:szCs w:val="24"/>
        </w:rPr>
      </w:pPr>
      <w:r w:rsidRPr="009F4321">
        <w:rPr>
          <w:rFonts w:asciiTheme="minorHAnsi" w:hAnsiTheme="minorHAnsi" w:cstheme="minorHAnsi"/>
        </w:rPr>
        <w:t>International Conference on Harmonisation Good Clinical Practice (ICH GCP) E6</w:t>
      </w:r>
      <w:r w:rsidRPr="009F4321">
        <w:rPr>
          <w:rFonts w:asciiTheme="minorHAnsi" w:hAnsiTheme="minorHAnsi" w:cstheme="minorHAnsi"/>
          <w:bCs/>
        </w:rPr>
        <w:t xml:space="preserve"> </w:t>
      </w:r>
    </w:p>
    <w:p w14:paraId="24EFAFE9" w14:textId="77777777" w:rsidR="00821D18" w:rsidRPr="009F4321" w:rsidRDefault="00821D18" w:rsidP="004D3EAB">
      <w:pPr>
        <w:pStyle w:val="ListBullet"/>
        <w:tabs>
          <w:tab w:val="clear" w:pos="1080"/>
          <w:tab w:val="num" w:pos="785"/>
        </w:tabs>
        <w:spacing w:before="120"/>
        <w:ind w:left="426" w:right="141" w:hanging="426"/>
        <w:rPr>
          <w:rFonts w:asciiTheme="minorHAnsi" w:hAnsiTheme="minorHAnsi" w:cstheme="minorHAnsi"/>
          <w:szCs w:val="24"/>
        </w:rPr>
      </w:pPr>
      <w:r w:rsidRPr="009F4321">
        <w:rPr>
          <w:rFonts w:asciiTheme="minorHAnsi" w:hAnsiTheme="minorHAnsi" w:cstheme="minorHAnsi"/>
        </w:rPr>
        <w:t xml:space="preserve">Medicines Australia – </w:t>
      </w:r>
      <w:r w:rsidRPr="009F4321">
        <w:rPr>
          <w:rFonts w:asciiTheme="minorHAnsi" w:hAnsiTheme="minorHAnsi" w:cstheme="minorHAnsi"/>
          <w:i/>
          <w:iCs/>
        </w:rPr>
        <w:t>Clinical Trial Research Agreements</w:t>
      </w:r>
      <w:r w:rsidRPr="009F4321">
        <w:rPr>
          <w:rFonts w:asciiTheme="minorHAnsi" w:hAnsiTheme="minorHAnsi" w:cstheme="minorHAnsi"/>
        </w:rPr>
        <w:t xml:space="preserve"> </w:t>
      </w:r>
      <w:hyperlink r:id="rId28" w:history="1">
        <w:r w:rsidRPr="00F8070C">
          <w:rPr>
            <w:rStyle w:val="Hyperlink"/>
            <w:rFonts w:asciiTheme="minorHAnsi" w:hAnsiTheme="minorHAnsi" w:cstheme="minorHAnsi"/>
            <w:szCs w:val="24"/>
          </w:rPr>
          <w:t>https://medicinesaustralia.com.au/policy/clinical-trials/clinical-trials-research-agreements</w:t>
        </w:r>
      </w:hyperlink>
      <w:r w:rsidRPr="009F4321">
        <w:rPr>
          <w:rFonts w:asciiTheme="minorHAnsi" w:hAnsiTheme="minorHAnsi" w:cstheme="minorHAnsi"/>
        </w:rPr>
        <w:t xml:space="preserve"> </w:t>
      </w:r>
    </w:p>
    <w:p w14:paraId="1A3C3CA9" w14:textId="77777777" w:rsidR="00821D18" w:rsidRPr="005F0AC9" w:rsidRDefault="00821D18" w:rsidP="005E68D6">
      <w:pPr>
        <w:numPr>
          <w:ilvl w:val="0"/>
          <w:numId w:val="2"/>
        </w:numPr>
        <w:spacing w:before="120"/>
        <w:ind w:left="426" w:hanging="426"/>
        <w:rPr>
          <w:rFonts w:asciiTheme="minorHAnsi" w:hAnsiTheme="minorHAnsi" w:cstheme="minorHAnsi"/>
          <w:szCs w:val="24"/>
        </w:rPr>
      </w:pPr>
      <w:r w:rsidRPr="009F4321">
        <w:rPr>
          <w:rFonts w:asciiTheme="minorHAnsi" w:hAnsiTheme="minorHAnsi" w:cstheme="minorHAnsi"/>
          <w:szCs w:val="24"/>
        </w:rPr>
        <w:t>National Health and Medical Research Council</w:t>
      </w:r>
      <w:r w:rsidRPr="005F0AC9">
        <w:rPr>
          <w:rFonts w:asciiTheme="minorHAnsi" w:hAnsiTheme="minorHAnsi" w:cstheme="minorHAnsi"/>
          <w:i/>
          <w:iCs/>
          <w:szCs w:val="24"/>
        </w:rPr>
        <w:t xml:space="preserve"> </w:t>
      </w:r>
      <w:r>
        <w:rPr>
          <w:rFonts w:asciiTheme="minorHAnsi" w:hAnsiTheme="minorHAnsi" w:cstheme="minorHAnsi"/>
          <w:i/>
          <w:iCs/>
          <w:szCs w:val="24"/>
        </w:rPr>
        <w:t xml:space="preserve">- </w:t>
      </w:r>
      <w:r w:rsidRPr="005F0AC9">
        <w:rPr>
          <w:rFonts w:asciiTheme="minorHAnsi" w:hAnsiTheme="minorHAnsi" w:cstheme="minorHAnsi"/>
          <w:i/>
          <w:iCs/>
          <w:szCs w:val="24"/>
          <w:lang w:val="en"/>
        </w:rPr>
        <w:t>National Statement on Ethical Conduct in Research Involving Humans (2007)</w:t>
      </w:r>
      <w:r w:rsidRPr="005F0AC9">
        <w:rPr>
          <w:rFonts w:asciiTheme="minorHAnsi" w:hAnsiTheme="minorHAnsi" w:cstheme="minorHAnsi"/>
          <w:szCs w:val="24"/>
          <w:lang w:val="en"/>
        </w:rPr>
        <w:t xml:space="preserve"> - </w:t>
      </w:r>
      <w:hyperlink r:id="rId29" w:history="1">
        <w:r w:rsidRPr="005F0AC9">
          <w:rPr>
            <w:rFonts w:asciiTheme="minorHAnsi" w:hAnsiTheme="minorHAnsi" w:cstheme="minorHAnsi"/>
            <w:szCs w:val="24"/>
          </w:rPr>
          <w:t>https://www.nhmrc.gov.au/about-us/publications/national-statement-ethical-conduct-human-research-2007-updated-2018</w:t>
        </w:r>
      </w:hyperlink>
    </w:p>
    <w:p w14:paraId="13EFF005" w14:textId="77777777" w:rsidR="00821D18" w:rsidRPr="00282EF6" w:rsidRDefault="00821D18" w:rsidP="004D3EAB">
      <w:pPr>
        <w:pStyle w:val="ListBullet"/>
        <w:tabs>
          <w:tab w:val="clear" w:pos="1080"/>
          <w:tab w:val="num" w:pos="785"/>
        </w:tabs>
        <w:spacing w:before="120"/>
        <w:ind w:left="426" w:hanging="426"/>
        <w:rPr>
          <w:rFonts w:asciiTheme="minorHAnsi" w:hAnsiTheme="minorHAnsi" w:cstheme="minorHAnsi"/>
          <w:szCs w:val="24"/>
        </w:rPr>
      </w:pPr>
      <w:r w:rsidRPr="00282EF6">
        <w:rPr>
          <w:rFonts w:asciiTheme="minorHAnsi" w:hAnsiTheme="minorHAnsi" w:cstheme="minorHAnsi"/>
          <w:szCs w:val="24"/>
        </w:rPr>
        <w:t xml:space="preserve">New South Wales Health – </w:t>
      </w:r>
      <w:r w:rsidRPr="00282EF6">
        <w:rPr>
          <w:rFonts w:asciiTheme="minorHAnsi" w:hAnsiTheme="minorHAnsi" w:cstheme="minorHAnsi"/>
          <w:i/>
          <w:iCs/>
          <w:szCs w:val="24"/>
        </w:rPr>
        <w:t>National Mutual Acceptance</w:t>
      </w:r>
      <w:r w:rsidRPr="00282EF6">
        <w:rPr>
          <w:rFonts w:asciiTheme="minorHAnsi" w:hAnsiTheme="minorHAnsi" w:cstheme="minorHAnsi"/>
          <w:szCs w:val="24"/>
        </w:rPr>
        <w:t xml:space="preserve"> - </w:t>
      </w:r>
      <w:hyperlink r:id="rId30" w:history="1">
        <w:r w:rsidRPr="00282EF6">
          <w:rPr>
            <w:rStyle w:val="Hyperlink"/>
            <w:rFonts w:asciiTheme="minorHAnsi" w:eastAsiaTheme="majorEastAsia" w:hAnsiTheme="minorHAnsi" w:cstheme="minorHAnsi"/>
            <w:szCs w:val="24"/>
          </w:rPr>
          <w:t>https://www.medicalresearch.nsw.gov.au/national-mutual-acceptance/</w:t>
        </w:r>
      </w:hyperlink>
    </w:p>
    <w:p w14:paraId="76D7B45F" w14:textId="77777777" w:rsidR="00821D18" w:rsidRPr="00282EF6" w:rsidRDefault="00821D18" w:rsidP="004D3EAB">
      <w:pPr>
        <w:pStyle w:val="ListBullet"/>
        <w:tabs>
          <w:tab w:val="clear" w:pos="1080"/>
          <w:tab w:val="num" w:pos="785"/>
        </w:tabs>
        <w:spacing w:before="120"/>
        <w:ind w:left="426" w:hanging="426"/>
        <w:rPr>
          <w:rFonts w:asciiTheme="minorHAnsi" w:hAnsiTheme="minorHAnsi" w:cstheme="minorHAnsi"/>
          <w:szCs w:val="24"/>
        </w:rPr>
      </w:pPr>
      <w:r w:rsidRPr="00282EF6">
        <w:rPr>
          <w:rFonts w:asciiTheme="minorHAnsi" w:hAnsiTheme="minorHAnsi" w:cstheme="minorHAnsi"/>
          <w:szCs w:val="24"/>
        </w:rPr>
        <w:t xml:space="preserve">NHMRC – </w:t>
      </w:r>
      <w:r w:rsidRPr="00282EF6">
        <w:rPr>
          <w:rFonts w:asciiTheme="minorHAnsi" w:hAnsiTheme="minorHAnsi" w:cstheme="minorHAnsi"/>
          <w:i/>
          <w:iCs/>
          <w:szCs w:val="24"/>
        </w:rPr>
        <w:t>Human Research Ethics Committees</w:t>
      </w:r>
      <w:r w:rsidRPr="00282EF6">
        <w:rPr>
          <w:rFonts w:asciiTheme="minorHAnsi" w:hAnsiTheme="minorHAnsi" w:cstheme="minorHAnsi"/>
          <w:szCs w:val="24"/>
        </w:rPr>
        <w:t xml:space="preserve"> - </w:t>
      </w:r>
      <w:hyperlink r:id="rId31" w:history="1">
        <w:r w:rsidRPr="00282EF6">
          <w:rPr>
            <w:rStyle w:val="Hyperlink"/>
            <w:rFonts w:asciiTheme="minorHAnsi" w:eastAsiaTheme="majorEastAsia" w:hAnsiTheme="minorHAnsi" w:cstheme="minorHAnsi"/>
            <w:szCs w:val="24"/>
          </w:rPr>
          <w:t>https://www.nhmrc.gov.au/research-policy/ethics/human-research-ethics-committees</w:t>
        </w:r>
      </w:hyperlink>
    </w:p>
    <w:p w14:paraId="4C2FA86E" w14:textId="77777777" w:rsidR="00821D18" w:rsidRPr="006457BC" w:rsidRDefault="00821D18" w:rsidP="005E68D6">
      <w:pPr>
        <w:pStyle w:val="ListBullet"/>
        <w:numPr>
          <w:ilvl w:val="0"/>
          <w:numId w:val="2"/>
        </w:numPr>
        <w:spacing w:before="120"/>
        <w:ind w:left="426" w:hanging="426"/>
        <w:rPr>
          <w:rFonts w:asciiTheme="minorHAnsi" w:hAnsiTheme="minorHAnsi" w:cstheme="minorHAnsi"/>
          <w:bCs/>
          <w:szCs w:val="24"/>
        </w:rPr>
      </w:pPr>
      <w:r w:rsidRPr="006457BC">
        <w:rPr>
          <w:rFonts w:asciiTheme="minorHAnsi" w:hAnsiTheme="minorHAnsi" w:cstheme="minorHAnsi"/>
          <w:bCs/>
          <w:i/>
          <w:iCs/>
          <w:szCs w:val="24"/>
        </w:rPr>
        <w:t>NHMRC Good Practice Process for Site Assessment and Authorisation of Clinical Trials</w:t>
      </w:r>
      <w:r w:rsidRPr="006457BC">
        <w:rPr>
          <w:rFonts w:asciiTheme="minorHAnsi" w:hAnsiTheme="minorHAnsi" w:cstheme="minorHAnsi"/>
          <w:bCs/>
          <w:szCs w:val="24"/>
        </w:rPr>
        <w:t xml:space="preserve"> - </w:t>
      </w:r>
      <w:hyperlink r:id="rId32" w:history="1">
        <w:r w:rsidRPr="006457BC">
          <w:rPr>
            <w:rStyle w:val="Hyperlink"/>
            <w:rFonts w:eastAsiaTheme="majorEastAsia" w:cstheme="minorHAnsi"/>
          </w:rPr>
          <w:t>https://www.nhmrc.gov.au/about-us/publications/nhmrc-good-practice-process-site-assessment-and-authorisation-clinical-trials</w:t>
        </w:r>
      </w:hyperlink>
      <w:r w:rsidRPr="006457BC">
        <w:rPr>
          <w:rFonts w:asciiTheme="minorHAnsi" w:hAnsiTheme="minorHAnsi" w:cstheme="minorHAnsi"/>
          <w:bCs/>
          <w:szCs w:val="24"/>
        </w:rPr>
        <w:t>.</w:t>
      </w:r>
    </w:p>
    <w:p w14:paraId="5B5D70FB" w14:textId="77777777" w:rsidR="00821D18" w:rsidRPr="006457BC" w:rsidRDefault="00821D18" w:rsidP="005E68D6">
      <w:pPr>
        <w:pStyle w:val="ListBullet"/>
        <w:numPr>
          <w:ilvl w:val="0"/>
          <w:numId w:val="2"/>
        </w:numPr>
        <w:spacing w:before="120"/>
        <w:ind w:left="426" w:hanging="426"/>
        <w:rPr>
          <w:rFonts w:asciiTheme="minorHAnsi" w:hAnsiTheme="minorHAnsi" w:cstheme="minorHAnsi"/>
          <w:bCs/>
          <w:szCs w:val="24"/>
        </w:rPr>
      </w:pPr>
      <w:r w:rsidRPr="006457BC">
        <w:rPr>
          <w:rFonts w:asciiTheme="minorHAnsi" w:hAnsiTheme="minorHAnsi" w:cstheme="minorHAnsi"/>
          <w:bCs/>
          <w:szCs w:val="24"/>
        </w:rPr>
        <w:t xml:space="preserve">Note for Guidance on Good Clinical Practice (CPMP/ICH/135/95)  </w:t>
      </w:r>
    </w:p>
    <w:p w14:paraId="5A258588" w14:textId="77777777" w:rsidR="00821D18" w:rsidRPr="006457BC" w:rsidRDefault="00821D18" w:rsidP="005E68D6">
      <w:pPr>
        <w:pStyle w:val="ListBullet"/>
        <w:numPr>
          <w:ilvl w:val="0"/>
          <w:numId w:val="2"/>
        </w:numPr>
        <w:spacing w:before="120"/>
        <w:ind w:left="426" w:hanging="426"/>
        <w:rPr>
          <w:rFonts w:asciiTheme="minorHAnsi" w:hAnsiTheme="minorHAnsi" w:cstheme="minorHAnsi"/>
          <w:bCs/>
          <w:szCs w:val="24"/>
        </w:rPr>
      </w:pPr>
      <w:r w:rsidRPr="006457BC">
        <w:rPr>
          <w:rFonts w:asciiTheme="minorHAnsi" w:hAnsiTheme="minorHAnsi" w:cstheme="minorHAnsi"/>
          <w:bCs/>
          <w:szCs w:val="24"/>
        </w:rPr>
        <w:lastRenderedPageBreak/>
        <w:t xml:space="preserve">Research Ethics &amp; Governance Office (2019) – Ethics Submission - </w:t>
      </w:r>
      <w:r w:rsidRPr="004D3EAB">
        <w:rPr>
          <w:rStyle w:val="Hyperlink"/>
          <w:rFonts w:eastAsiaTheme="majorEastAsia" w:cstheme="minorHAnsi"/>
        </w:rPr>
        <w:t>https://health.act.gov.au/research/research-ethics-and-governance/ethics-submission</w:t>
      </w:r>
      <w:r w:rsidRPr="006457BC">
        <w:rPr>
          <w:rFonts w:asciiTheme="minorHAnsi" w:hAnsiTheme="minorHAnsi" w:cstheme="minorHAnsi"/>
          <w:bCs/>
          <w:szCs w:val="24"/>
        </w:rPr>
        <w:t>.</w:t>
      </w:r>
    </w:p>
    <w:p w14:paraId="6C80A0C6" w14:textId="77777777" w:rsidR="00821D18" w:rsidRPr="006457BC" w:rsidRDefault="00821D18" w:rsidP="005E68D6">
      <w:pPr>
        <w:pStyle w:val="ListBullet"/>
        <w:numPr>
          <w:ilvl w:val="0"/>
          <w:numId w:val="2"/>
        </w:numPr>
        <w:spacing w:before="120"/>
        <w:ind w:left="425" w:hanging="425"/>
        <w:rPr>
          <w:rFonts w:asciiTheme="minorHAnsi" w:hAnsiTheme="minorHAnsi" w:cstheme="minorHAnsi"/>
          <w:bCs/>
          <w:szCs w:val="24"/>
        </w:rPr>
      </w:pPr>
      <w:r w:rsidRPr="006457BC">
        <w:rPr>
          <w:rFonts w:asciiTheme="minorHAnsi" w:hAnsiTheme="minorHAnsi" w:cstheme="minorHAnsi"/>
          <w:bCs/>
          <w:szCs w:val="24"/>
        </w:rPr>
        <w:t xml:space="preserve">Research Ethics &amp; Governance Office (2019) – Site Governance - </w:t>
      </w:r>
      <w:r w:rsidRPr="004D3EAB">
        <w:rPr>
          <w:rStyle w:val="Hyperlink"/>
          <w:rFonts w:eastAsiaTheme="majorEastAsia" w:cstheme="minorHAnsi"/>
        </w:rPr>
        <w:t>https://health.act.gov.au/research/research-ethics-and-governance/site-governance</w:t>
      </w:r>
    </w:p>
    <w:p w14:paraId="1DA4BB20" w14:textId="77777777" w:rsidR="00821D18" w:rsidRPr="006457BC" w:rsidRDefault="00821D18" w:rsidP="005E68D6">
      <w:pPr>
        <w:pStyle w:val="ListBullet"/>
        <w:numPr>
          <w:ilvl w:val="0"/>
          <w:numId w:val="2"/>
        </w:numPr>
        <w:spacing w:before="120"/>
        <w:ind w:left="425" w:hanging="425"/>
        <w:rPr>
          <w:rFonts w:asciiTheme="minorHAnsi" w:hAnsiTheme="minorHAnsi" w:cstheme="minorHAnsi"/>
          <w:bCs/>
          <w:szCs w:val="24"/>
        </w:rPr>
      </w:pPr>
      <w:r w:rsidRPr="006457BC">
        <w:rPr>
          <w:rFonts w:asciiTheme="minorHAnsi" w:hAnsiTheme="minorHAnsi" w:cstheme="minorHAnsi"/>
          <w:bCs/>
          <w:szCs w:val="24"/>
        </w:rPr>
        <w:t>Territory Records (Record Disposal Schedule – Tertiary Teaching and Research Records) – Approval 2007 (No. 1)</w:t>
      </w:r>
    </w:p>
    <w:p w14:paraId="73CE2DEB" w14:textId="77777777" w:rsidR="00821D18" w:rsidRPr="00282EF6" w:rsidRDefault="00821D18" w:rsidP="004D3EAB">
      <w:pPr>
        <w:pStyle w:val="ListBullet"/>
        <w:tabs>
          <w:tab w:val="clear" w:pos="1080"/>
        </w:tabs>
        <w:spacing w:before="120"/>
        <w:ind w:left="425" w:hanging="425"/>
        <w:rPr>
          <w:rFonts w:asciiTheme="minorHAnsi" w:hAnsiTheme="minorHAnsi" w:cstheme="minorHAnsi"/>
          <w:szCs w:val="24"/>
        </w:rPr>
      </w:pPr>
      <w:proofErr w:type="spellStart"/>
      <w:r w:rsidRPr="00282EF6">
        <w:rPr>
          <w:rFonts w:asciiTheme="minorHAnsi" w:hAnsiTheme="minorHAnsi" w:cstheme="minorHAnsi"/>
          <w:i/>
          <w:iCs/>
          <w:szCs w:val="24"/>
          <w:lang w:eastAsia="x-none"/>
        </w:rPr>
        <w:t>TransCelerate</w:t>
      </w:r>
      <w:proofErr w:type="spellEnd"/>
      <w:r w:rsidRPr="00282EF6">
        <w:rPr>
          <w:rFonts w:asciiTheme="minorHAnsi" w:hAnsiTheme="minorHAnsi" w:cstheme="minorHAnsi"/>
          <w:i/>
          <w:iCs/>
          <w:szCs w:val="24"/>
          <w:lang w:eastAsia="x-none"/>
        </w:rPr>
        <w:t xml:space="preserve"> - INFORMATION AND GUIDANCE SHEET FOR SITE SIGNATURE AND DELEGATION OF RESPONSIBILITIES LOG </w:t>
      </w:r>
      <w:r w:rsidRPr="004D3EAB">
        <w:rPr>
          <w:rStyle w:val="Hyperlink"/>
          <w:rFonts w:eastAsiaTheme="majorEastAsia" w:cstheme="minorHAnsi"/>
        </w:rPr>
        <w:t xml:space="preserve">- </w:t>
      </w:r>
      <w:hyperlink r:id="rId33" w:history="1">
        <w:r w:rsidRPr="004D3EAB">
          <w:rPr>
            <w:rStyle w:val="Hyperlink"/>
            <w:rFonts w:eastAsiaTheme="majorEastAsia" w:cstheme="minorHAnsi"/>
          </w:rPr>
          <w:t>http://www.transceleratebiopharmainc.com/wp-content/uploads/2015/04/TransCelerate-Site-Signature-DOR-Guidance-JUNE.pdf</w:t>
        </w:r>
      </w:hyperlink>
    </w:p>
    <w:p w14:paraId="47C485C9" w14:textId="77777777" w:rsidR="00821D18" w:rsidRPr="00282EF6" w:rsidRDefault="00821D18" w:rsidP="005E68D6">
      <w:pPr>
        <w:pStyle w:val="ListParagraph"/>
        <w:numPr>
          <w:ilvl w:val="0"/>
          <w:numId w:val="2"/>
        </w:numPr>
        <w:spacing w:before="120"/>
        <w:ind w:left="425" w:hanging="425"/>
        <w:contextualSpacing w:val="0"/>
        <w:rPr>
          <w:rFonts w:asciiTheme="minorHAnsi" w:hAnsiTheme="minorHAnsi" w:cstheme="minorHAnsi"/>
          <w:szCs w:val="24"/>
        </w:rPr>
      </w:pPr>
      <w:r w:rsidRPr="00282EF6">
        <w:rPr>
          <w:rFonts w:asciiTheme="minorHAnsi" w:hAnsiTheme="minorHAnsi" w:cstheme="minorHAnsi"/>
          <w:color w:val="000000"/>
          <w:szCs w:val="24"/>
          <w:shd w:val="clear" w:color="auto" w:fill="FFFFFF"/>
        </w:rPr>
        <w:t>U.S. National Library of Medicine</w:t>
      </w:r>
      <w:r w:rsidRPr="00282EF6">
        <w:rPr>
          <w:rFonts w:asciiTheme="minorHAnsi" w:hAnsiTheme="minorHAnsi" w:cstheme="minorHAnsi"/>
          <w:szCs w:val="24"/>
        </w:rPr>
        <w:t xml:space="preserve"> - </w:t>
      </w:r>
      <w:hyperlink r:id="rId34" w:history="1">
        <w:r w:rsidRPr="00282EF6">
          <w:rPr>
            <w:rStyle w:val="Hyperlink"/>
            <w:rFonts w:asciiTheme="minorHAnsi" w:eastAsiaTheme="majorEastAsia" w:hAnsiTheme="minorHAnsi" w:cstheme="minorHAnsi"/>
            <w:szCs w:val="24"/>
          </w:rPr>
          <w:t>https://www.clinicaltrials.gov/</w:t>
        </w:r>
      </w:hyperlink>
      <w:r w:rsidRPr="00282EF6">
        <w:rPr>
          <w:rFonts w:asciiTheme="minorHAnsi" w:hAnsiTheme="minorHAnsi" w:cstheme="minorHAnsi"/>
          <w:bCs/>
          <w:szCs w:val="24"/>
        </w:rPr>
        <w:t xml:space="preserve"> </w:t>
      </w:r>
    </w:p>
    <w:p w14:paraId="594D3BC5" w14:textId="7E57B52A" w:rsidR="00821D18" w:rsidRDefault="00821D18" w:rsidP="004D3EAB">
      <w:pPr>
        <w:pStyle w:val="ListBullet"/>
        <w:tabs>
          <w:tab w:val="clear" w:pos="1080"/>
        </w:tabs>
        <w:spacing w:before="120"/>
        <w:ind w:left="425" w:hanging="425"/>
        <w:rPr>
          <w:rStyle w:val="Hyperlink"/>
          <w:rFonts w:eastAsiaTheme="majorEastAsia" w:cstheme="minorHAnsi"/>
        </w:rPr>
      </w:pPr>
      <w:r w:rsidRPr="00282EF6">
        <w:rPr>
          <w:rFonts w:asciiTheme="minorHAnsi" w:hAnsiTheme="minorHAnsi" w:cstheme="minorHAnsi"/>
          <w:szCs w:val="24"/>
        </w:rPr>
        <w:t xml:space="preserve">World Medical Association (2020) - </w:t>
      </w:r>
      <w:r w:rsidRPr="00282EF6">
        <w:rPr>
          <w:rFonts w:asciiTheme="minorHAnsi" w:hAnsiTheme="minorHAnsi" w:cstheme="minorHAnsi"/>
          <w:i/>
          <w:iCs/>
          <w:szCs w:val="24"/>
        </w:rPr>
        <w:t>WMA Declaration of Helsinki – Ethical Principles for Medical Research Involving Human Subjects</w:t>
      </w:r>
      <w:r w:rsidRPr="00282EF6">
        <w:rPr>
          <w:rFonts w:asciiTheme="minorHAnsi" w:hAnsiTheme="minorHAnsi" w:cstheme="minorHAnsi"/>
          <w:szCs w:val="24"/>
        </w:rPr>
        <w:t xml:space="preserve"> - </w:t>
      </w:r>
      <w:hyperlink r:id="rId35" w:history="1">
        <w:r w:rsidR="00ED2953" w:rsidRPr="00BF51F8">
          <w:rPr>
            <w:rStyle w:val="Hyperlink"/>
            <w:rFonts w:eastAsiaTheme="majorEastAsia" w:cstheme="minorHAnsi"/>
          </w:rPr>
          <w:t>https://www.wma.net/policies-post/wma-declaration-of-helsinki-ethical-principles-for-medical-research-involving-human-subjects/</w:t>
        </w:r>
      </w:hyperlink>
    </w:p>
    <w:p w14:paraId="4CE79442" w14:textId="77777777" w:rsidR="00ED2953" w:rsidRPr="00ED2953" w:rsidRDefault="00ED2953" w:rsidP="00ED2953">
      <w:pPr>
        <w:pStyle w:val="NormalWeb"/>
        <w:spacing w:before="0" w:beforeAutospacing="0" w:after="0" w:afterAutospacing="0"/>
        <w:rPr>
          <w:rFonts w:asciiTheme="minorHAnsi" w:hAnsiTheme="minorHAnsi"/>
          <w:b/>
          <w:bCs/>
          <w:color w:val="000000"/>
        </w:rPr>
      </w:pPr>
    </w:p>
    <w:p w14:paraId="38C16699" w14:textId="30B66AAE" w:rsidR="00654495" w:rsidRPr="007D255E" w:rsidRDefault="00821D18" w:rsidP="00ED2953">
      <w:pPr>
        <w:pStyle w:val="NormalWeb"/>
        <w:spacing w:before="0" w:beforeAutospacing="0" w:after="0" w:afterAutospacing="0"/>
        <w:rPr>
          <w:rFonts w:asciiTheme="minorHAnsi" w:hAnsiTheme="minorHAnsi" w:cstheme="minorHAnsi"/>
          <w:b/>
          <w:bCs/>
          <w:color w:val="000000"/>
        </w:rPr>
      </w:pPr>
      <w:r>
        <w:rPr>
          <w:rFonts w:asciiTheme="minorHAnsi" w:hAnsiTheme="minorHAnsi" w:cstheme="minorHAnsi"/>
          <w:b/>
          <w:bCs/>
          <w:color w:val="000000"/>
        </w:rPr>
        <w:t>Legislation</w:t>
      </w:r>
    </w:p>
    <w:p w14:paraId="47EAC677" w14:textId="0E2CCAFB" w:rsidR="00D40628" w:rsidRPr="00282EF6" w:rsidRDefault="00D40628" w:rsidP="00ED2953">
      <w:pPr>
        <w:pStyle w:val="ListBullet"/>
        <w:tabs>
          <w:tab w:val="clear" w:pos="1080"/>
          <w:tab w:val="num" w:pos="360"/>
        </w:tabs>
        <w:spacing w:before="240"/>
        <w:ind w:left="357" w:hanging="357"/>
        <w:rPr>
          <w:rFonts w:asciiTheme="minorHAnsi" w:hAnsiTheme="minorHAnsi" w:cstheme="minorHAnsi"/>
          <w:bCs/>
          <w:szCs w:val="24"/>
        </w:rPr>
      </w:pPr>
      <w:r w:rsidRPr="00282EF6">
        <w:rPr>
          <w:rFonts w:asciiTheme="minorHAnsi" w:hAnsiTheme="minorHAnsi" w:cstheme="minorHAnsi"/>
          <w:bCs/>
          <w:szCs w:val="24"/>
        </w:rPr>
        <w:t xml:space="preserve">Health Record (Privacy and Access) ACT 1997 </w:t>
      </w:r>
    </w:p>
    <w:p w14:paraId="14CCAC82" w14:textId="77777777" w:rsidR="00D40628" w:rsidRPr="00282EF6" w:rsidRDefault="00D40628" w:rsidP="004D3EAB">
      <w:pPr>
        <w:pStyle w:val="ListBullet"/>
        <w:tabs>
          <w:tab w:val="clear" w:pos="1080"/>
          <w:tab w:val="num" w:pos="360"/>
        </w:tabs>
        <w:spacing w:before="120"/>
        <w:ind w:left="357" w:hanging="357"/>
        <w:rPr>
          <w:rFonts w:asciiTheme="minorHAnsi" w:hAnsiTheme="minorHAnsi" w:cstheme="minorHAnsi"/>
          <w:szCs w:val="24"/>
        </w:rPr>
      </w:pPr>
      <w:r w:rsidRPr="00282EF6">
        <w:rPr>
          <w:rFonts w:asciiTheme="minorHAnsi" w:hAnsiTheme="minorHAnsi" w:cstheme="minorHAnsi"/>
          <w:szCs w:val="24"/>
        </w:rPr>
        <w:t>Human Rights Act 2004</w:t>
      </w:r>
    </w:p>
    <w:p w14:paraId="1D5F5922" w14:textId="77777777" w:rsidR="00D40628" w:rsidRPr="00282EF6" w:rsidRDefault="00D40628" w:rsidP="004D3EAB">
      <w:pPr>
        <w:pStyle w:val="ListBullet"/>
        <w:tabs>
          <w:tab w:val="clear" w:pos="1080"/>
          <w:tab w:val="num" w:pos="360"/>
        </w:tabs>
        <w:spacing w:before="120"/>
        <w:ind w:left="357" w:right="-35" w:hanging="357"/>
        <w:rPr>
          <w:rFonts w:asciiTheme="minorHAnsi" w:hAnsiTheme="minorHAnsi" w:cstheme="minorHAnsi"/>
          <w:i/>
          <w:iCs/>
          <w:szCs w:val="24"/>
        </w:rPr>
      </w:pPr>
      <w:r w:rsidRPr="00282EF6">
        <w:rPr>
          <w:rFonts w:asciiTheme="minorHAnsi" w:hAnsiTheme="minorHAnsi" w:cstheme="minorHAnsi"/>
          <w:i/>
          <w:iCs/>
          <w:szCs w:val="24"/>
        </w:rPr>
        <w:t>Territory Records Act 2002</w:t>
      </w:r>
    </w:p>
    <w:p w14:paraId="6DEB3C66" w14:textId="77777777" w:rsidR="00D40628" w:rsidRPr="00282EF6" w:rsidRDefault="00D40628" w:rsidP="004D3EAB">
      <w:pPr>
        <w:pStyle w:val="ListBullet"/>
        <w:tabs>
          <w:tab w:val="clear" w:pos="1080"/>
          <w:tab w:val="num" w:pos="360"/>
        </w:tabs>
        <w:spacing w:before="120"/>
        <w:ind w:left="357" w:right="-35" w:hanging="357"/>
        <w:rPr>
          <w:rFonts w:asciiTheme="minorHAnsi" w:hAnsiTheme="minorHAnsi" w:cstheme="minorHAnsi"/>
          <w:szCs w:val="24"/>
        </w:rPr>
      </w:pPr>
      <w:r w:rsidRPr="00282EF6">
        <w:rPr>
          <w:rFonts w:asciiTheme="minorHAnsi" w:hAnsiTheme="minorHAnsi" w:cstheme="minorHAnsi"/>
          <w:i/>
          <w:iCs/>
          <w:szCs w:val="24"/>
        </w:rPr>
        <w:t>The</w:t>
      </w:r>
      <w:r w:rsidRPr="00282EF6">
        <w:rPr>
          <w:rFonts w:asciiTheme="minorHAnsi" w:hAnsiTheme="minorHAnsi" w:cstheme="minorHAnsi"/>
          <w:szCs w:val="24"/>
        </w:rPr>
        <w:t xml:space="preserve"> </w:t>
      </w:r>
      <w:r w:rsidRPr="00282EF6">
        <w:rPr>
          <w:rStyle w:val="Emphasis"/>
          <w:rFonts w:asciiTheme="minorHAnsi" w:hAnsiTheme="minorHAnsi" w:cstheme="minorHAnsi"/>
          <w:szCs w:val="24"/>
        </w:rPr>
        <w:t>Therapeutic Goods Regulations 1990</w:t>
      </w:r>
      <w:r w:rsidRPr="00282EF6">
        <w:rPr>
          <w:rStyle w:val="Emphasis"/>
          <w:rFonts w:asciiTheme="minorHAnsi" w:hAnsiTheme="minorHAnsi" w:cstheme="minorHAnsi"/>
          <w:szCs w:val="24"/>
          <w:u w:val="single"/>
        </w:rPr>
        <w:t xml:space="preserve"> </w:t>
      </w:r>
      <w:r w:rsidRPr="00282EF6">
        <w:rPr>
          <w:rFonts w:asciiTheme="minorHAnsi" w:hAnsiTheme="minorHAnsi" w:cstheme="minorHAnsi"/>
          <w:szCs w:val="24"/>
        </w:rPr>
        <w:t>(</w:t>
      </w:r>
      <w:proofErr w:type="spellStart"/>
      <w:r w:rsidRPr="00282EF6">
        <w:rPr>
          <w:rFonts w:asciiTheme="minorHAnsi" w:hAnsiTheme="minorHAnsi" w:cstheme="minorHAnsi"/>
          <w:szCs w:val="24"/>
        </w:rPr>
        <w:t>Cth</w:t>
      </w:r>
      <w:proofErr w:type="spellEnd"/>
      <w:r w:rsidRPr="00282EF6">
        <w:rPr>
          <w:rFonts w:asciiTheme="minorHAnsi" w:hAnsiTheme="minorHAnsi" w:cstheme="minorHAnsi"/>
          <w:szCs w:val="24"/>
        </w:rPr>
        <w:t>)</w:t>
      </w:r>
    </w:p>
    <w:p w14:paraId="74790718" w14:textId="149119C1" w:rsidR="00D40628" w:rsidRPr="007D255E" w:rsidRDefault="00D40628" w:rsidP="004D3EAB">
      <w:pPr>
        <w:pStyle w:val="ListBullet"/>
        <w:tabs>
          <w:tab w:val="clear" w:pos="1080"/>
          <w:tab w:val="num" w:pos="360"/>
        </w:tabs>
        <w:spacing w:before="120"/>
        <w:ind w:left="357" w:right="-35" w:hanging="357"/>
        <w:rPr>
          <w:rFonts w:asciiTheme="minorHAnsi" w:hAnsiTheme="minorHAnsi" w:cstheme="minorHAnsi"/>
          <w:szCs w:val="24"/>
        </w:rPr>
      </w:pPr>
      <w:r w:rsidRPr="00282EF6">
        <w:rPr>
          <w:rFonts w:asciiTheme="minorHAnsi" w:hAnsiTheme="minorHAnsi" w:cstheme="minorHAnsi"/>
          <w:i/>
          <w:iCs/>
          <w:szCs w:val="24"/>
        </w:rPr>
        <w:t xml:space="preserve">Therapeutic Goods Act 1989 </w:t>
      </w:r>
    </w:p>
    <w:p w14:paraId="0CC28DCB" w14:textId="1BB81D4A" w:rsidR="002A3276" w:rsidRDefault="002A3276" w:rsidP="004D3EAB">
      <w:pPr>
        <w:pStyle w:val="ListBullet"/>
        <w:tabs>
          <w:tab w:val="clear" w:pos="1080"/>
          <w:tab w:val="num" w:pos="360"/>
        </w:tabs>
        <w:spacing w:before="120"/>
        <w:ind w:left="357" w:right="-35" w:hanging="357"/>
        <w:rPr>
          <w:rFonts w:asciiTheme="minorHAnsi" w:hAnsiTheme="minorHAnsi" w:cstheme="minorHAnsi"/>
          <w:szCs w:val="24"/>
        </w:rPr>
      </w:pPr>
      <w:r>
        <w:rPr>
          <w:rFonts w:asciiTheme="minorHAnsi" w:hAnsiTheme="minorHAnsi" w:cstheme="minorHAnsi"/>
          <w:i/>
          <w:iCs/>
          <w:szCs w:val="24"/>
        </w:rPr>
        <w:t xml:space="preserve">Charter of Healthcare Rights </w:t>
      </w:r>
    </w:p>
    <w:p w14:paraId="781C4122" w14:textId="77777777" w:rsidR="00D40628" w:rsidRDefault="00D40628" w:rsidP="00D40628">
      <w:pPr>
        <w:widowControl w:val="0"/>
        <w:kinsoku w:val="0"/>
        <w:overflowPunct w:val="0"/>
        <w:autoSpaceDE w:val="0"/>
        <w:autoSpaceDN w:val="0"/>
        <w:adjustRightInd w:val="0"/>
        <w:spacing w:before="71"/>
        <w:ind w:right="187"/>
        <w:jc w:val="both"/>
      </w:pPr>
    </w:p>
    <w:p w14:paraId="2F51A905" w14:textId="23FA91D2" w:rsidR="00905269" w:rsidRDefault="00190052" w:rsidP="004D3EAB">
      <w:pPr>
        <w:jc w:val="right"/>
        <w:rPr>
          <w:rFonts w:cs="Arial"/>
          <w:szCs w:val="24"/>
        </w:rPr>
      </w:pPr>
      <w:hyperlink w:anchor="Contents" w:history="1">
        <w:r w:rsidR="004D3EAB" w:rsidRPr="00590902">
          <w:rPr>
            <w:rStyle w:val="Hyperlink"/>
            <w:rFonts w:cs="Arial"/>
            <w:i/>
          </w:rPr>
          <w:t>Back to Table of Contents</w:t>
        </w:r>
      </w:hyperlink>
    </w:p>
    <w:tbl>
      <w:tblPr>
        <w:tblpPr w:leftFromText="180" w:rightFromText="180" w:vertAnchor="text" w:horzAnchor="margin" w:tblpY="181"/>
        <w:tblW w:w="9794" w:type="dxa"/>
        <w:tblLook w:val="0000" w:firstRow="0" w:lastRow="0" w:firstColumn="0" w:lastColumn="0" w:noHBand="0" w:noVBand="0"/>
      </w:tblPr>
      <w:tblGrid>
        <w:gridCol w:w="9794"/>
      </w:tblGrid>
      <w:tr w:rsidR="00E63CFE" w:rsidRPr="00CD1C0E" w14:paraId="7294EF70" w14:textId="77777777" w:rsidTr="004D3EAB">
        <w:trPr>
          <w:cantSplit/>
          <w:trHeight w:val="292"/>
        </w:trPr>
        <w:tc>
          <w:tcPr>
            <w:tcW w:w="9794" w:type="dxa"/>
            <w:shd w:val="clear" w:color="auto" w:fill="D9D9D9" w:themeFill="background1" w:themeFillShade="D9"/>
          </w:tcPr>
          <w:p w14:paraId="548AF990" w14:textId="77777777" w:rsidR="00E63CFE" w:rsidRPr="00CD1C0E" w:rsidRDefault="00E63CFE" w:rsidP="001D7A6E">
            <w:pPr>
              <w:pStyle w:val="Heading1"/>
            </w:pPr>
            <w:bookmarkStart w:id="398" w:name="_Toc51542071"/>
            <w:bookmarkStart w:id="399" w:name="_Toc82770719"/>
            <w:r w:rsidRPr="009F4321">
              <w:rPr>
                <w:sz w:val="36"/>
                <w:szCs w:val="24"/>
              </w:rPr>
              <w:t>References</w:t>
            </w:r>
            <w:bookmarkEnd w:id="398"/>
            <w:bookmarkEnd w:id="399"/>
          </w:p>
        </w:tc>
      </w:tr>
    </w:tbl>
    <w:p w14:paraId="56B28BA1" w14:textId="77777777" w:rsidR="00E63CFE" w:rsidRDefault="00E63CFE" w:rsidP="00E63CFE">
      <w:pPr>
        <w:rPr>
          <w:rFonts w:asciiTheme="majorHAnsi" w:hAnsiTheme="majorHAnsi" w:cstheme="maj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E63CFE" w:rsidRPr="001B08B6" w14:paraId="4F3D3ED5" w14:textId="77777777" w:rsidTr="009F4321">
        <w:tc>
          <w:tcPr>
            <w:tcW w:w="9746" w:type="dxa"/>
          </w:tcPr>
          <w:p w14:paraId="0E9A445C" w14:textId="20512E91" w:rsidR="00E63CFE" w:rsidRPr="001B08B6" w:rsidRDefault="00E63CFE" w:rsidP="001D7A6E">
            <w:pPr>
              <w:spacing w:after="240"/>
              <w:rPr>
                <w:rFonts w:cs="Arial"/>
                <w:bCs/>
              </w:rPr>
            </w:pPr>
            <w:r w:rsidRPr="001B08B6">
              <w:rPr>
                <w:rFonts w:cs="Arial"/>
                <w:bCs/>
                <w:iCs/>
              </w:rPr>
              <w:t xml:space="preserve">Affinity Clinical Research Services - </w:t>
            </w:r>
            <w:r w:rsidRPr="001B08B6">
              <w:rPr>
                <w:rFonts w:cs="Arial"/>
                <w:bCs/>
                <w:i/>
                <w:iCs/>
              </w:rPr>
              <w:t>How to Get Your Clinical Research Budget Right: Part 2</w:t>
            </w:r>
            <w:r w:rsidRPr="001B08B6">
              <w:rPr>
                <w:rFonts w:cs="Arial"/>
                <w:bCs/>
              </w:rPr>
              <w:t xml:space="preserve"> - </w:t>
            </w:r>
            <w:hyperlink r:id="rId36" w:history="1">
              <w:r w:rsidRPr="00887B82">
                <w:rPr>
                  <w:rStyle w:val="Hyperlink"/>
                  <w:rFonts w:cs="Arial"/>
                  <w:bCs/>
                </w:rPr>
                <w:t>https://affinityresearch.com.au/how-to-get-your-clinical-research-budget-right-part-2/</w:t>
              </w:r>
            </w:hyperlink>
            <w:r>
              <w:rPr>
                <w:rFonts w:cs="Arial"/>
                <w:bCs/>
              </w:rPr>
              <w:t xml:space="preserve"> </w:t>
            </w:r>
          </w:p>
        </w:tc>
      </w:tr>
      <w:tr w:rsidR="00E63CFE" w:rsidRPr="001B08B6" w14:paraId="52BCAF1F" w14:textId="77777777" w:rsidTr="009F4321">
        <w:tc>
          <w:tcPr>
            <w:tcW w:w="9746" w:type="dxa"/>
          </w:tcPr>
          <w:p w14:paraId="7BA0612B" w14:textId="1AD8B8D4" w:rsidR="00E63CFE" w:rsidRPr="001B08B6" w:rsidRDefault="00E63CFE" w:rsidP="001D7A6E">
            <w:pPr>
              <w:spacing w:after="240"/>
            </w:pPr>
            <w:r w:rsidRPr="001B08B6">
              <w:t xml:space="preserve">Alfred Health - </w:t>
            </w:r>
            <w:r w:rsidRPr="001B08B6">
              <w:rPr>
                <w:i/>
                <w:iCs/>
              </w:rPr>
              <w:t>Agreement templates</w:t>
            </w:r>
            <w:r w:rsidRPr="001B08B6">
              <w:t xml:space="preserve"> - </w:t>
            </w:r>
            <w:hyperlink r:id="rId37" w:history="1">
              <w:r w:rsidRPr="00887B82">
                <w:rPr>
                  <w:rStyle w:val="Hyperlink"/>
                </w:rPr>
                <w:t>https://www.alfredhealth.org.au/research/ethics-research-governance/essential-elements-for-research-applications/legal-and-regulatory-requirements/agreement-templates</w:t>
              </w:r>
            </w:hyperlink>
            <w:r>
              <w:t xml:space="preserve"> </w:t>
            </w:r>
          </w:p>
        </w:tc>
      </w:tr>
      <w:tr w:rsidR="00E63CFE" w:rsidRPr="001B08B6" w14:paraId="60951EF9" w14:textId="77777777" w:rsidTr="009F4321">
        <w:tc>
          <w:tcPr>
            <w:tcW w:w="9746" w:type="dxa"/>
          </w:tcPr>
          <w:p w14:paraId="2B9725E2" w14:textId="71EC4E5D" w:rsidR="00E63CFE" w:rsidRPr="001B08B6" w:rsidRDefault="00E63CFE" w:rsidP="001D7A6E">
            <w:pPr>
              <w:spacing w:after="240"/>
              <w:rPr>
                <w:rFonts w:cstheme="minorHAnsi"/>
              </w:rPr>
            </w:pPr>
            <w:r w:rsidRPr="001B08B6">
              <w:rPr>
                <w:rFonts w:cstheme="minorHAnsi"/>
              </w:rPr>
              <w:t xml:space="preserve">Alfred Hospital – Ethics and Governance - </w:t>
            </w:r>
            <w:hyperlink r:id="rId38" w:history="1">
              <w:r w:rsidRPr="009F4321">
                <w:rPr>
                  <w:rStyle w:val="Hyperlink"/>
                </w:rPr>
                <w:t>https://www.alfredhealth.org.au/research/ethics-research-governance/ethics-research-governance-library</w:t>
              </w:r>
            </w:hyperlink>
          </w:p>
        </w:tc>
      </w:tr>
      <w:tr w:rsidR="00E63CFE" w:rsidRPr="001B08B6" w14:paraId="40659BA3" w14:textId="77777777" w:rsidTr="009F4321">
        <w:tc>
          <w:tcPr>
            <w:tcW w:w="9746" w:type="dxa"/>
          </w:tcPr>
          <w:p w14:paraId="53D2286C" w14:textId="1CA46253" w:rsidR="00E63CFE" w:rsidRPr="001B08B6" w:rsidRDefault="00E63CFE" w:rsidP="001D7A6E">
            <w:pPr>
              <w:spacing w:after="240"/>
              <w:rPr>
                <w:rFonts w:cs="Arial"/>
                <w:bCs/>
                <w:i/>
                <w:iCs/>
              </w:rPr>
            </w:pPr>
            <w:r w:rsidRPr="001B08B6">
              <w:rPr>
                <w:rFonts w:cs="Arial"/>
                <w:bCs/>
              </w:rPr>
              <w:t xml:space="preserve">American Society for Quality (ASQ) - </w:t>
            </w:r>
            <w:r w:rsidRPr="001B08B6">
              <w:rPr>
                <w:rFonts w:cs="Arial"/>
                <w:bCs/>
                <w:i/>
                <w:iCs/>
              </w:rPr>
              <w:t xml:space="preserve">ASQ/ANSI/ISO 9000:2015: Quality Management Systems - Fundamentals And Vocabulary (2020) - </w:t>
            </w:r>
            <w:hyperlink r:id="rId39" w:history="1">
              <w:r w:rsidRPr="00887B82">
                <w:rPr>
                  <w:rStyle w:val="Hyperlink"/>
                  <w:rFonts w:cs="Arial"/>
                  <w:bCs/>
                </w:rPr>
                <w:t>https://asq.org/quality-press/display-item?item=T1039</w:t>
              </w:r>
            </w:hyperlink>
            <w:r>
              <w:rPr>
                <w:rFonts w:cs="Arial"/>
                <w:bCs/>
              </w:rPr>
              <w:t xml:space="preserve"> </w:t>
            </w:r>
          </w:p>
        </w:tc>
      </w:tr>
      <w:tr w:rsidR="00E63CFE" w:rsidRPr="001B08B6" w14:paraId="3AA3CE60" w14:textId="77777777" w:rsidTr="009F4321">
        <w:tc>
          <w:tcPr>
            <w:tcW w:w="9746" w:type="dxa"/>
          </w:tcPr>
          <w:p w14:paraId="1510A558" w14:textId="572374E2" w:rsidR="00E63CFE" w:rsidRPr="001B08B6" w:rsidRDefault="00E63CFE" w:rsidP="001D7A6E">
            <w:pPr>
              <w:spacing w:after="240"/>
              <w:rPr>
                <w:rFonts w:cs="Arial"/>
                <w:bCs/>
              </w:rPr>
            </w:pPr>
            <w:r w:rsidRPr="001B08B6">
              <w:lastRenderedPageBreak/>
              <w:t xml:space="preserve">Australian Clinical Trials – </w:t>
            </w:r>
            <w:hyperlink r:id="rId40" w:anchor="overlay-context=home" w:history="1">
              <w:r w:rsidRPr="00887B82">
                <w:rPr>
                  <w:rStyle w:val="Hyperlink"/>
                </w:rPr>
                <w:t>https://www.australianclinicaltrials.gov.au/clinical-trials-toolkit#overlay-context=home</w:t>
              </w:r>
            </w:hyperlink>
            <w:r>
              <w:t xml:space="preserve"> </w:t>
            </w:r>
          </w:p>
        </w:tc>
      </w:tr>
      <w:tr w:rsidR="00E63CFE" w:rsidRPr="001B08B6" w14:paraId="2B15033D" w14:textId="77777777" w:rsidTr="009F4321">
        <w:tc>
          <w:tcPr>
            <w:tcW w:w="9746" w:type="dxa"/>
          </w:tcPr>
          <w:p w14:paraId="39311590" w14:textId="774DB7A7" w:rsidR="00E63CFE" w:rsidRPr="001B08B6" w:rsidRDefault="00E63CFE" w:rsidP="001D7A6E">
            <w:pPr>
              <w:spacing w:after="240"/>
              <w:rPr>
                <w:bCs/>
              </w:rPr>
            </w:pPr>
            <w:r w:rsidRPr="001B08B6">
              <w:t xml:space="preserve">Australian Government: National Health and Medical Research Council; Australian Research Council; Australian Vice-Chancellors’ Committee. (2007). </w:t>
            </w:r>
            <w:r w:rsidRPr="001B08B6">
              <w:rPr>
                <w:i/>
                <w:iCs/>
              </w:rPr>
              <w:t>National Statement on Ethical Conduct in Human Research</w:t>
            </w:r>
            <w:r w:rsidRPr="001B08B6">
              <w:t xml:space="preserve">. </w:t>
            </w:r>
            <w:hyperlink r:id="rId41" w:history="1">
              <w:r w:rsidRPr="00887B82">
                <w:rPr>
                  <w:rStyle w:val="Hyperlink"/>
                </w:rPr>
                <w:t>https://www.nhmrc.gov.au/about-us/publications/national-statement-ethical-conduct-human-research-2007-updated-2018</w:t>
              </w:r>
            </w:hyperlink>
            <w:r w:rsidRPr="001B08B6">
              <w:t>.</w:t>
            </w:r>
            <w:r>
              <w:t xml:space="preserve"> </w:t>
            </w:r>
          </w:p>
        </w:tc>
      </w:tr>
      <w:tr w:rsidR="00E63CFE" w:rsidRPr="001B08B6" w14:paraId="01CB4928" w14:textId="77777777" w:rsidTr="009F4321">
        <w:tc>
          <w:tcPr>
            <w:tcW w:w="9746" w:type="dxa"/>
          </w:tcPr>
          <w:p w14:paraId="025E96C9" w14:textId="77777777" w:rsidR="00E63CFE" w:rsidRPr="001B08B6" w:rsidRDefault="00E63CFE" w:rsidP="001D7A6E">
            <w:pPr>
              <w:spacing w:after="240"/>
            </w:pPr>
            <w:r w:rsidRPr="001B08B6">
              <w:rPr>
                <w:i/>
                <w:iCs/>
              </w:rPr>
              <w:t>Australian Government: National Health and Medical Research Council; Australian Research Council; Australian Vice-Chancellors’ Committee</w:t>
            </w:r>
            <w:r w:rsidRPr="001B08B6">
              <w:t xml:space="preserve">. (2007). National Statement on Ethical Conduct in Human Research. </w:t>
            </w:r>
          </w:p>
        </w:tc>
      </w:tr>
      <w:tr w:rsidR="00E63CFE" w:rsidRPr="001B08B6" w14:paraId="2BB1114E" w14:textId="77777777" w:rsidTr="009F4321">
        <w:tc>
          <w:tcPr>
            <w:tcW w:w="9746" w:type="dxa"/>
          </w:tcPr>
          <w:p w14:paraId="6EC2367B" w14:textId="77777777" w:rsidR="00E63CFE" w:rsidRPr="001B08B6" w:rsidRDefault="00E63CFE" w:rsidP="001D7A6E">
            <w:pPr>
              <w:spacing w:after="240"/>
            </w:pPr>
            <w:r w:rsidRPr="001B08B6">
              <w:rPr>
                <w:i/>
                <w:iCs/>
              </w:rPr>
              <w:t>Australian Trials</w:t>
            </w:r>
            <w:r w:rsidRPr="001B08B6">
              <w:t xml:space="preserve"> – </w:t>
            </w:r>
            <w:hyperlink r:id="rId42" w:anchor="overlay-context=home" w:history="1">
              <w:r w:rsidRPr="001B08B6">
                <w:rPr>
                  <w:rStyle w:val="Hyperlink"/>
                  <w:rFonts w:eastAsiaTheme="majorEastAsia"/>
                </w:rPr>
                <w:t>https://www.australianclinicaltrials.gov.au/clinical-trials-toolkit#overlay-context=home</w:t>
              </w:r>
            </w:hyperlink>
            <w:r w:rsidRPr="001B08B6">
              <w:t>.</w:t>
            </w:r>
          </w:p>
        </w:tc>
      </w:tr>
      <w:tr w:rsidR="00E63CFE" w:rsidRPr="001B08B6" w14:paraId="4A1378CD" w14:textId="77777777" w:rsidTr="009F4321">
        <w:tc>
          <w:tcPr>
            <w:tcW w:w="9746" w:type="dxa"/>
          </w:tcPr>
          <w:p w14:paraId="42F19CA7" w14:textId="65CFED3E" w:rsidR="00E63CFE" w:rsidRPr="001B08B6" w:rsidRDefault="00E63CFE" w:rsidP="001D7A6E">
            <w:pPr>
              <w:spacing w:after="240"/>
            </w:pPr>
            <w:r w:rsidRPr="001B08B6">
              <w:t xml:space="preserve">Bellary. S, </w:t>
            </w:r>
            <w:proofErr w:type="spellStart"/>
            <w:r w:rsidRPr="001B08B6">
              <w:t>Krishnankutty</w:t>
            </w:r>
            <w:proofErr w:type="spellEnd"/>
            <w:r w:rsidRPr="001B08B6">
              <w:t xml:space="preserve">. B, and </w:t>
            </w:r>
            <w:proofErr w:type="spellStart"/>
            <w:r w:rsidRPr="001B08B6">
              <w:t>Latha</w:t>
            </w:r>
            <w:proofErr w:type="spellEnd"/>
            <w:r w:rsidRPr="001B08B6">
              <w:t xml:space="preserve">. M.S. – Perspective in Clinical Research, 2014 Oct-Dec; 5(4): 159–166. </w:t>
            </w:r>
            <w:r w:rsidRPr="001B08B6">
              <w:rPr>
                <w:i/>
                <w:iCs/>
              </w:rPr>
              <w:t xml:space="preserve">Basics of case report form designing in clinical research </w:t>
            </w:r>
            <w:r w:rsidRPr="001B08B6">
              <w:t xml:space="preserve">- </w:t>
            </w:r>
            <w:hyperlink r:id="rId43" w:history="1">
              <w:r w:rsidRPr="00887B82">
                <w:rPr>
                  <w:rStyle w:val="Hyperlink"/>
                </w:rPr>
                <w:t>https://www.ncbi.nlm.nih.gov/pmc/articles/PMC4170533/</w:t>
              </w:r>
            </w:hyperlink>
            <w:r w:rsidRPr="001B08B6">
              <w:t>.</w:t>
            </w:r>
            <w:r>
              <w:t xml:space="preserve"> </w:t>
            </w:r>
          </w:p>
        </w:tc>
      </w:tr>
      <w:tr w:rsidR="00E63CFE" w:rsidRPr="001B08B6" w14:paraId="02910FB4" w14:textId="77777777" w:rsidTr="009F4321">
        <w:tc>
          <w:tcPr>
            <w:tcW w:w="9746" w:type="dxa"/>
          </w:tcPr>
          <w:p w14:paraId="680E2AE9" w14:textId="6F1E23F8" w:rsidR="00E63CFE" w:rsidRPr="001B08B6" w:rsidRDefault="00E63CFE" w:rsidP="001D7A6E">
            <w:pPr>
              <w:spacing w:after="240"/>
            </w:pPr>
            <w:proofErr w:type="spellStart"/>
            <w:r w:rsidRPr="001B08B6">
              <w:t>Bohaychuk</w:t>
            </w:r>
            <w:proofErr w:type="spellEnd"/>
            <w:r w:rsidRPr="001B08B6">
              <w:t xml:space="preserve">, W. and Ball, G. - Quality Assurance Journal, 2001; 5, 221–240. </w:t>
            </w:r>
            <w:r w:rsidRPr="001B08B6">
              <w:rPr>
                <w:i/>
                <w:iCs/>
              </w:rPr>
              <w:t>Standard Operating Procedures for Clinical Research Personnel – Part 9.</w:t>
            </w:r>
            <w:r w:rsidRPr="001B08B6">
              <w:t xml:space="preserve"> </w:t>
            </w:r>
            <w:hyperlink r:id="rId44" w:history="1">
              <w:r w:rsidRPr="00887B82">
                <w:rPr>
                  <w:rStyle w:val="Hyperlink"/>
                </w:rPr>
                <w:t>https://onlinelibrary.wiley.com/doi/pdf/10.1002/qaj.151</w:t>
              </w:r>
            </w:hyperlink>
            <w:r w:rsidRPr="001B08B6">
              <w:t>.</w:t>
            </w:r>
            <w:r>
              <w:t xml:space="preserve"> </w:t>
            </w:r>
          </w:p>
        </w:tc>
      </w:tr>
      <w:tr w:rsidR="00E63CFE" w:rsidRPr="001B08B6" w14:paraId="29D510CA" w14:textId="77777777" w:rsidTr="009F4321">
        <w:tc>
          <w:tcPr>
            <w:tcW w:w="9746" w:type="dxa"/>
          </w:tcPr>
          <w:p w14:paraId="121424D1" w14:textId="6DB56493" w:rsidR="00E63CFE" w:rsidRPr="001B08B6" w:rsidRDefault="00E63CFE" w:rsidP="001D7A6E">
            <w:pPr>
              <w:spacing w:after="240"/>
              <w:rPr>
                <w:rFonts w:cstheme="minorHAnsi"/>
              </w:rPr>
            </w:pPr>
            <w:r w:rsidRPr="001B08B6">
              <w:rPr>
                <w:rFonts w:cstheme="minorHAnsi"/>
              </w:rPr>
              <w:t xml:space="preserve">Business News Daily (2019) – </w:t>
            </w:r>
            <w:r w:rsidRPr="001B08B6">
              <w:rPr>
                <w:rFonts w:cstheme="minorHAnsi"/>
                <w:i/>
                <w:iCs/>
              </w:rPr>
              <w:t xml:space="preserve">The Fundamentals of Contract Management </w:t>
            </w:r>
            <w:r w:rsidRPr="001B08B6">
              <w:rPr>
                <w:rFonts w:cstheme="minorHAnsi"/>
              </w:rPr>
              <w:t xml:space="preserve">- </w:t>
            </w:r>
            <w:hyperlink r:id="rId45" w:history="1">
              <w:r w:rsidRPr="00887B82">
                <w:rPr>
                  <w:rStyle w:val="Hyperlink"/>
                  <w:rFonts w:cstheme="minorHAnsi"/>
                </w:rPr>
                <w:t>https://www.businessnewsdaily.com/4813-contract-management.html</w:t>
              </w:r>
            </w:hyperlink>
            <w:r>
              <w:rPr>
                <w:rFonts w:cstheme="minorHAnsi"/>
              </w:rPr>
              <w:t xml:space="preserve"> </w:t>
            </w:r>
          </w:p>
        </w:tc>
      </w:tr>
      <w:tr w:rsidR="00E63CFE" w:rsidRPr="001B08B6" w14:paraId="7290709D" w14:textId="77777777" w:rsidTr="009F4321">
        <w:tc>
          <w:tcPr>
            <w:tcW w:w="9746" w:type="dxa"/>
          </w:tcPr>
          <w:p w14:paraId="6DF1DBF6" w14:textId="22B09557" w:rsidR="00E63CFE" w:rsidRPr="001B08B6" w:rsidRDefault="00E63CFE" w:rsidP="001D7A6E">
            <w:pPr>
              <w:spacing w:after="240"/>
              <w:rPr>
                <w:rFonts w:cs="Arial"/>
                <w:bCs/>
              </w:rPr>
            </w:pPr>
            <w:r w:rsidRPr="001B08B6">
              <w:rPr>
                <w:rFonts w:cs="Arial"/>
                <w:bCs/>
              </w:rPr>
              <w:t xml:space="preserve">Cambridge Dictionary - </w:t>
            </w:r>
            <w:hyperlink r:id="rId46" w:history="1">
              <w:r w:rsidRPr="00887B82">
                <w:rPr>
                  <w:rStyle w:val="Hyperlink"/>
                  <w:rFonts w:cs="Arial"/>
                  <w:bCs/>
                </w:rPr>
                <w:t>https://dictionary.cambridge.org/dictionary/english/retention</w:t>
              </w:r>
            </w:hyperlink>
            <w:r w:rsidRPr="001B08B6">
              <w:rPr>
                <w:rFonts w:cs="Arial"/>
                <w:bCs/>
              </w:rPr>
              <w:t>.</w:t>
            </w:r>
            <w:r>
              <w:rPr>
                <w:rFonts w:cs="Arial"/>
                <w:bCs/>
              </w:rPr>
              <w:t xml:space="preserve"> </w:t>
            </w:r>
          </w:p>
        </w:tc>
      </w:tr>
      <w:tr w:rsidR="00E63CFE" w:rsidRPr="001B08B6" w14:paraId="072CCB8D" w14:textId="77777777" w:rsidTr="009F4321">
        <w:tc>
          <w:tcPr>
            <w:tcW w:w="9746" w:type="dxa"/>
          </w:tcPr>
          <w:p w14:paraId="2A3D27CE" w14:textId="649ED8E3" w:rsidR="00E63CFE" w:rsidRPr="001B08B6" w:rsidRDefault="00E63CFE" w:rsidP="001D7A6E">
            <w:pPr>
              <w:spacing w:after="240"/>
              <w:rPr>
                <w:rFonts w:cs="Arial"/>
                <w:bCs/>
                <w:iCs/>
              </w:rPr>
            </w:pPr>
            <w:r w:rsidRPr="001B08B6">
              <w:rPr>
                <w:rFonts w:cs="Arial"/>
                <w:bCs/>
                <w:iCs/>
              </w:rPr>
              <w:t xml:space="preserve">Central Adelaide Local Health Network - </w:t>
            </w:r>
            <w:r w:rsidRPr="001B08B6">
              <w:rPr>
                <w:rFonts w:cs="Arial"/>
                <w:bCs/>
                <w:i/>
              </w:rPr>
              <w:t>Clinical Trial Budget Guidelines and Assistance</w:t>
            </w:r>
            <w:r w:rsidRPr="001B08B6">
              <w:rPr>
                <w:rFonts w:cs="Arial"/>
                <w:bCs/>
                <w:iCs/>
              </w:rPr>
              <w:t xml:space="preserve"> - </w:t>
            </w:r>
            <w:hyperlink r:id="rId47" w:history="1">
              <w:r w:rsidRPr="00887B82">
                <w:rPr>
                  <w:rStyle w:val="Hyperlink"/>
                  <w:rFonts w:cs="Arial"/>
                  <w:bCs/>
                  <w:iCs/>
                </w:rPr>
                <w:t>https://www.rahresearchfund.com.au/wp-content/uploads/2018/10/Clinical-Trial-Budget-Guidelines-and-Assistance-17September2018-1.pdf</w:t>
              </w:r>
            </w:hyperlink>
            <w:r>
              <w:rPr>
                <w:rFonts w:cs="Arial"/>
                <w:bCs/>
                <w:iCs/>
              </w:rPr>
              <w:t xml:space="preserve"> </w:t>
            </w:r>
          </w:p>
        </w:tc>
      </w:tr>
      <w:tr w:rsidR="00E63CFE" w:rsidRPr="001B08B6" w14:paraId="26ABD7EA" w14:textId="77777777" w:rsidTr="009F4321">
        <w:tc>
          <w:tcPr>
            <w:tcW w:w="9746" w:type="dxa"/>
          </w:tcPr>
          <w:p w14:paraId="5C899F29" w14:textId="272BAB70" w:rsidR="00E63CFE" w:rsidRPr="001B08B6" w:rsidRDefault="00E63CFE" w:rsidP="001D7A6E">
            <w:pPr>
              <w:spacing w:after="240"/>
              <w:rPr>
                <w:rFonts w:cs="Arial"/>
                <w:bCs/>
              </w:rPr>
            </w:pPr>
            <w:r w:rsidRPr="001B08B6">
              <w:rPr>
                <w:rFonts w:cs="Arial"/>
                <w:bCs/>
              </w:rPr>
              <w:t xml:space="preserve">Collins Dictionary - </w:t>
            </w:r>
            <w:hyperlink r:id="rId48" w:history="1">
              <w:r w:rsidRPr="00887B82">
                <w:rPr>
                  <w:rStyle w:val="Hyperlink"/>
                  <w:rFonts w:cs="Arial"/>
                  <w:bCs/>
                </w:rPr>
                <w:t>https://www.collinsdictionary.com/dictionary/english</w:t>
              </w:r>
            </w:hyperlink>
            <w:r>
              <w:rPr>
                <w:rFonts w:cs="Arial"/>
                <w:bCs/>
              </w:rPr>
              <w:t xml:space="preserve"> </w:t>
            </w:r>
          </w:p>
        </w:tc>
      </w:tr>
      <w:tr w:rsidR="00E63CFE" w:rsidRPr="001B08B6" w14:paraId="3965E51F" w14:textId="77777777" w:rsidTr="009F4321">
        <w:tc>
          <w:tcPr>
            <w:tcW w:w="9746" w:type="dxa"/>
          </w:tcPr>
          <w:p w14:paraId="2986F4B1" w14:textId="7B1DB180" w:rsidR="00E63CFE" w:rsidRPr="001B08B6" w:rsidRDefault="00E63CFE" w:rsidP="001D7A6E">
            <w:pPr>
              <w:spacing w:after="240"/>
              <w:rPr>
                <w:rFonts w:eastAsia="Calibri"/>
                <w:lang w:val="en-MY"/>
              </w:rPr>
            </w:pPr>
            <w:r w:rsidRPr="001B08B6">
              <w:rPr>
                <w:lang w:val="en-US" w:eastAsia="en-MY"/>
              </w:rPr>
              <w:t xml:space="preserve">CRC’s Proposal Template for Clinical Trial - </w:t>
            </w:r>
            <w:hyperlink r:id="rId49" w:history="1">
              <w:r w:rsidRPr="00887B82">
                <w:rPr>
                  <w:rStyle w:val="Hyperlink"/>
                </w:rPr>
                <w:t>http://www.crc.gov.my/clinical-research-documents/</w:t>
              </w:r>
            </w:hyperlink>
            <w:r>
              <w:t xml:space="preserve"> </w:t>
            </w:r>
          </w:p>
        </w:tc>
      </w:tr>
      <w:tr w:rsidR="00E63CFE" w:rsidRPr="001B08B6" w14:paraId="2CF92268" w14:textId="77777777" w:rsidTr="009F4321">
        <w:tc>
          <w:tcPr>
            <w:tcW w:w="9746" w:type="dxa"/>
          </w:tcPr>
          <w:p w14:paraId="1513A04B" w14:textId="106677C3" w:rsidR="00E63CFE" w:rsidRPr="001B08B6" w:rsidRDefault="00E63CFE" w:rsidP="001D7A6E">
            <w:pPr>
              <w:spacing w:after="240"/>
            </w:pPr>
            <w:r w:rsidRPr="001B08B6">
              <w:rPr>
                <w:rFonts w:cs="Arial"/>
                <w:bCs/>
              </w:rPr>
              <w:t xml:space="preserve">Dictionary.com - </w:t>
            </w:r>
            <w:hyperlink r:id="rId50" w:history="1">
              <w:r w:rsidRPr="00887B82">
                <w:rPr>
                  <w:rStyle w:val="Hyperlink"/>
                  <w:rFonts w:cs="Arial"/>
                  <w:bCs/>
                </w:rPr>
                <w:t>https://www.dictionary.com/browse</w:t>
              </w:r>
            </w:hyperlink>
            <w:r>
              <w:rPr>
                <w:rFonts w:cs="Arial"/>
                <w:bCs/>
              </w:rPr>
              <w:t xml:space="preserve"> </w:t>
            </w:r>
          </w:p>
        </w:tc>
      </w:tr>
      <w:tr w:rsidR="00E63CFE" w:rsidRPr="001B08B6" w14:paraId="46ABE153" w14:textId="77777777" w:rsidTr="009F4321">
        <w:tc>
          <w:tcPr>
            <w:tcW w:w="9746" w:type="dxa"/>
          </w:tcPr>
          <w:p w14:paraId="6CA9BC5B" w14:textId="77777777" w:rsidR="00E63CFE" w:rsidRPr="001B08B6" w:rsidRDefault="00E63CFE" w:rsidP="001D7A6E">
            <w:pPr>
              <w:spacing w:after="240"/>
            </w:pPr>
            <w:r w:rsidRPr="001B08B6">
              <w:t xml:space="preserve">Epworth – </w:t>
            </w:r>
            <w:r w:rsidRPr="001B08B6">
              <w:rPr>
                <w:i/>
                <w:iCs/>
              </w:rPr>
              <w:t>Developing Contracts and Budgets 2019 – SOP</w:t>
            </w:r>
            <w:r w:rsidRPr="001B08B6">
              <w:t xml:space="preserve"> - </w:t>
            </w:r>
            <w:hyperlink r:id="rId51" w:history="1">
              <w:r w:rsidRPr="001B08B6">
                <w:rPr>
                  <w:rStyle w:val="Hyperlink"/>
                  <w:rFonts w:eastAsiaTheme="majorEastAsia"/>
                </w:rPr>
                <w:t>https://www.epworth.org.au/Epworth-Research/Resources-for-Researchers/Documents/SOP-RG-03-Developing-Contracts-and-Budgets.pdf</w:t>
              </w:r>
            </w:hyperlink>
          </w:p>
        </w:tc>
      </w:tr>
      <w:tr w:rsidR="00E63CFE" w:rsidRPr="001B08B6" w14:paraId="754ECFAF" w14:textId="77777777" w:rsidTr="009F4321">
        <w:tc>
          <w:tcPr>
            <w:tcW w:w="9746" w:type="dxa"/>
          </w:tcPr>
          <w:p w14:paraId="4AF00724" w14:textId="23F971B8" w:rsidR="00E63CFE" w:rsidRPr="001B08B6" w:rsidRDefault="00E63CFE" w:rsidP="001D7A6E">
            <w:pPr>
              <w:spacing w:after="240"/>
              <w:rPr>
                <w:rFonts w:cs="Arial"/>
                <w:bCs/>
              </w:rPr>
            </w:pPr>
            <w:r w:rsidRPr="001B08B6">
              <w:rPr>
                <w:rFonts w:cs="Arial"/>
                <w:bCs/>
              </w:rPr>
              <w:t xml:space="preserve">Epworth - </w:t>
            </w:r>
            <w:r w:rsidRPr="001B08B6">
              <w:rPr>
                <w:rFonts w:cs="Arial"/>
                <w:bCs/>
                <w:i/>
                <w:iCs/>
              </w:rPr>
              <w:t>INVESTIGATOR SITE FILE AND ESSENTIAL DOCUMENTATION</w:t>
            </w:r>
            <w:r w:rsidRPr="001B08B6">
              <w:rPr>
                <w:rFonts w:cs="Arial"/>
                <w:bCs/>
              </w:rPr>
              <w:t xml:space="preserve"> - </w:t>
            </w:r>
            <w:hyperlink r:id="rId52" w:history="1">
              <w:r w:rsidRPr="00887B82">
                <w:rPr>
                  <w:rStyle w:val="Hyperlink"/>
                  <w:rFonts w:cs="Arial"/>
                  <w:bCs/>
                </w:rPr>
                <w:t>https://www.epworth.org.au/Epworth-Research/Resources-for-Researchers/Documents/SOP-TM-02-Investigator-Site-File-and-Essential-Documentation.pdf</w:t>
              </w:r>
            </w:hyperlink>
            <w:r>
              <w:rPr>
                <w:rFonts w:cs="Arial"/>
                <w:bCs/>
              </w:rPr>
              <w:t xml:space="preserve"> </w:t>
            </w:r>
          </w:p>
        </w:tc>
      </w:tr>
      <w:tr w:rsidR="00E63CFE" w:rsidRPr="001B08B6" w14:paraId="04466F0C" w14:textId="77777777" w:rsidTr="009F4321">
        <w:tc>
          <w:tcPr>
            <w:tcW w:w="9746" w:type="dxa"/>
          </w:tcPr>
          <w:p w14:paraId="6B826415" w14:textId="2A7F4B12" w:rsidR="00E63CFE" w:rsidRPr="001B08B6" w:rsidRDefault="00E63CFE" w:rsidP="001D7A6E">
            <w:pPr>
              <w:spacing w:after="240"/>
              <w:rPr>
                <w:rFonts w:cs="Arial"/>
                <w:bCs/>
              </w:rPr>
            </w:pPr>
            <w:r w:rsidRPr="001B08B6">
              <w:rPr>
                <w:rFonts w:cs="Arial"/>
                <w:bCs/>
              </w:rPr>
              <w:lastRenderedPageBreak/>
              <w:t xml:space="preserve">Epworth Health Care – </w:t>
            </w:r>
            <w:r w:rsidRPr="001B08B6">
              <w:rPr>
                <w:rFonts w:cs="Arial"/>
                <w:bCs/>
                <w:i/>
                <w:iCs/>
              </w:rPr>
              <w:t>Trial Closeout</w:t>
            </w:r>
            <w:r w:rsidRPr="001B08B6">
              <w:rPr>
                <w:rFonts w:cs="Arial"/>
                <w:bCs/>
              </w:rPr>
              <w:t xml:space="preserve"> - </w:t>
            </w:r>
            <w:hyperlink r:id="rId53" w:history="1">
              <w:r w:rsidRPr="00887B82">
                <w:rPr>
                  <w:rStyle w:val="Hyperlink"/>
                  <w:rFonts w:cs="Arial"/>
                  <w:bCs/>
                </w:rPr>
                <w:t>https://www.epworth.org.au/Epworth-Research/Resources-for-Researchers/Documents/SOP-TM-12-Trial-Closeout.pdf</w:t>
              </w:r>
            </w:hyperlink>
          </w:p>
        </w:tc>
      </w:tr>
      <w:tr w:rsidR="00E63CFE" w:rsidRPr="001B08B6" w14:paraId="406EC5BA" w14:textId="77777777" w:rsidTr="009F4321">
        <w:tc>
          <w:tcPr>
            <w:tcW w:w="9746" w:type="dxa"/>
          </w:tcPr>
          <w:p w14:paraId="1D1EC4C0" w14:textId="471006D3" w:rsidR="00E63CFE" w:rsidRPr="001B08B6" w:rsidRDefault="00E63CFE" w:rsidP="001D7A6E">
            <w:pPr>
              <w:spacing w:after="240"/>
            </w:pPr>
            <w:r w:rsidRPr="001B08B6">
              <w:rPr>
                <w:rFonts w:cstheme="majorHAnsi"/>
              </w:rPr>
              <w:t xml:space="preserve">EUPATI (2016) – Investigational Medicinal Product - </w:t>
            </w:r>
            <w:hyperlink r:id="rId54" w:history="1">
              <w:r w:rsidRPr="001B08B6">
                <w:t>https://www.eupati.eu/glossary/investigational-medicinal-product/</w:t>
              </w:r>
            </w:hyperlink>
            <w:r>
              <w:t xml:space="preserve"> </w:t>
            </w:r>
          </w:p>
        </w:tc>
      </w:tr>
      <w:tr w:rsidR="00E63CFE" w:rsidRPr="001B08B6" w14:paraId="5ED5A3A8" w14:textId="77777777" w:rsidTr="009F4321">
        <w:tc>
          <w:tcPr>
            <w:tcW w:w="9746" w:type="dxa"/>
          </w:tcPr>
          <w:p w14:paraId="74A45173" w14:textId="77777777" w:rsidR="00E63CFE" w:rsidRPr="001B08B6" w:rsidRDefault="00E63CFE" w:rsidP="001D7A6E">
            <w:pPr>
              <w:spacing w:after="240"/>
            </w:pPr>
            <w:r w:rsidRPr="001B08B6">
              <w:t xml:space="preserve">EUPATI (2016) - </w:t>
            </w:r>
            <w:r w:rsidRPr="001B08B6">
              <w:rPr>
                <w:i/>
                <w:iCs/>
              </w:rPr>
              <w:t>The concept of blinding in clinical trials</w:t>
            </w:r>
            <w:r w:rsidRPr="001B08B6">
              <w:t xml:space="preserve"> - </w:t>
            </w:r>
            <w:hyperlink r:id="rId55" w:history="1">
              <w:r w:rsidRPr="001B08B6">
                <w:rPr>
                  <w:rStyle w:val="Hyperlink"/>
                  <w:rFonts w:asciiTheme="minorHAnsi" w:eastAsiaTheme="majorEastAsia" w:hAnsiTheme="minorHAnsi"/>
                </w:rPr>
                <w:t>https://www.eupati.eu/clinical-development-and-trials/concept-blinding-clinical-trials/</w:t>
              </w:r>
            </w:hyperlink>
          </w:p>
        </w:tc>
      </w:tr>
      <w:tr w:rsidR="00E63CFE" w:rsidRPr="001B08B6" w14:paraId="6E152AB5" w14:textId="77777777" w:rsidTr="009F4321">
        <w:tc>
          <w:tcPr>
            <w:tcW w:w="9746" w:type="dxa"/>
          </w:tcPr>
          <w:p w14:paraId="44F4600A" w14:textId="1890A0B9" w:rsidR="00E63CFE" w:rsidRPr="001B08B6" w:rsidRDefault="00E63CFE" w:rsidP="001D7A6E">
            <w:pPr>
              <w:spacing w:after="240"/>
              <w:rPr>
                <w:rFonts w:cs="Arial"/>
                <w:bCs/>
              </w:rPr>
            </w:pPr>
            <w:r w:rsidRPr="001B08B6">
              <w:rPr>
                <w:rFonts w:cs="Arial"/>
                <w:bCs/>
              </w:rPr>
              <w:t xml:space="preserve">Fitzroy Legal Services – </w:t>
            </w:r>
            <w:r w:rsidRPr="001B08B6">
              <w:rPr>
                <w:rFonts w:cs="Arial"/>
                <w:bCs/>
                <w:i/>
                <w:iCs/>
              </w:rPr>
              <w:t>The Law Handbook</w:t>
            </w:r>
            <w:r w:rsidRPr="001B08B6">
              <w:rPr>
                <w:rFonts w:cs="Arial"/>
                <w:bCs/>
              </w:rPr>
              <w:t xml:space="preserve"> - </w:t>
            </w:r>
            <w:hyperlink r:id="rId56" w:history="1">
              <w:r w:rsidRPr="00887B82">
                <w:rPr>
                  <w:rStyle w:val="Hyperlink"/>
                  <w:rFonts w:cs="Arial"/>
                  <w:bCs/>
                </w:rPr>
                <w:t>https://www.lawhandbook.org.au/</w:t>
              </w:r>
            </w:hyperlink>
            <w:r>
              <w:rPr>
                <w:rFonts w:cs="Arial"/>
                <w:bCs/>
              </w:rPr>
              <w:t xml:space="preserve"> </w:t>
            </w:r>
          </w:p>
        </w:tc>
      </w:tr>
      <w:tr w:rsidR="00E63CFE" w:rsidRPr="001B08B6" w14:paraId="5204857E" w14:textId="77777777" w:rsidTr="009F4321">
        <w:tc>
          <w:tcPr>
            <w:tcW w:w="9746" w:type="dxa"/>
          </w:tcPr>
          <w:p w14:paraId="3D14621B" w14:textId="1244B980" w:rsidR="00E63CFE" w:rsidRPr="001B08B6" w:rsidRDefault="00E63CFE" w:rsidP="001D7A6E">
            <w:pPr>
              <w:spacing w:after="240"/>
            </w:pPr>
            <w:r w:rsidRPr="001B08B6">
              <w:t xml:space="preserve">Georgia CORE (2017) – </w:t>
            </w:r>
            <w:r w:rsidRPr="001B08B6">
              <w:rPr>
                <w:i/>
                <w:iCs/>
              </w:rPr>
              <w:t>Pre-Study Site Visit (PSSV)</w:t>
            </w:r>
            <w:r w:rsidRPr="001B08B6">
              <w:t xml:space="preserve"> - </w:t>
            </w:r>
            <w:hyperlink r:id="rId57" w:history="1">
              <w:r w:rsidRPr="00887B82">
                <w:rPr>
                  <w:rStyle w:val="Hyperlink"/>
                </w:rPr>
                <w:t>https://www.georgiacancerinfo.org/images/public/embedded/SS-203.01%20SOP_Pre%20Study%20Site%20Visit.pdf</w:t>
              </w:r>
            </w:hyperlink>
            <w:r w:rsidRPr="001B08B6">
              <w:t>.</w:t>
            </w:r>
            <w:r>
              <w:t xml:space="preserve"> </w:t>
            </w:r>
          </w:p>
        </w:tc>
      </w:tr>
      <w:tr w:rsidR="00E63CFE" w:rsidRPr="001B08B6" w14:paraId="21E897AF" w14:textId="77777777" w:rsidTr="009F4321">
        <w:tc>
          <w:tcPr>
            <w:tcW w:w="9746" w:type="dxa"/>
          </w:tcPr>
          <w:p w14:paraId="12820AE4" w14:textId="6CB47B98" w:rsidR="00E63CFE" w:rsidRPr="009F4321" w:rsidRDefault="00190052" w:rsidP="001D7A6E">
            <w:pPr>
              <w:spacing w:after="240"/>
              <w:rPr>
                <w:rFonts w:eastAsiaTheme="majorEastAsia" w:cs="Arial"/>
                <w:bCs/>
                <w:i/>
                <w:iCs/>
                <w:color w:val="0000FF"/>
                <w:szCs w:val="24"/>
                <w:u w:val="single"/>
              </w:rPr>
            </w:pPr>
            <w:hyperlink r:id="rId58" w:history="1">
              <w:r w:rsidR="00E63CFE" w:rsidRPr="001B08B6">
                <w:rPr>
                  <w:rStyle w:val="Hyperlink"/>
                  <w:rFonts w:eastAsiaTheme="majorEastAsia" w:cs="Arial"/>
                  <w:szCs w:val="24"/>
                </w:rPr>
                <w:t xml:space="preserve">Global Health Trials - </w:t>
              </w:r>
              <w:r w:rsidR="00E63CFE" w:rsidRPr="001B08B6">
                <w:rPr>
                  <w:rStyle w:val="Hyperlink"/>
                  <w:rFonts w:eastAsiaTheme="majorEastAsia" w:cs="Arial"/>
                  <w:i/>
                  <w:iCs/>
                  <w:szCs w:val="24"/>
                </w:rPr>
                <w:t xml:space="preserve">Site initiation, activation and close out SOP - </w:t>
              </w:r>
            </w:hyperlink>
            <w:hyperlink r:id="rId59" w:history="1">
              <w:r w:rsidR="00E63CFE" w:rsidRPr="00887B82">
                <w:rPr>
                  <w:rStyle w:val="Hyperlink"/>
                  <w:rFonts w:cs="Arial"/>
                  <w:bCs/>
                </w:rPr>
                <w:t>https://globalhealthtrials.tghn.org</w:t>
              </w:r>
            </w:hyperlink>
            <w:r w:rsidR="00E63CFE">
              <w:rPr>
                <w:rFonts w:cs="Arial"/>
                <w:bCs/>
              </w:rPr>
              <w:t xml:space="preserve"> </w:t>
            </w:r>
            <w:r w:rsidR="00E63CFE" w:rsidRPr="001B08B6">
              <w:rPr>
                <w:rFonts w:cs="Arial"/>
                <w:bCs/>
              </w:rPr>
              <w:t xml:space="preserve">› media › </w:t>
            </w:r>
            <w:proofErr w:type="spellStart"/>
            <w:r w:rsidR="00E63CFE" w:rsidRPr="001B08B6">
              <w:rPr>
                <w:rFonts w:cs="Arial"/>
                <w:bCs/>
              </w:rPr>
              <w:t>medialibrary</w:t>
            </w:r>
            <w:proofErr w:type="spellEnd"/>
            <w:r w:rsidR="00E63CFE" w:rsidRPr="001B08B6">
              <w:rPr>
                <w:rFonts w:cs="Arial"/>
                <w:bCs/>
              </w:rPr>
              <w:t xml:space="preserve"> › 2015/08 › Site</w:t>
            </w:r>
          </w:p>
        </w:tc>
      </w:tr>
      <w:tr w:rsidR="00E63CFE" w:rsidRPr="001B08B6" w14:paraId="421DEE01" w14:textId="77777777" w:rsidTr="009F4321">
        <w:tc>
          <w:tcPr>
            <w:tcW w:w="9746" w:type="dxa"/>
          </w:tcPr>
          <w:p w14:paraId="730FD9A8" w14:textId="36E2F1F4" w:rsidR="00E63CFE" w:rsidRPr="001B08B6" w:rsidRDefault="00E63CFE" w:rsidP="001D7A6E">
            <w:pPr>
              <w:spacing w:after="240"/>
              <w:rPr>
                <w:rFonts w:cs="Arial"/>
                <w:bCs/>
              </w:rPr>
            </w:pPr>
            <w:r w:rsidRPr="001B08B6">
              <w:rPr>
                <w:rFonts w:cs="Arial"/>
                <w:bCs/>
              </w:rPr>
              <w:t xml:space="preserve">Good Clinical Practice Network – </w:t>
            </w:r>
            <w:r w:rsidRPr="001B08B6">
              <w:rPr>
                <w:rFonts w:cs="Arial"/>
                <w:bCs/>
                <w:i/>
                <w:iCs/>
              </w:rPr>
              <w:t xml:space="preserve">Essential Documents for the Conduct of a Clinical Trial </w:t>
            </w:r>
            <w:r w:rsidRPr="001B08B6">
              <w:rPr>
                <w:rFonts w:cs="Arial"/>
                <w:bCs/>
              </w:rPr>
              <w:t>-</w:t>
            </w:r>
            <w:r>
              <w:rPr>
                <w:rFonts w:cs="Arial"/>
                <w:bCs/>
              </w:rPr>
              <w:t xml:space="preserve"> </w:t>
            </w:r>
            <w:hyperlink r:id="rId60" w:history="1">
              <w:r w:rsidRPr="00887B82">
                <w:rPr>
                  <w:rStyle w:val="Hyperlink"/>
                  <w:rFonts w:cs="Arial"/>
                  <w:bCs/>
                </w:rPr>
                <w:t>https://ichgcp.net/8-essential-documents-for-the-conduct-of-a-clinical-trial/</w:t>
              </w:r>
            </w:hyperlink>
          </w:p>
        </w:tc>
      </w:tr>
      <w:tr w:rsidR="00E63CFE" w:rsidRPr="001B08B6" w14:paraId="6F8DCB5F" w14:textId="77777777" w:rsidTr="009F4321">
        <w:tc>
          <w:tcPr>
            <w:tcW w:w="9746" w:type="dxa"/>
          </w:tcPr>
          <w:p w14:paraId="11406C77" w14:textId="338129D1" w:rsidR="00E63CFE" w:rsidRPr="001B08B6" w:rsidRDefault="00E63CFE" w:rsidP="001D7A6E">
            <w:pPr>
              <w:spacing w:after="240"/>
            </w:pPr>
            <w:r w:rsidRPr="001B08B6">
              <w:t xml:space="preserve">Governance Institute of Australia (2020) – </w:t>
            </w:r>
            <w:r w:rsidRPr="001B08B6">
              <w:rPr>
                <w:i/>
                <w:iCs/>
              </w:rPr>
              <w:t>What is Governance?</w:t>
            </w:r>
            <w:r w:rsidRPr="001B08B6">
              <w:t xml:space="preserve"> - </w:t>
            </w:r>
            <w:hyperlink r:id="rId61" w:history="1">
              <w:r w:rsidRPr="00887B82">
                <w:rPr>
                  <w:rStyle w:val="Hyperlink"/>
                </w:rPr>
                <w:t>https://www.governanceinstitute.com.au/resources/what-is-governance/</w:t>
              </w:r>
            </w:hyperlink>
            <w:r>
              <w:t xml:space="preserve"> </w:t>
            </w:r>
          </w:p>
        </w:tc>
      </w:tr>
      <w:tr w:rsidR="00E63CFE" w:rsidRPr="001B08B6" w14:paraId="38E37055" w14:textId="77777777" w:rsidTr="009F4321">
        <w:tc>
          <w:tcPr>
            <w:tcW w:w="9746" w:type="dxa"/>
          </w:tcPr>
          <w:p w14:paraId="2DBFF9EB" w14:textId="5E34F933" w:rsidR="00E63CFE" w:rsidRPr="001B08B6" w:rsidRDefault="00E63CFE" w:rsidP="001D7A6E">
            <w:pPr>
              <w:spacing w:after="240"/>
              <w:rPr>
                <w:rFonts w:cs="Arial"/>
                <w:bCs/>
              </w:rPr>
            </w:pPr>
            <w:r w:rsidRPr="001B08B6">
              <w:rPr>
                <w:rFonts w:cs="Arial"/>
                <w:bCs/>
              </w:rPr>
              <w:t xml:space="preserve">Government of Western Australia East Metropolitan Health Service - </w:t>
            </w:r>
            <w:r w:rsidRPr="001B08B6">
              <w:rPr>
                <w:rFonts w:cs="Arial"/>
                <w:bCs/>
                <w:i/>
                <w:iCs/>
              </w:rPr>
              <w:t>Standard Operating Procedures for the approval of research within EMHS</w:t>
            </w:r>
            <w:r w:rsidRPr="001B08B6">
              <w:rPr>
                <w:rFonts w:cs="Arial"/>
                <w:bCs/>
              </w:rPr>
              <w:t xml:space="preserve"> - </w:t>
            </w:r>
            <w:hyperlink r:id="rId62" w:history="1">
              <w:r w:rsidRPr="00887B82">
                <w:rPr>
                  <w:rStyle w:val="Hyperlink"/>
                  <w:rFonts w:cs="Arial"/>
                  <w:bCs/>
                </w:rPr>
                <w:t>https://emhs.health.wa.gov.au/~/media/HSPs/EMHS/Documents/Research/standard-operating-procedure-research-approval.pdf</w:t>
              </w:r>
            </w:hyperlink>
            <w:r>
              <w:rPr>
                <w:rFonts w:cs="Arial"/>
                <w:bCs/>
              </w:rPr>
              <w:t xml:space="preserve"> </w:t>
            </w:r>
          </w:p>
        </w:tc>
      </w:tr>
      <w:tr w:rsidR="00E63CFE" w:rsidRPr="001B08B6" w14:paraId="62880332" w14:textId="77777777" w:rsidTr="009F4321">
        <w:tc>
          <w:tcPr>
            <w:tcW w:w="9746" w:type="dxa"/>
          </w:tcPr>
          <w:p w14:paraId="08593D0E" w14:textId="3D9EE47B" w:rsidR="00E63CFE" w:rsidRPr="001B08B6" w:rsidRDefault="00E63CFE" w:rsidP="001D7A6E">
            <w:pPr>
              <w:spacing w:after="240"/>
              <w:rPr>
                <w:lang w:val="en-US" w:eastAsia="en-MY"/>
              </w:rPr>
            </w:pPr>
            <w:r w:rsidRPr="001B08B6">
              <w:rPr>
                <w:lang w:val="en-US" w:eastAsia="en-MY"/>
              </w:rPr>
              <w:t xml:space="preserve">Guideline For Good Clinical Practice E6 (R1) - </w:t>
            </w:r>
            <w:r w:rsidRPr="001B08B6">
              <w:rPr>
                <w:lang w:val="en-MY" w:eastAsia="en-MY"/>
              </w:rPr>
              <w:t>(</w:t>
            </w:r>
            <w:hyperlink r:id="rId63" w:history="1">
              <w:r w:rsidRPr="00887B82">
                <w:rPr>
                  <w:rStyle w:val="Hyperlink"/>
                  <w:lang w:val="en-MY" w:eastAsia="en-MY"/>
                </w:rPr>
                <w:t>http://www.ich.org/fileadmin/Public_Web_Site/ICH_Products/Guidelines/Efficacy/E6_R1/Step4/E6_R1_Guideline.pdf</w:t>
              </w:r>
            </w:hyperlink>
            <w:r w:rsidRPr="001B08B6">
              <w:rPr>
                <w:lang w:val="en-MY" w:eastAsia="en-MY"/>
              </w:rPr>
              <w:t>).</w:t>
            </w:r>
            <w:r>
              <w:rPr>
                <w:lang w:val="en-MY" w:eastAsia="en-MY"/>
              </w:rPr>
              <w:t xml:space="preserve"> </w:t>
            </w:r>
            <w:r w:rsidRPr="001B08B6">
              <w:rPr>
                <w:lang w:val="en-MY" w:eastAsia="en-MY"/>
              </w:rPr>
              <w:t xml:space="preserve"> </w:t>
            </w:r>
          </w:p>
        </w:tc>
      </w:tr>
      <w:tr w:rsidR="00E63CFE" w:rsidRPr="001B08B6" w14:paraId="7F5EF309" w14:textId="77777777" w:rsidTr="009F4321">
        <w:tc>
          <w:tcPr>
            <w:tcW w:w="9746" w:type="dxa"/>
          </w:tcPr>
          <w:p w14:paraId="16EF8F73" w14:textId="66346EAD" w:rsidR="00E63CFE" w:rsidRPr="001B08B6" w:rsidRDefault="00E63CFE" w:rsidP="001D7A6E">
            <w:pPr>
              <w:spacing w:after="240"/>
            </w:pPr>
            <w:r w:rsidRPr="001B08B6">
              <w:rPr>
                <w:i/>
                <w:iCs/>
              </w:rPr>
              <w:t>How Clinical Trials Work</w:t>
            </w:r>
            <w:r w:rsidRPr="001B08B6">
              <w:t xml:space="preserve"> – NHMRC - </w:t>
            </w:r>
            <w:hyperlink r:id="rId64" w:anchor="B" w:history="1">
              <w:r w:rsidRPr="00887B82">
                <w:rPr>
                  <w:rStyle w:val="Hyperlink"/>
                </w:rPr>
                <w:t>https://www.australianclinicaltrials.gov.au/what-clinical-trial/how-clinical-trials-work#B</w:t>
              </w:r>
            </w:hyperlink>
            <w:r w:rsidRPr="001B08B6">
              <w:t>.</w:t>
            </w:r>
            <w:r>
              <w:t xml:space="preserve"> </w:t>
            </w:r>
          </w:p>
        </w:tc>
      </w:tr>
      <w:tr w:rsidR="00E63CFE" w:rsidRPr="001B08B6" w14:paraId="55E919A4" w14:textId="77777777" w:rsidTr="009F4321">
        <w:tc>
          <w:tcPr>
            <w:tcW w:w="9746" w:type="dxa"/>
          </w:tcPr>
          <w:p w14:paraId="62F11615" w14:textId="77777777" w:rsidR="00E63CFE" w:rsidRPr="001B08B6" w:rsidRDefault="00E63CFE" w:rsidP="001D7A6E">
            <w:pPr>
              <w:spacing w:after="240"/>
              <w:rPr>
                <w:rFonts w:cstheme="minorHAnsi"/>
                <w:i/>
                <w:iCs/>
              </w:rPr>
            </w:pPr>
            <w:r w:rsidRPr="001B08B6">
              <w:rPr>
                <w:rFonts w:cstheme="minorHAnsi"/>
                <w:i/>
                <w:iCs/>
              </w:rPr>
              <w:t>ICH Harmonised Guideline “Integrated Addendum to ICH E6 (R1): Guideline for Good Clinical Practice E6 (R2) dated 11 June 2015</w:t>
            </w:r>
          </w:p>
        </w:tc>
      </w:tr>
      <w:tr w:rsidR="00E63CFE" w:rsidRPr="001B08B6" w14:paraId="3B009627" w14:textId="77777777" w:rsidTr="009F4321">
        <w:tc>
          <w:tcPr>
            <w:tcW w:w="9746" w:type="dxa"/>
          </w:tcPr>
          <w:p w14:paraId="6A899406" w14:textId="5189999E" w:rsidR="00E63CFE" w:rsidRPr="001B08B6" w:rsidRDefault="00E63CFE" w:rsidP="001D7A6E">
            <w:pPr>
              <w:spacing w:after="240"/>
              <w:rPr>
                <w:rFonts w:cs="Arial"/>
                <w:bCs/>
              </w:rPr>
            </w:pPr>
            <w:r w:rsidRPr="001B08B6">
              <w:rPr>
                <w:rFonts w:cs="Arial"/>
                <w:bCs/>
              </w:rPr>
              <w:t xml:space="preserve">Imperial College London – </w:t>
            </w:r>
            <w:r w:rsidRPr="001B08B6">
              <w:rPr>
                <w:rFonts w:cs="Arial"/>
                <w:bCs/>
                <w:i/>
                <w:iCs/>
              </w:rPr>
              <w:t>Investigator Site File</w:t>
            </w:r>
            <w:r w:rsidRPr="001B08B6">
              <w:rPr>
                <w:rFonts w:cs="Arial"/>
                <w:bCs/>
              </w:rPr>
              <w:t xml:space="preserve"> - </w:t>
            </w:r>
            <w:hyperlink r:id="rId65" w:history="1">
              <w:r w:rsidRPr="00887B82">
                <w:rPr>
                  <w:rStyle w:val="Hyperlink"/>
                  <w:rFonts w:cs="Arial"/>
                  <w:bCs/>
                </w:rPr>
                <w:t>https://www.wlmht.nhs.uk/wp-content/uploads/2011/09/SOP003.pdf</w:t>
              </w:r>
            </w:hyperlink>
            <w:r>
              <w:rPr>
                <w:rFonts w:cs="Arial"/>
                <w:bCs/>
              </w:rPr>
              <w:t xml:space="preserve"> </w:t>
            </w:r>
          </w:p>
        </w:tc>
      </w:tr>
      <w:tr w:rsidR="00E63CFE" w:rsidRPr="001B08B6" w14:paraId="01503EA6" w14:textId="77777777" w:rsidTr="009F4321">
        <w:tc>
          <w:tcPr>
            <w:tcW w:w="9746" w:type="dxa"/>
          </w:tcPr>
          <w:p w14:paraId="1E0A0436" w14:textId="77777777" w:rsidR="00E63CFE" w:rsidRPr="001B08B6" w:rsidRDefault="00E63CFE" w:rsidP="001D7A6E">
            <w:pPr>
              <w:spacing w:after="240"/>
            </w:pPr>
            <w:r w:rsidRPr="001B08B6">
              <w:rPr>
                <w:i/>
                <w:iCs/>
              </w:rPr>
              <w:t>International Conference on Harmonisation of Technical Requirements for Registration of Pharmaceuticals for Human Use.</w:t>
            </w:r>
            <w:r w:rsidRPr="001B08B6">
              <w:t xml:space="preserve"> (1996). Guideline for Good Clinical Practice E6(R1).</w:t>
            </w:r>
          </w:p>
        </w:tc>
      </w:tr>
      <w:tr w:rsidR="00E63CFE" w:rsidRPr="001B08B6" w14:paraId="11AC5361" w14:textId="77777777" w:rsidTr="009F4321">
        <w:tc>
          <w:tcPr>
            <w:tcW w:w="9746" w:type="dxa"/>
          </w:tcPr>
          <w:p w14:paraId="7E800E2A" w14:textId="69552E61" w:rsidR="00E63CFE" w:rsidRPr="001B08B6" w:rsidRDefault="00E63CFE" w:rsidP="001D7A6E">
            <w:pPr>
              <w:spacing w:after="240"/>
            </w:pPr>
            <w:r w:rsidRPr="001B08B6">
              <w:lastRenderedPageBreak/>
              <w:t xml:space="preserve">International Conference on Harmonization (ICH) Guidelines (E6) for Good Clinical Practices (GCPs): 4.5.1 and 4.9.6 - </w:t>
            </w:r>
            <w:hyperlink r:id="rId66" w:history="1">
              <w:r w:rsidRPr="00887B82">
                <w:rPr>
                  <w:rStyle w:val="Hyperlink"/>
                </w:rPr>
                <w:t>https://www.fda.gov/media/93884/download</w:t>
              </w:r>
            </w:hyperlink>
            <w:r>
              <w:t xml:space="preserve"> </w:t>
            </w:r>
          </w:p>
        </w:tc>
      </w:tr>
      <w:tr w:rsidR="00E63CFE" w:rsidRPr="001B08B6" w14:paraId="041CC018" w14:textId="77777777" w:rsidTr="009F4321">
        <w:tc>
          <w:tcPr>
            <w:tcW w:w="9746" w:type="dxa"/>
          </w:tcPr>
          <w:p w14:paraId="0F8889D7" w14:textId="6C097A04" w:rsidR="00E63CFE" w:rsidRPr="001B08B6" w:rsidRDefault="00E63CFE" w:rsidP="001D7A6E">
            <w:pPr>
              <w:spacing w:after="240"/>
              <w:rPr>
                <w:rFonts w:cs="Arial"/>
                <w:bCs/>
              </w:rPr>
            </w:pPr>
            <w:r w:rsidRPr="001B08B6">
              <w:rPr>
                <w:rFonts w:cs="Arial"/>
                <w:bCs/>
              </w:rPr>
              <w:t xml:space="preserve">Investopedia – Budget - </w:t>
            </w:r>
            <w:hyperlink r:id="rId67" w:history="1">
              <w:r w:rsidRPr="00887B82">
                <w:rPr>
                  <w:rStyle w:val="Hyperlink"/>
                  <w:rFonts w:cs="Arial"/>
                  <w:bCs/>
                </w:rPr>
                <w:t>https://www.investopedia.com/terms/b/budget.asp</w:t>
              </w:r>
            </w:hyperlink>
            <w:r>
              <w:rPr>
                <w:rFonts w:cs="Arial"/>
                <w:bCs/>
              </w:rPr>
              <w:t xml:space="preserve"> </w:t>
            </w:r>
          </w:p>
        </w:tc>
      </w:tr>
      <w:tr w:rsidR="00E63CFE" w:rsidRPr="001B08B6" w14:paraId="11D3D23C" w14:textId="77777777" w:rsidTr="009F4321">
        <w:tc>
          <w:tcPr>
            <w:tcW w:w="9746" w:type="dxa"/>
          </w:tcPr>
          <w:p w14:paraId="5E021B07" w14:textId="77777777" w:rsidR="00E63CFE" w:rsidRPr="001B08B6" w:rsidRDefault="00E63CFE" w:rsidP="001D7A6E">
            <w:pPr>
              <w:spacing w:after="240"/>
              <w:rPr>
                <w:rFonts w:cstheme="majorHAnsi"/>
              </w:rPr>
            </w:pPr>
            <w:r w:rsidRPr="001B08B6">
              <w:rPr>
                <w:rFonts w:cstheme="majorHAnsi"/>
              </w:rPr>
              <w:t xml:space="preserve">ISCR (2011 Jan-Mar; 2(1): 34–37) – </w:t>
            </w:r>
            <w:r w:rsidRPr="001B08B6">
              <w:rPr>
                <w:rFonts w:cstheme="majorHAnsi"/>
                <w:i/>
                <w:iCs/>
              </w:rPr>
              <w:t>Perspectives in Clinical Research Quality assurance: Importance of systems and standard operating procedures</w:t>
            </w:r>
            <w:r w:rsidRPr="001B08B6">
              <w:rPr>
                <w:rFonts w:cstheme="majorHAnsi"/>
              </w:rPr>
              <w:t xml:space="preserve"> - </w:t>
            </w:r>
            <w:hyperlink r:id="rId68" w:history="1">
              <w:r w:rsidRPr="001B08B6">
                <w:rPr>
                  <w:rStyle w:val="Hyperlink"/>
                  <w:rFonts w:asciiTheme="minorHAnsi" w:eastAsiaTheme="majorEastAsia" w:hAnsiTheme="minorHAnsi" w:cstheme="majorHAnsi"/>
                  <w:szCs w:val="24"/>
                </w:rPr>
                <w:t>https://www.ncbi.nlm.nih.gov/pmc/articles/PMC3088954/</w:t>
              </w:r>
            </w:hyperlink>
          </w:p>
        </w:tc>
      </w:tr>
      <w:tr w:rsidR="00E63CFE" w:rsidRPr="001B08B6" w14:paraId="37FA90BA" w14:textId="77777777" w:rsidTr="009F4321">
        <w:tc>
          <w:tcPr>
            <w:tcW w:w="9746" w:type="dxa"/>
          </w:tcPr>
          <w:p w14:paraId="0634F07D" w14:textId="53347C03" w:rsidR="00E63CFE" w:rsidRPr="001B08B6" w:rsidRDefault="00E63CFE" w:rsidP="001D7A6E">
            <w:pPr>
              <w:spacing w:after="240"/>
              <w:rPr>
                <w:rFonts w:cstheme="minorHAnsi"/>
              </w:rPr>
            </w:pPr>
            <w:r w:rsidRPr="001B08B6">
              <w:rPr>
                <w:rFonts w:cstheme="minorHAnsi"/>
              </w:rPr>
              <w:t xml:space="preserve">Legal Dictionary - </w:t>
            </w:r>
            <w:hyperlink r:id="rId69" w:history="1">
              <w:r w:rsidRPr="00887B82">
                <w:rPr>
                  <w:rStyle w:val="Hyperlink"/>
                  <w:rFonts w:cstheme="minorHAnsi"/>
                </w:rPr>
                <w:t>https://dictionary.law.com/Default.aspx?letter=C</w:t>
              </w:r>
            </w:hyperlink>
            <w:r>
              <w:rPr>
                <w:rFonts w:cstheme="minorHAnsi"/>
              </w:rPr>
              <w:t xml:space="preserve"> </w:t>
            </w:r>
          </w:p>
        </w:tc>
      </w:tr>
      <w:tr w:rsidR="00E63CFE" w:rsidRPr="001B08B6" w14:paraId="6149B6C4" w14:textId="77777777" w:rsidTr="009F4321">
        <w:tc>
          <w:tcPr>
            <w:tcW w:w="9746" w:type="dxa"/>
          </w:tcPr>
          <w:p w14:paraId="228EF495" w14:textId="43681B78" w:rsidR="00E63CFE" w:rsidRPr="001B08B6" w:rsidRDefault="00E63CFE" w:rsidP="001D7A6E">
            <w:pPr>
              <w:spacing w:after="240"/>
              <w:rPr>
                <w:bCs/>
              </w:rPr>
            </w:pPr>
            <w:r w:rsidRPr="001B08B6">
              <w:rPr>
                <w:bCs/>
              </w:rPr>
              <w:t xml:space="preserve">Legal Dictionary - </w:t>
            </w:r>
            <w:hyperlink r:id="rId70" w:history="1">
              <w:r w:rsidRPr="00887B82">
                <w:rPr>
                  <w:rStyle w:val="Hyperlink"/>
                  <w:bCs/>
                </w:rPr>
                <w:t>https://legaldictionary.net/</w:t>
              </w:r>
            </w:hyperlink>
            <w:r>
              <w:rPr>
                <w:bCs/>
              </w:rPr>
              <w:t xml:space="preserve"> </w:t>
            </w:r>
          </w:p>
        </w:tc>
      </w:tr>
      <w:tr w:rsidR="00E63CFE" w:rsidRPr="001B08B6" w14:paraId="5AFE5A48" w14:textId="77777777" w:rsidTr="009F4321">
        <w:tc>
          <w:tcPr>
            <w:tcW w:w="9746" w:type="dxa"/>
          </w:tcPr>
          <w:p w14:paraId="63F577B6" w14:textId="1F492F79" w:rsidR="00E63CFE" w:rsidRPr="001B08B6" w:rsidRDefault="00E63CFE" w:rsidP="001D7A6E">
            <w:pPr>
              <w:spacing w:after="240"/>
              <w:rPr>
                <w:lang w:val="en-MY" w:eastAsia="en-MY"/>
              </w:rPr>
            </w:pPr>
            <w:r w:rsidRPr="001B08B6">
              <w:rPr>
                <w:lang w:val="en-US" w:eastAsia="en-MY"/>
              </w:rPr>
              <w:t>Malaysian Guideline For Good Clinical Practice (3</w:t>
            </w:r>
            <w:r w:rsidRPr="001B08B6">
              <w:rPr>
                <w:vertAlign w:val="superscript"/>
                <w:lang w:val="en-US" w:eastAsia="en-MY"/>
              </w:rPr>
              <w:t>rd</w:t>
            </w:r>
            <w:r w:rsidRPr="001B08B6">
              <w:rPr>
                <w:lang w:val="en-US" w:eastAsia="en-MY"/>
              </w:rPr>
              <w:t xml:space="preserve"> Edition) - </w:t>
            </w:r>
            <w:r w:rsidRPr="001B08B6">
              <w:rPr>
                <w:lang w:val="en-MY" w:eastAsia="en-MY"/>
              </w:rPr>
              <w:t>(</w:t>
            </w:r>
            <w:hyperlink r:id="rId71" w:history="1">
              <w:r w:rsidRPr="001B08B6">
                <w:rPr>
                  <w:lang w:val="en-MY" w:eastAsia="en-MY"/>
                </w:rPr>
                <w:t>http://www.crc.gov.my/pdf/GCP2_11.pdf</w:t>
              </w:r>
            </w:hyperlink>
            <w:r>
              <w:rPr>
                <w:lang w:val="en-MY" w:eastAsia="en-MY"/>
              </w:rPr>
              <w:t xml:space="preserve">) </w:t>
            </w:r>
          </w:p>
        </w:tc>
      </w:tr>
      <w:tr w:rsidR="00E63CFE" w:rsidRPr="001B08B6" w14:paraId="56021F38" w14:textId="77777777" w:rsidTr="009F4321">
        <w:tc>
          <w:tcPr>
            <w:tcW w:w="9746" w:type="dxa"/>
          </w:tcPr>
          <w:p w14:paraId="6ADA5BD6" w14:textId="2B95DE9A" w:rsidR="00E63CFE" w:rsidRPr="001B08B6" w:rsidRDefault="00E63CFE" w:rsidP="001D7A6E">
            <w:pPr>
              <w:spacing w:after="240"/>
              <w:rPr>
                <w:rFonts w:cstheme="minorHAnsi"/>
              </w:rPr>
            </w:pPr>
            <w:r w:rsidRPr="001B08B6">
              <w:rPr>
                <w:rFonts w:cstheme="minorHAnsi"/>
              </w:rPr>
              <w:t xml:space="preserve">Manchester Mental Health and Social Care Trust – </w:t>
            </w:r>
            <w:r w:rsidRPr="001B08B6">
              <w:rPr>
                <w:rFonts w:cstheme="minorHAnsi"/>
                <w:i/>
                <w:iCs/>
              </w:rPr>
              <w:t>Contracts Management</w:t>
            </w:r>
            <w:r w:rsidRPr="001B08B6">
              <w:rPr>
                <w:rFonts w:cstheme="minorHAnsi"/>
              </w:rPr>
              <w:t xml:space="preserve"> - </w:t>
            </w:r>
            <w:hyperlink r:id="rId72" w:history="1">
              <w:r w:rsidRPr="00887B82">
                <w:rPr>
                  <w:rStyle w:val="Hyperlink"/>
                  <w:rFonts w:cstheme="minorHAnsi"/>
                </w:rPr>
                <w:t>https://www.gmmh.nhs.uk/download.cfm?doc=docm93jijm4n2748.pdf&amp;ver=4482</w:t>
              </w:r>
            </w:hyperlink>
            <w:r>
              <w:rPr>
                <w:rFonts w:cstheme="minorHAnsi"/>
              </w:rPr>
              <w:t xml:space="preserve"> </w:t>
            </w:r>
          </w:p>
        </w:tc>
      </w:tr>
      <w:tr w:rsidR="00E63CFE" w:rsidRPr="001B08B6" w14:paraId="560D9165" w14:textId="77777777" w:rsidTr="009F4321">
        <w:tc>
          <w:tcPr>
            <w:tcW w:w="9746" w:type="dxa"/>
          </w:tcPr>
          <w:p w14:paraId="2A749890" w14:textId="5D6FC004" w:rsidR="00E63CFE" w:rsidRPr="001B08B6" w:rsidRDefault="00E63CFE" w:rsidP="001D7A6E">
            <w:pPr>
              <w:spacing w:after="240"/>
              <w:rPr>
                <w:rFonts w:cstheme="majorHAnsi"/>
              </w:rPr>
            </w:pPr>
            <w:proofErr w:type="spellStart"/>
            <w:r w:rsidRPr="001B08B6">
              <w:rPr>
                <w:rFonts w:cstheme="majorHAnsi"/>
              </w:rPr>
              <w:t>MedicineNet</w:t>
            </w:r>
            <w:proofErr w:type="spellEnd"/>
            <w:r w:rsidRPr="001B08B6">
              <w:rPr>
                <w:rFonts w:cstheme="majorHAnsi"/>
              </w:rPr>
              <w:t xml:space="preserve"> (2018) - </w:t>
            </w:r>
            <w:r w:rsidRPr="001B08B6">
              <w:rPr>
                <w:rFonts w:cstheme="majorHAnsi"/>
                <w:i/>
                <w:iCs/>
              </w:rPr>
              <w:t>Medical Definition of Randomized controlled trial</w:t>
            </w:r>
            <w:r w:rsidRPr="001B08B6">
              <w:rPr>
                <w:rFonts w:cstheme="majorHAnsi"/>
              </w:rPr>
              <w:t xml:space="preserve"> - </w:t>
            </w:r>
            <w:hyperlink r:id="rId73" w:history="1">
              <w:r w:rsidRPr="00887B82">
                <w:rPr>
                  <w:rStyle w:val="Hyperlink"/>
                </w:rPr>
                <w:t>https://www.medicinenet.com/script/main/art.asp?articlekey=39532</w:t>
              </w:r>
            </w:hyperlink>
            <w:r>
              <w:t xml:space="preserve"> </w:t>
            </w:r>
          </w:p>
        </w:tc>
      </w:tr>
      <w:tr w:rsidR="00E63CFE" w:rsidRPr="001B08B6" w14:paraId="621F38C8" w14:textId="77777777" w:rsidTr="009F4321">
        <w:tc>
          <w:tcPr>
            <w:tcW w:w="9746" w:type="dxa"/>
          </w:tcPr>
          <w:p w14:paraId="618FBBA9" w14:textId="77777777" w:rsidR="00E63CFE" w:rsidRPr="001B08B6" w:rsidRDefault="00E63CFE" w:rsidP="001D7A6E">
            <w:pPr>
              <w:spacing w:after="240"/>
              <w:rPr>
                <w:rFonts w:cstheme="minorHAnsi"/>
              </w:rPr>
            </w:pPr>
            <w:r w:rsidRPr="001B08B6">
              <w:rPr>
                <w:rFonts w:cstheme="minorHAnsi"/>
              </w:rPr>
              <w:t xml:space="preserve">Medicines Australia - Clinical Trial Research Agreements -  </w:t>
            </w:r>
            <w:hyperlink r:id="rId74" w:history="1">
              <w:r w:rsidRPr="001B08B6">
                <w:rPr>
                  <w:rStyle w:val="Hyperlink"/>
                  <w:rFonts w:asciiTheme="minorHAnsi" w:eastAsiaTheme="majorEastAsia" w:hAnsiTheme="minorHAnsi" w:cstheme="minorHAnsi"/>
                  <w:szCs w:val="24"/>
                </w:rPr>
                <w:t>https://medicinesaustralia.com.au/</w:t>
              </w:r>
            </w:hyperlink>
          </w:p>
        </w:tc>
      </w:tr>
      <w:tr w:rsidR="00E63CFE" w:rsidRPr="001B08B6" w14:paraId="33A99C54" w14:textId="77777777" w:rsidTr="009F4321">
        <w:tc>
          <w:tcPr>
            <w:tcW w:w="9746" w:type="dxa"/>
          </w:tcPr>
          <w:p w14:paraId="62D22A32" w14:textId="3D85E7C2" w:rsidR="00E63CFE" w:rsidRPr="001B08B6" w:rsidRDefault="00E63CFE" w:rsidP="001D7A6E">
            <w:pPr>
              <w:spacing w:after="240"/>
              <w:rPr>
                <w:rFonts w:cs="Arial"/>
                <w:bCs/>
              </w:rPr>
            </w:pPr>
            <w:r w:rsidRPr="001B08B6">
              <w:rPr>
                <w:rFonts w:cs="Arial"/>
                <w:bCs/>
              </w:rPr>
              <w:t xml:space="preserve">Medicines Australia – </w:t>
            </w:r>
            <w:r w:rsidRPr="001B08B6">
              <w:rPr>
                <w:rFonts w:cs="Arial"/>
                <w:bCs/>
                <w:i/>
                <w:iCs/>
              </w:rPr>
              <w:t>Clinical Trials – Clinical Trials Research Agreements</w:t>
            </w:r>
            <w:r w:rsidRPr="001B08B6">
              <w:rPr>
                <w:rFonts w:cs="Arial"/>
                <w:bCs/>
              </w:rPr>
              <w:t xml:space="preserve"> - </w:t>
            </w:r>
            <w:hyperlink r:id="rId75" w:history="1">
              <w:r w:rsidRPr="00887B82">
                <w:rPr>
                  <w:rStyle w:val="Hyperlink"/>
                  <w:rFonts w:cs="Arial"/>
                  <w:bCs/>
                </w:rPr>
                <w:t>https://medicinesaustralia.com.au/policy/clinical-trials/clinical-trials-research-agreements/</w:t>
              </w:r>
            </w:hyperlink>
            <w:r>
              <w:rPr>
                <w:rFonts w:cs="Arial"/>
                <w:bCs/>
              </w:rPr>
              <w:t xml:space="preserve"> </w:t>
            </w:r>
          </w:p>
        </w:tc>
      </w:tr>
      <w:tr w:rsidR="00E63CFE" w:rsidRPr="001B08B6" w14:paraId="62F70745" w14:textId="77777777" w:rsidTr="009F4321">
        <w:tc>
          <w:tcPr>
            <w:tcW w:w="9746" w:type="dxa"/>
          </w:tcPr>
          <w:p w14:paraId="0CDF0608" w14:textId="052CD8C0" w:rsidR="00E63CFE" w:rsidRPr="001B08B6" w:rsidRDefault="00E63CFE" w:rsidP="001D7A6E">
            <w:pPr>
              <w:spacing w:after="240"/>
              <w:rPr>
                <w:rFonts w:cs="Arial"/>
                <w:bCs/>
              </w:rPr>
            </w:pPr>
            <w:r w:rsidRPr="001B08B6">
              <w:rPr>
                <w:rFonts w:cs="Arial"/>
                <w:bCs/>
              </w:rPr>
              <w:t xml:space="preserve">Melbourne Health – Office for Research - </w:t>
            </w:r>
            <w:r w:rsidRPr="001B08B6">
              <w:rPr>
                <w:rFonts w:cs="Arial"/>
                <w:bCs/>
                <w:i/>
                <w:iCs/>
              </w:rPr>
              <w:t>Site Initiation and Close-Out</w:t>
            </w:r>
            <w:r w:rsidRPr="001B08B6">
              <w:rPr>
                <w:rFonts w:cs="Arial"/>
                <w:bCs/>
              </w:rPr>
              <w:t xml:space="preserve"> - </w:t>
            </w:r>
            <w:hyperlink r:id="rId76" w:history="1">
              <w:r w:rsidRPr="00887B82">
                <w:rPr>
                  <w:rStyle w:val="Hyperlink"/>
                  <w:rFonts w:cs="Arial"/>
                  <w:bCs/>
                </w:rPr>
                <w:t>https://www.thermh.org.au/sites/default/files/media/documents/research/MH%20GCP%20SOP%20008%20Site%20Initiation%20and%20Close-Out_28%20Feb%202017%20Ver3.pdf</w:t>
              </w:r>
            </w:hyperlink>
          </w:p>
        </w:tc>
      </w:tr>
      <w:tr w:rsidR="00E63CFE" w:rsidRPr="001B08B6" w14:paraId="3A8C2722" w14:textId="77777777" w:rsidTr="009F4321">
        <w:tc>
          <w:tcPr>
            <w:tcW w:w="9746" w:type="dxa"/>
          </w:tcPr>
          <w:p w14:paraId="70885E07" w14:textId="6BDEFE61" w:rsidR="00E63CFE" w:rsidRPr="001B08B6" w:rsidRDefault="00E63CFE" w:rsidP="001D7A6E">
            <w:pPr>
              <w:spacing w:after="240"/>
            </w:pPr>
            <w:r w:rsidRPr="001B08B6">
              <w:t xml:space="preserve">Merriam-Webster Dictionary - </w:t>
            </w:r>
            <w:hyperlink r:id="rId77" w:history="1">
              <w:r w:rsidRPr="00887B82">
                <w:rPr>
                  <w:rStyle w:val="Hyperlink"/>
                </w:rPr>
                <w:t>www.merriam-webster.com</w:t>
              </w:r>
            </w:hyperlink>
            <w:r w:rsidRPr="001B08B6">
              <w:t xml:space="preserve"> › dictionary.</w:t>
            </w:r>
          </w:p>
        </w:tc>
      </w:tr>
      <w:tr w:rsidR="00E63CFE" w:rsidRPr="001B08B6" w14:paraId="223E4ACA" w14:textId="77777777" w:rsidTr="009F4321">
        <w:tc>
          <w:tcPr>
            <w:tcW w:w="9746" w:type="dxa"/>
          </w:tcPr>
          <w:p w14:paraId="2DC60F1B" w14:textId="64D1C16D" w:rsidR="00E63CFE" w:rsidRPr="001B08B6" w:rsidRDefault="00E63CFE" w:rsidP="001D7A6E">
            <w:pPr>
              <w:spacing w:after="240"/>
              <w:rPr>
                <w:rFonts w:cstheme="majorHAnsi"/>
              </w:rPr>
            </w:pPr>
            <w:r w:rsidRPr="001B08B6">
              <w:t xml:space="preserve">National Health and Medical Research Council et al, 2015 – </w:t>
            </w:r>
            <w:r w:rsidRPr="001B08B6">
              <w:rPr>
                <w:i/>
                <w:iCs/>
              </w:rPr>
              <w:t>Phases of clinical trials</w:t>
            </w:r>
            <w:r w:rsidRPr="001B08B6">
              <w:t xml:space="preserve"> - </w:t>
            </w:r>
            <w:hyperlink r:id="rId78" w:history="1">
              <w:r w:rsidRPr="001B08B6">
                <w:t>https://www.australianclinicaltrials.gov.au/what-clinical-trial/phases-clinical-trials</w:t>
              </w:r>
            </w:hyperlink>
            <w:r>
              <w:t xml:space="preserve"> </w:t>
            </w:r>
          </w:p>
        </w:tc>
      </w:tr>
      <w:tr w:rsidR="00E63CFE" w:rsidRPr="001B08B6" w14:paraId="71322F6F" w14:textId="77777777" w:rsidTr="009F4321">
        <w:tc>
          <w:tcPr>
            <w:tcW w:w="9746" w:type="dxa"/>
          </w:tcPr>
          <w:p w14:paraId="4AC7E1E7" w14:textId="698E3D22" w:rsidR="00E63CFE" w:rsidRPr="001B08B6" w:rsidRDefault="00E63CFE" w:rsidP="001D7A6E">
            <w:pPr>
              <w:spacing w:after="240"/>
            </w:pPr>
            <w:r w:rsidRPr="001B08B6">
              <w:t xml:space="preserve">National Institute of Dental and Craniofacial Research (2013) - </w:t>
            </w:r>
            <w:r w:rsidRPr="001B08B6">
              <w:rPr>
                <w:i/>
                <w:iCs/>
              </w:rPr>
              <w:t>Guideline: Study Start-up through Site Initiation Visit and Site Activation for Extramural Studies Requiring Additional NIDCR Oversight</w:t>
            </w:r>
            <w:r w:rsidRPr="001B08B6">
              <w:t xml:space="preserve"> - </w:t>
            </w:r>
            <w:hyperlink r:id="rId79" w:history="1">
              <w:r w:rsidRPr="00887B82">
                <w:rPr>
                  <w:rStyle w:val="Hyperlink"/>
                </w:rPr>
                <w:t>https://www.nidcr.nih.gov/sites/default/files/2017-12/guideline-study-startup-em-studies.docx</w:t>
              </w:r>
            </w:hyperlink>
            <w:r w:rsidRPr="001B08B6">
              <w:t>.</w:t>
            </w:r>
            <w:r>
              <w:t xml:space="preserve"> </w:t>
            </w:r>
          </w:p>
        </w:tc>
      </w:tr>
      <w:tr w:rsidR="00E63CFE" w:rsidRPr="001B08B6" w14:paraId="5869D508" w14:textId="77777777" w:rsidTr="009F4321">
        <w:tc>
          <w:tcPr>
            <w:tcW w:w="9746" w:type="dxa"/>
          </w:tcPr>
          <w:p w14:paraId="2D52B155" w14:textId="76F8F0F2" w:rsidR="00E63CFE" w:rsidRPr="001B08B6" w:rsidRDefault="00E63CFE" w:rsidP="001D7A6E">
            <w:pPr>
              <w:spacing w:after="240"/>
            </w:pPr>
            <w:r w:rsidRPr="001B08B6">
              <w:t xml:space="preserve">New South Wales Health – </w:t>
            </w:r>
            <w:r w:rsidRPr="001B08B6">
              <w:rPr>
                <w:i/>
                <w:iCs/>
              </w:rPr>
              <w:t>National Mutual Acceptance</w:t>
            </w:r>
            <w:r w:rsidRPr="001B08B6">
              <w:t xml:space="preserve"> - </w:t>
            </w:r>
            <w:hyperlink r:id="rId80" w:history="1">
              <w:r w:rsidRPr="00887B82">
                <w:rPr>
                  <w:rStyle w:val="Hyperlink"/>
                </w:rPr>
                <w:t>https://www.medicalresearch.nsw.gov.au/national-mutual-acceptance/</w:t>
              </w:r>
            </w:hyperlink>
            <w:r>
              <w:t xml:space="preserve"> </w:t>
            </w:r>
          </w:p>
        </w:tc>
      </w:tr>
      <w:tr w:rsidR="00E63CFE" w:rsidRPr="001B08B6" w14:paraId="7E761DC5" w14:textId="77777777" w:rsidTr="008F3CD0">
        <w:tc>
          <w:tcPr>
            <w:tcW w:w="9746" w:type="dxa"/>
          </w:tcPr>
          <w:p w14:paraId="6F1E74DC" w14:textId="04E0321D" w:rsidR="00E63CFE" w:rsidRPr="001B08B6" w:rsidRDefault="00E63CFE" w:rsidP="001D7A6E">
            <w:pPr>
              <w:spacing w:after="240"/>
            </w:pPr>
            <w:r w:rsidRPr="001B08B6">
              <w:t xml:space="preserve">NHMRC (2017) - </w:t>
            </w:r>
            <w:r w:rsidRPr="001B08B6">
              <w:rPr>
                <w:i/>
                <w:iCs/>
              </w:rPr>
              <w:t xml:space="preserve">National Mutual Acceptance of ethics review for multi-centre clinical trials </w:t>
            </w:r>
            <w:r w:rsidRPr="001B08B6">
              <w:t xml:space="preserve">- </w:t>
            </w:r>
            <w:hyperlink r:id="rId81" w:history="1">
              <w:r w:rsidRPr="00887B82">
                <w:rPr>
                  <w:rStyle w:val="Hyperlink"/>
                </w:rPr>
                <w:t>https://www.australianclinicaltrials.gov.au/ethical-review-process-each-australian-state-and-territory</w:t>
              </w:r>
            </w:hyperlink>
            <w:r>
              <w:t xml:space="preserve"> </w:t>
            </w:r>
          </w:p>
        </w:tc>
      </w:tr>
      <w:tr w:rsidR="00E63CFE" w:rsidRPr="001B08B6" w14:paraId="69443B89" w14:textId="77777777" w:rsidTr="009F4321">
        <w:tc>
          <w:tcPr>
            <w:tcW w:w="9746" w:type="dxa"/>
          </w:tcPr>
          <w:p w14:paraId="14610688" w14:textId="0CCD5BC3" w:rsidR="00E63CFE" w:rsidRPr="001B08B6" w:rsidRDefault="00E63CFE" w:rsidP="001D7A6E">
            <w:pPr>
              <w:spacing w:after="240"/>
              <w:rPr>
                <w:rFonts w:cstheme="minorHAnsi"/>
              </w:rPr>
            </w:pPr>
            <w:r w:rsidRPr="001B08B6">
              <w:rPr>
                <w:rFonts w:cstheme="minorHAnsi"/>
              </w:rPr>
              <w:lastRenderedPageBreak/>
              <w:t xml:space="preserve">NHMRC Good Practice Process for Site Assessment and Authorisation of Clinical Trials - </w:t>
            </w:r>
            <w:hyperlink r:id="rId82" w:history="1">
              <w:r w:rsidRPr="001B08B6">
                <w:rPr>
                  <w:rFonts w:cstheme="minorHAnsi"/>
                </w:rPr>
                <w:t>https://www.nhmrc.gov.au/about-us/publications/nhmrc-good-practice-process-site-assessment-and-authorisation-clinical-trials</w:t>
              </w:r>
            </w:hyperlink>
            <w:r>
              <w:rPr>
                <w:rFonts w:cstheme="minorHAnsi"/>
              </w:rPr>
              <w:t xml:space="preserve"> </w:t>
            </w:r>
          </w:p>
        </w:tc>
      </w:tr>
      <w:tr w:rsidR="00E63CFE" w:rsidRPr="001B08B6" w14:paraId="7B776108" w14:textId="77777777" w:rsidTr="009F4321">
        <w:tc>
          <w:tcPr>
            <w:tcW w:w="9746" w:type="dxa"/>
          </w:tcPr>
          <w:p w14:paraId="79ACF672" w14:textId="3DFA8B39" w:rsidR="00E63CFE" w:rsidRPr="001B08B6" w:rsidRDefault="00E63CFE" w:rsidP="001D7A6E">
            <w:pPr>
              <w:spacing w:after="240"/>
              <w:rPr>
                <w:rFonts w:cstheme="majorHAnsi"/>
              </w:rPr>
            </w:pPr>
            <w:r w:rsidRPr="001B08B6">
              <w:rPr>
                <w:rFonts w:cstheme="majorHAnsi"/>
              </w:rPr>
              <w:t xml:space="preserve">NHS Trust – Portsmouth Hospital (2016) – </w:t>
            </w:r>
            <w:r w:rsidRPr="001B08B6">
              <w:rPr>
                <w:rFonts w:cstheme="majorHAnsi"/>
                <w:i/>
                <w:iCs/>
              </w:rPr>
              <w:t>Protocol Development</w:t>
            </w:r>
            <w:r w:rsidRPr="001B08B6">
              <w:rPr>
                <w:rFonts w:cstheme="majorHAnsi"/>
              </w:rPr>
              <w:t xml:space="preserve"> - </w:t>
            </w:r>
            <w:hyperlink r:id="rId83" w:history="1">
              <w:r w:rsidRPr="00887B82">
                <w:rPr>
                  <w:rStyle w:val="Hyperlink"/>
                </w:rPr>
                <w:t>https://www.porthosp.nhs.uk/departments/Research/Documents/Updated%20SOPs%20May%2016/PHTRDSOP015%20-%20SOP%20for%20Protocol%20Development%20v%201.0%2026Apr16.pdf</w:t>
              </w:r>
            </w:hyperlink>
            <w:r>
              <w:t xml:space="preserve"> </w:t>
            </w:r>
          </w:p>
        </w:tc>
      </w:tr>
      <w:tr w:rsidR="00E63CFE" w:rsidRPr="001B08B6" w14:paraId="7BA844FD" w14:textId="77777777" w:rsidTr="009F4321">
        <w:tc>
          <w:tcPr>
            <w:tcW w:w="9746" w:type="dxa"/>
          </w:tcPr>
          <w:p w14:paraId="2DD26638" w14:textId="3ECD4A4E" w:rsidR="00E63CFE" w:rsidRPr="001B08B6" w:rsidRDefault="00E63CFE" w:rsidP="001D7A6E">
            <w:pPr>
              <w:spacing w:after="240"/>
              <w:rPr>
                <w:rFonts w:cs="Arial"/>
                <w:bCs/>
                <w:iCs/>
              </w:rPr>
            </w:pPr>
            <w:r w:rsidRPr="001B08B6">
              <w:rPr>
                <w:rFonts w:cs="Arial"/>
                <w:bCs/>
                <w:iCs/>
              </w:rPr>
              <w:t xml:space="preserve">NIH </w:t>
            </w:r>
            <w:proofErr w:type="spellStart"/>
            <w:r w:rsidRPr="001B08B6">
              <w:rPr>
                <w:rFonts w:cs="Arial"/>
                <w:bCs/>
                <w:iCs/>
              </w:rPr>
              <w:t>StrokeNet</w:t>
            </w:r>
            <w:proofErr w:type="spellEnd"/>
            <w:r w:rsidRPr="001B08B6">
              <w:rPr>
                <w:rFonts w:cs="Arial"/>
                <w:bCs/>
                <w:iCs/>
              </w:rPr>
              <w:t xml:space="preserve"> Network - </w:t>
            </w:r>
            <w:r w:rsidRPr="001B08B6">
              <w:rPr>
                <w:rFonts w:cs="Arial"/>
                <w:bCs/>
                <w:i/>
              </w:rPr>
              <w:t>Per Subject Payments and Development of Clinical Trial Budgets</w:t>
            </w:r>
            <w:r w:rsidRPr="001B08B6">
              <w:rPr>
                <w:rFonts w:cs="Arial"/>
                <w:bCs/>
                <w:iCs/>
              </w:rPr>
              <w:t xml:space="preserve"> - </w:t>
            </w:r>
            <w:hyperlink r:id="rId84" w:history="1">
              <w:r w:rsidRPr="00887B82">
                <w:rPr>
                  <w:rStyle w:val="Hyperlink"/>
                  <w:rFonts w:cs="Arial"/>
                  <w:bCs/>
                  <w:iCs/>
                </w:rPr>
                <w:t>https://www.nihstrokenet.org/docs/default-source/default-document-library/adm07_devlopment-of_subject-payment-15-sep-2016-v2.pdf?sfvrsn=0</w:t>
              </w:r>
            </w:hyperlink>
            <w:r>
              <w:rPr>
                <w:rFonts w:cs="Arial"/>
                <w:bCs/>
                <w:iCs/>
              </w:rPr>
              <w:t xml:space="preserve"> </w:t>
            </w:r>
          </w:p>
        </w:tc>
      </w:tr>
      <w:tr w:rsidR="00E63CFE" w:rsidRPr="001B08B6" w14:paraId="14E05B6D" w14:textId="77777777" w:rsidTr="009F4321">
        <w:tc>
          <w:tcPr>
            <w:tcW w:w="9746" w:type="dxa"/>
          </w:tcPr>
          <w:p w14:paraId="016B852A" w14:textId="77777777" w:rsidR="00E63CFE" w:rsidRPr="001B08B6" w:rsidRDefault="00E63CFE" w:rsidP="001D7A6E">
            <w:pPr>
              <w:spacing w:after="240"/>
              <w:rPr>
                <w:rFonts w:cstheme="majorHAnsi"/>
              </w:rPr>
            </w:pPr>
            <w:r w:rsidRPr="001B08B6">
              <w:rPr>
                <w:rFonts w:cstheme="majorHAnsi"/>
              </w:rPr>
              <w:t xml:space="preserve">Novartis (2016) – </w:t>
            </w:r>
            <w:r w:rsidRPr="001B08B6">
              <w:rPr>
                <w:rFonts w:cstheme="majorHAnsi"/>
                <w:i/>
                <w:iCs/>
              </w:rPr>
              <w:t>What are clinical trials?</w:t>
            </w:r>
            <w:r w:rsidRPr="001B08B6">
              <w:rPr>
                <w:rFonts w:cstheme="majorHAnsi"/>
              </w:rPr>
              <w:t xml:space="preserve"> - </w:t>
            </w:r>
            <w:hyperlink r:id="rId85" w:history="1">
              <w:r w:rsidRPr="001B08B6">
                <w:rPr>
                  <w:rStyle w:val="Hyperlink"/>
                  <w:rFonts w:asciiTheme="minorHAnsi" w:eastAsiaTheme="majorEastAsia" w:hAnsiTheme="minorHAnsi" w:cstheme="majorHAnsi"/>
                  <w:szCs w:val="24"/>
                </w:rPr>
                <w:t>https://www.novartisclinicaltrials.com/TrialConnectWeb/whatisclinicaltrials.nov</w:t>
              </w:r>
            </w:hyperlink>
          </w:p>
        </w:tc>
      </w:tr>
      <w:tr w:rsidR="00E63CFE" w:rsidRPr="001B08B6" w14:paraId="30FD85EE" w14:textId="77777777" w:rsidTr="009F4321">
        <w:tc>
          <w:tcPr>
            <w:tcW w:w="9746" w:type="dxa"/>
          </w:tcPr>
          <w:p w14:paraId="7E201CCB" w14:textId="4E0146AB" w:rsidR="00E63CFE" w:rsidRPr="001B08B6" w:rsidRDefault="00E63CFE" w:rsidP="001D7A6E">
            <w:pPr>
              <w:spacing w:after="240"/>
              <w:rPr>
                <w:rFonts w:cs="Arial"/>
                <w:bCs/>
              </w:rPr>
            </w:pPr>
            <w:r w:rsidRPr="001B08B6">
              <w:rPr>
                <w:rFonts w:cs="Arial"/>
                <w:bCs/>
              </w:rPr>
              <w:t xml:space="preserve">NSW Government – South Western Sydney Local Health District - </w:t>
            </w:r>
            <w:r w:rsidRPr="001B08B6">
              <w:rPr>
                <w:rFonts w:cs="Arial"/>
                <w:bCs/>
                <w:i/>
                <w:iCs/>
              </w:rPr>
              <w:t>Site Initiation and Close out</w:t>
            </w:r>
            <w:r w:rsidRPr="001B08B6">
              <w:rPr>
                <w:rFonts w:cs="Arial"/>
                <w:bCs/>
              </w:rPr>
              <w:t xml:space="preserve"> - </w:t>
            </w:r>
            <w:hyperlink r:id="rId86" w:history="1">
              <w:r w:rsidRPr="00887B82">
                <w:rPr>
                  <w:rStyle w:val="Hyperlink"/>
                  <w:rFonts w:cs="Arial"/>
                  <w:bCs/>
                </w:rPr>
                <w:t>https://www.swslhd.health.nsw.gov.au/Ethics/content/pdf/Initiation%20and%20Close%20out%20procedures%20Version%202_0%20%2026th%20October%202018(1).pdf</w:t>
              </w:r>
            </w:hyperlink>
          </w:p>
        </w:tc>
      </w:tr>
      <w:tr w:rsidR="00E63CFE" w:rsidRPr="001B08B6" w14:paraId="0A4A16C6" w14:textId="77777777" w:rsidTr="009F4321">
        <w:tc>
          <w:tcPr>
            <w:tcW w:w="9746" w:type="dxa"/>
          </w:tcPr>
          <w:p w14:paraId="0907C62B" w14:textId="2C15B08A" w:rsidR="00E63CFE" w:rsidRPr="001B08B6" w:rsidRDefault="00E63CFE" w:rsidP="001D7A6E">
            <w:pPr>
              <w:spacing w:after="240"/>
              <w:rPr>
                <w:rFonts w:cstheme="minorHAnsi"/>
              </w:rPr>
            </w:pPr>
            <w:r w:rsidRPr="001B08B6">
              <w:rPr>
                <w:rFonts w:cstheme="minorHAnsi"/>
              </w:rPr>
              <w:t xml:space="preserve">O'Donnell, S. (2018) – </w:t>
            </w:r>
            <w:proofErr w:type="spellStart"/>
            <w:r w:rsidRPr="001B08B6">
              <w:rPr>
                <w:rFonts w:cstheme="minorHAnsi"/>
              </w:rPr>
              <w:t>MitraTech</w:t>
            </w:r>
            <w:proofErr w:type="spellEnd"/>
            <w:r w:rsidRPr="001B08B6">
              <w:rPr>
                <w:rFonts w:cstheme="minorHAnsi"/>
              </w:rPr>
              <w:t xml:space="preserve"> – </w:t>
            </w:r>
            <w:r w:rsidRPr="001B08B6">
              <w:rPr>
                <w:rFonts w:cstheme="minorHAnsi"/>
                <w:i/>
                <w:iCs/>
              </w:rPr>
              <w:t>What is contract management? -</w:t>
            </w:r>
            <w:r w:rsidRPr="001B08B6">
              <w:rPr>
                <w:rFonts w:cstheme="minorHAnsi"/>
              </w:rPr>
              <w:t xml:space="preserve"> </w:t>
            </w:r>
            <w:hyperlink r:id="rId87" w:history="1">
              <w:r w:rsidRPr="00887B82">
                <w:rPr>
                  <w:rStyle w:val="Hyperlink"/>
                  <w:rFonts w:cstheme="minorHAnsi"/>
                </w:rPr>
                <w:t>https://www.mitratech.com/resource-hub/blog/contract-management/</w:t>
              </w:r>
            </w:hyperlink>
            <w:r>
              <w:rPr>
                <w:rFonts w:cstheme="minorHAnsi"/>
              </w:rPr>
              <w:t xml:space="preserve"> </w:t>
            </w:r>
          </w:p>
        </w:tc>
      </w:tr>
      <w:tr w:rsidR="00E63CFE" w:rsidRPr="001B08B6" w14:paraId="72384524" w14:textId="77777777" w:rsidTr="009F4321">
        <w:tc>
          <w:tcPr>
            <w:tcW w:w="9746" w:type="dxa"/>
          </w:tcPr>
          <w:p w14:paraId="5758516A" w14:textId="741DF12A" w:rsidR="00E63CFE" w:rsidRPr="001B08B6" w:rsidRDefault="00E63CFE" w:rsidP="001D7A6E">
            <w:pPr>
              <w:spacing w:after="240"/>
              <w:rPr>
                <w:rFonts w:cstheme="majorHAnsi"/>
              </w:rPr>
            </w:pPr>
            <w:proofErr w:type="spellStart"/>
            <w:r w:rsidRPr="001B08B6">
              <w:t>PaCCSC</w:t>
            </w:r>
            <w:proofErr w:type="spellEnd"/>
            <w:r w:rsidRPr="001B08B6">
              <w:t xml:space="preserve"> - 6</w:t>
            </w:r>
            <w:r w:rsidRPr="001B08B6">
              <w:rPr>
                <w:i/>
                <w:iCs/>
              </w:rPr>
              <w:t>.0 Protocol development 2007</w:t>
            </w:r>
            <w:r w:rsidRPr="001B08B6">
              <w:t xml:space="preserve"> - </w:t>
            </w:r>
            <w:r>
              <w:t xml:space="preserve"> </w:t>
            </w:r>
            <w:hyperlink r:id="rId88" w:history="1">
              <w:r w:rsidRPr="00887B82">
                <w:rPr>
                  <w:rStyle w:val="Hyperlink"/>
                </w:rPr>
                <w:t>https://www.caresearch.com.au/Caresearch/Portals/0/Documents/WhatisPalliativeCare/NationalProgram/PaCCSC/6.0ProtocolDevelopment.pdf</w:t>
              </w:r>
            </w:hyperlink>
          </w:p>
        </w:tc>
      </w:tr>
      <w:tr w:rsidR="00E63CFE" w:rsidRPr="001B08B6" w14:paraId="60E62E43" w14:textId="77777777" w:rsidTr="009F4321">
        <w:tc>
          <w:tcPr>
            <w:tcW w:w="9746" w:type="dxa"/>
          </w:tcPr>
          <w:p w14:paraId="73C17D05" w14:textId="5F1380AE" w:rsidR="00E63CFE" w:rsidRPr="001B08B6" w:rsidRDefault="00E63CFE" w:rsidP="001D7A6E">
            <w:pPr>
              <w:spacing w:after="240"/>
              <w:rPr>
                <w:rFonts w:cstheme="minorHAnsi"/>
              </w:rPr>
            </w:pPr>
            <w:r w:rsidRPr="001B08B6">
              <w:rPr>
                <w:rFonts w:cstheme="minorHAnsi"/>
              </w:rPr>
              <w:t xml:space="preserve">Praxis Australia - Clinical Trials SOPs - </w:t>
            </w:r>
            <w:hyperlink r:id="rId89" w:history="1">
              <w:r w:rsidRPr="00887B82">
                <w:rPr>
                  <w:rStyle w:val="Hyperlink"/>
                </w:rPr>
                <w:t>h</w:t>
              </w:r>
              <w:r w:rsidRPr="00887B82">
                <w:rPr>
                  <w:rStyle w:val="Hyperlink"/>
                  <w:rFonts w:cstheme="minorHAnsi"/>
                </w:rPr>
                <w:t>ttps://praxisaustralia.com.au/resources/categories/clinical-trials-sops?page=2</w:t>
              </w:r>
            </w:hyperlink>
          </w:p>
        </w:tc>
      </w:tr>
      <w:tr w:rsidR="00E63CFE" w:rsidRPr="001B08B6" w14:paraId="452402D0" w14:textId="77777777" w:rsidTr="009F4321">
        <w:tc>
          <w:tcPr>
            <w:tcW w:w="9746" w:type="dxa"/>
          </w:tcPr>
          <w:p w14:paraId="6AFB48C8" w14:textId="6CB6FCC3" w:rsidR="00E63CFE" w:rsidRPr="001B08B6" w:rsidRDefault="00E63CFE" w:rsidP="001D7A6E">
            <w:pPr>
              <w:spacing w:after="240"/>
              <w:rPr>
                <w:rFonts w:cs="Arial"/>
                <w:bCs/>
              </w:rPr>
            </w:pPr>
            <w:r w:rsidRPr="001B08B6">
              <w:rPr>
                <w:rFonts w:cs="Arial"/>
                <w:bCs/>
              </w:rPr>
              <w:t xml:space="preserve">Praxis Australia – </w:t>
            </w:r>
            <w:r w:rsidRPr="001B08B6">
              <w:rPr>
                <w:rFonts w:cs="Arial"/>
                <w:bCs/>
                <w:i/>
                <w:iCs/>
              </w:rPr>
              <w:t>Study Closure</w:t>
            </w:r>
            <w:r w:rsidRPr="001B08B6">
              <w:rPr>
                <w:rFonts w:cs="Arial"/>
                <w:bCs/>
              </w:rPr>
              <w:t xml:space="preserve"> - </w:t>
            </w:r>
            <w:hyperlink r:id="rId90" w:history="1">
              <w:r w:rsidRPr="00887B82">
                <w:rPr>
                  <w:rStyle w:val="Hyperlink"/>
                  <w:rFonts w:cs="Arial"/>
                  <w:bCs/>
                </w:rPr>
                <w:t>https://praxisaustralia.com.au/resources/categories/clinical-trials-sops</w:t>
              </w:r>
            </w:hyperlink>
            <w:r>
              <w:rPr>
                <w:rFonts w:cs="Arial"/>
                <w:bCs/>
              </w:rPr>
              <w:t xml:space="preserve"> </w:t>
            </w:r>
          </w:p>
        </w:tc>
      </w:tr>
      <w:tr w:rsidR="00E63CFE" w:rsidRPr="001B08B6" w14:paraId="5F52A731" w14:textId="77777777" w:rsidTr="009F4321">
        <w:tc>
          <w:tcPr>
            <w:tcW w:w="9746" w:type="dxa"/>
          </w:tcPr>
          <w:p w14:paraId="118CBD9B" w14:textId="77777777" w:rsidR="00E63CFE" w:rsidRPr="001B08B6" w:rsidRDefault="00E63CFE" w:rsidP="001D7A6E">
            <w:pPr>
              <w:spacing w:after="240"/>
              <w:rPr>
                <w:rFonts w:cs="Arial"/>
                <w:bCs/>
              </w:rPr>
            </w:pPr>
            <w:r w:rsidRPr="001B08B6">
              <w:rPr>
                <w:rFonts w:cs="Arial"/>
                <w:bCs/>
              </w:rPr>
              <w:t xml:space="preserve">Queensland Health – </w:t>
            </w:r>
            <w:r w:rsidRPr="001B08B6">
              <w:rPr>
                <w:rFonts w:cs="Arial"/>
                <w:bCs/>
                <w:i/>
                <w:iCs/>
              </w:rPr>
              <w:t>Office of Health and Medical Research</w:t>
            </w:r>
            <w:r w:rsidRPr="001B08B6">
              <w:rPr>
                <w:rFonts w:cs="Arial"/>
                <w:bCs/>
              </w:rPr>
              <w:t xml:space="preserve"> - </w:t>
            </w:r>
            <w:hyperlink r:id="rId91" w:history="1">
              <w:r w:rsidRPr="001B08B6">
                <w:rPr>
                  <w:rStyle w:val="Hyperlink"/>
                  <w:rFonts w:eastAsiaTheme="majorEastAsia" w:cs="Arial"/>
                  <w:szCs w:val="24"/>
                </w:rPr>
                <w:t>https://www.health.qld.gov.au/__data/assets/pdf_file/0021/147630/gcp_sop8.pdf</w:t>
              </w:r>
            </w:hyperlink>
          </w:p>
        </w:tc>
      </w:tr>
      <w:tr w:rsidR="00E63CFE" w:rsidRPr="001B08B6" w14:paraId="6A32EBBE" w14:textId="77777777" w:rsidTr="009F4321">
        <w:tc>
          <w:tcPr>
            <w:tcW w:w="9746" w:type="dxa"/>
          </w:tcPr>
          <w:p w14:paraId="00E4F260" w14:textId="769CE4F3" w:rsidR="00E63CFE" w:rsidRPr="001B08B6" w:rsidRDefault="00E63CFE" w:rsidP="001D7A6E">
            <w:pPr>
              <w:spacing w:after="240"/>
              <w:rPr>
                <w:rFonts w:cs="Arial"/>
                <w:bCs/>
                <w:iCs/>
              </w:rPr>
            </w:pPr>
            <w:r w:rsidRPr="001B08B6">
              <w:rPr>
                <w:rFonts w:cs="Arial"/>
                <w:bCs/>
                <w:iCs/>
              </w:rPr>
              <w:t xml:space="preserve">Queensland Health - </w:t>
            </w:r>
            <w:r w:rsidRPr="001B08B6">
              <w:rPr>
                <w:rFonts w:cs="Arial"/>
                <w:bCs/>
                <w:i/>
              </w:rPr>
              <w:t>The Study Site Master File and Essential Documents</w:t>
            </w:r>
            <w:r w:rsidRPr="001B08B6">
              <w:rPr>
                <w:rFonts w:cs="Arial"/>
                <w:bCs/>
                <w:iCs/>
              </w:rPr>
              <w:t xml:space="preserve"> - </w:t>
            </w:r>
            <w:hyperlink r:id="rId92" w:history="1">
              <w:r w:rsidRPr="00887B82">
                <w:rPr>
                  <w:rStyle w:val="Hyperlink"/>
                  <w:rFonts w:cs="Arial"/>
                  <w:bCs/>
                  <w:iCs/>
                </w:rPr>
                <w:t>https://www.health.qld.gov.au/__data/assets/pdf_file/0026/147509/gcp_sop2.pdf</w:t>
              </w:r>
            </w:hyperlink>
            <w:r>
              <w:rPr>
                <w:rFonts w:cs="Arial"/>
                <w:bCs/>
                <w:iCs/>
              </w:rPr>
              <w:t xml:space="preserve"> </w:t>
            </w:r>
          </w:p>
        </w:tc>
      </w:tr>
      <w:tr w:rsidR="00E63CFE" w:rsidRPr="001B08B6" w14:paraId="6EA49111" w14:textId="77777777" w:rsidTr="009F4321">
        <w:tc>
          <w:tcPr>
            <w:tcW w:w="9746" w:type="dxa"/>
          </w:tcPr>
          <w:p w14:paraId="3E8AD1EF" w14:textId="350DA55B" w:rsidR="00E63CFE" w:rsidRPr="001B08B6" w:rsidRDefault="00E63CFE" w:rsidP="001D7A6E">
            <w:pPr>
              <w:spacing w:after="240"/>
            </w:pPr>
            <w:r w:rsidRPr="001B08B6">
              <w:t xml:space="preserve">Research Ethics &amp; Governance Office (2019) – </w:t>
            </w:r>
            <w:r w:rsidRPr="001B08B6">
              <w:rPr>
                <w:i/>
                <w:iCs/>
              </w:rPr>
              <w:t>Ethics Submission</w:t>
            </w:r>
            <w:r w:rsidRPr="001B08B6">
              <w:t xml:space="preserve"> - </w:t>
            </w:r>
            <w:hyperlink r:id="rId93" w:history="1">
              <w:r w:rsidRPr="00887B82">
                <w:rPr>
                  <w:rStyle w:val="Hyperlink"/>
                </w:rPr>
                <w:t>https://health.act.gov.au/research/research-ethics-and-governance/ethics-submission</w:t>
              </w:r>
            </w:hyperlink>
            <w:r w:rsidRPr="001B08B6">
              <w:t>.</w:t>
            </w:r>
            <w:r>
              <w:t xml:space="preserve"> </w:t>
            </w:r>
          </w:p>
        </w:tc>
      </w:tr>
      <w:tr w:rsidR="00E63CFE" w:rsidRPr="001B08B6" w14:paraId="4AA9BD1F" w14:textId="77777777" w:rsidTr="009F4321">
        <w:tc>
          <w:tcPr>
            <w:tcW w:w="9746" w:type="dxa"/>
          </w:tcPr>
          <w:p w14:paraId="3A5E31D0" w14:textId="77777777" w:rsidR="00E63CFE" w:rsidRPr="001B08B6" w:rsidRDefault="00E63CFE" w:rsidP="001D7A6E">
            <w:pPr>
              <w:spacing w:after="240"/>
            </w:pPr>
            <w:r w:rsidRPr="001B08B6">
              <w:t>Research Ethics &amp; Governance Office (2019)</w:t>
            </w:r>
            <w:r w:rsidRPr="001B08B6">
              <w:rPr>
                <w:i/>
                <w:iCs/>
              </w:rPr>
              <w:t xml:space="preserve"> – Site Governance - </w:t>
            </w:r>
            <w:hyperlink r:id="rId94" w:history="1">
              <w:r w:rsidRPr="001B08B6">
                <w:rPr>
                  <w:rStyle w:val="Hyperlink"/>
                  <w:rFonts w:eastAsiaTheme="majorEastAsia"/>
                  <w:lang w:eastAsia="x-none"/>
                </w:rPr>
                <w:t>https://health.act.gov.au/research/research-ethics-and-governance/site-governance</w:t>
              </w:r>
            </w:hyperlink>
            <w:r w:rsidRPr="001B08B6">
              <w:t>.</w:t>
            </w:r>
          </w:p>
        </w:tc>
      </w:tr>
      <w:tr w:rsidR="00E63CFE" w:rsidRPr="001B08B6" w14:paraId="7D3C51CB" w14:textId="77777777" w:rsidTr="009F4321">
        <w:tc>
          <w:tcPr>
            <w:tcW w:w="9746" w:type="dxa"/>
          </w:tcPr>
          <w:p w14:paraId="6CC92FD1" w14:textId="6295ED70" w:rsidR="00E63CFE" w:rsidRPr="001B08B6" w:rsidRDefault="00E63CFE" w:rsidP="001D7A6E">
            <w:pPr>
              <w:spacing w:after="240"/>
              <w:rPr>
                <w:rFonts w:cs="Arial"/>
                <w:bCs/>
              </w:rPr>
            </w:pPr>
            <w:r w:rsidRPr="001B08B6">
              <w:rPr>
                <w:rFonts w:cs="Arial"/>
                <w:bCs/>
              </w:rPr>
              <w:lastRenderedPageBreak/>
              <w:t xml:space="preserve">Science Direct </w:t>
            </w:r>
            <w:r>
              <w:rPr>
                <w:rFonts w:cs="Arial"/>
                <w:bCs/>
              </w:rPr>
              <w:t>–</w:t>
            </w:r>
            <w:r w:rsidRPr="001B08B6">
              <w:rPr>
                <w:rFonts w:cs="Arial"/>
                <w:bCs/>
              </w:rPr>
              <w:t xml:space="preserve"> </w:t>
            </w:r>
            <w:hyperlink r:id="rId95" w:history="1">
              <w:r w:rsidRPr="00887B82">
                <w:rPr>
                  <w:rStyle w:val="Hyperlink"/>
                  <w:rFonts w:cs="Arial"/>
                  <w:bCs/>
                </w:rPr>
                <w:t>http://sciencedirect.com/topics/pharmacology-toxicology-and-pharmaceutical-science/contract-research-organization</w:t>
              </w:r>
            </w:hyperlink>
            <w:r>
              <w:rPr>
                <w:rFonts w:cs="Arial"/>
                <w:bCs/>
              </w:rPr>
              <w:t xml:space="preserve">   </w:t>
            </w:r>
          </w:p>
        </w:tc>
      </w:tr>
      <w:tr w:rsidR="00E63CFE" w:rsidRPr="001B08B6" w14:paraId="369478F0" w14:textId="77777777" w:rsidTr="009F4321">
        <w:tc>
          <w:tcPr>
            <w:tcW w:w="9746" w:type="dxa"/>
          </w:tcPr>
          <w:p w14:paraId="0E1AD61B" w14:textId="6C55241B" w:rsidR="00E63CFE" w:rsidRPr="001B08B6" w:rsidRDefault="00E63CFE" w:rsidP="001D7A6E">
            <w:pPr>
              <w:spacing w:after="240"/>
            </w:pPr>
            <w:proofErr w:type="spellStart"/>
            <w:r w:rsidRPr="001B08B6">
              <w:t>Sfera.D</w:t>
            </w:r>
            <w:proofErr w:type="spellEnd"/>
            <w:r w:rsidRPr="001B08B6">
              <w:t xml:space="preserve">.(2017) - </w:t>
            </w:r>
            <w:r w:rsidRPr="001B08B6">
              <w:rPr>
                <w:i/>
                <w:iCs/>
              </w:rPr>
              <w:t xml:space="preserve">Clinical Research Monitoring 101: The Basics You Need To Understand To Become A Clinical Research Associate </w:t>
            </w:r>
            <w:r w:rsidRPr="001B08B6">
              <w:t xml:space="preserve">- </w:t>
            </w:r>
            <w:hyperlink r:id="rId96" w:history="1">
              <w:r w:rsidRPr="00887B82">
                <w:rPr>
                  <w:rStyle w:val="Hyperlink"/>
                </w:rPr>
                <w:t>https://medium.com/@TheRealDanSfera/clinical-research-monitoring-101-the-basics-you-need-to-understand-to-become-a-clinical-research-c2184ec4df6b</w:t>
              </w:r>
            </w:hyperlink>
            <w:r w:rsidRPr="001B08B6">
              <w:t>.</w:t>
            </w:r>
            <w:r>
              <w:t xml:space="preserve"> </w:t>
            </w:r>
          </w:p>
        </w:tc>
      </w:tr>
      <w:tr w:rsidR="00E63CFE" w:rsidRPr="001B08B6" w14:paraId="3B6CD288" w14:textId="77777777" w:rsidTr="009F4321">
        <w:tc>
          <w:tcPr>
            <w:tcW w:w="9746" w:type="dxa"/>
          </w:tcPr>
          <w:p w14:paraId="78F072B0" w14:textId="65C7EBC4" w:rsidR="00E63CFE" w:rsidRPr="001B08B6" w:rsidRDefault="00E63CFE" w:rsidP="001D7A6E">
            <w:pPr>
              <w:spacing w:after="240"/>
              <w:rPr>
                <w:rFonts w:cs="Arial"/>
                <w:bCs/>
              </w:rPr>
            </w:pPr>
            <w:r w:rsidRPr="001B08B6">
              <w:rPr>
                <w:rFonts w:cs="Arial"/>
                <w:bCs/>
              </w:rPr>
              <w:t xml:space="preserve">Territory Records Act (2002) - </w:t>
            </w:r>
            <w:hyperlink r:id="rId97" w:history="1">
              <w:r w:rsidRPr="00887B82">
                <w:rPr>
                  <w:rStyle w:val="Hyperlink"/>
                </w:rPr>
                <w:t>https://www.legislation.act.gov.au/a/2002-18/</w:t>
              </w:r>
            </w:hyperlink>
            <w:r>
              <w:t xml:space="preserve"> </w:t>
            </w:r>
          </w:p>
        </w:tc>
      </w:tr>
      <w:tr w:rsidR="00E63CFE" w:rsidRPr="001B08B6" w14:paraId="13290AC4" w14:textId="77777777" w:rsidTr="009F4321">
        <w:tc>
          <w:tcPr>
            <w:tcW w:w="9746" w:type="dxa"/>
          </w:tcPr>
          <w:p w14:paraId="58D58A57" w14:textId="77777777" w:rsidR="00E63CFE" w:rsidRPr="001B08B6" w:rsidRDefault="00E63CFE" w:rsidP="001D7A6E">
            <w:pPr>
              <w:spacing w:after="240"/>
              <w:rPr>
                <w:rFonts w:cs="Arial"/>
              </w:rPr>
            </w:pPr>
            <w:proofErr w:type="spellStart"/>
            <w:r w:rsidRPr="001B08B6">
              <w:rPr>
                <w:rFonts w:cs="Arial"/>
              </w:rPr>
              <w:t>Thangavelu</w:t>
            </w:r>
            <w:proofErr w:type="spellEnd"/>
            <w:r w:rsidRPr="001B08B6">
              <w:rPr>
                <w:rFonts w:cs="Arial"/>
              </w:rPr>
              <w:t xml:space="preserve">, C., 2019 - </w:t>
            </w:r>
            <w:r w:rsidRPr="001B08B6">
              <w:rPr>
                <w:rFonts w:cs="Arial"/>
                <w:i/>
                <w:iCs/>
              </w:rPr>
              <w:t>How to Amend A Clinical Trial Agreement: Step by Step Guide</w:t>
            </w:r>
            <w:r w:rsidRPr="001B08B6">
              <w:rPr>
                <w:rFonts w:cs="Arial"/>
              </w:rPr>
              <w:t xml:space="preserve"> - </w:t>
            </w:r>
            <w:hyperlink r:id="rId98" w:history="1">
              <w:r w:rsidRPr="001B08B6">
                <w:rPr>
                  <w:rStyle w:val="Hyperlink"/>
                  <w:rFonts w:eastAsiaTheme="majorEastAsia" w:cs="Arial"/>
                  <w:szCs w:val="24"/>
                </w:rPr>
                <w:t>https://www.linkedin.com/pulse/how-amend-clinical-trial-agreement-step-guide-caroline-thangavelu</w:t>
              </w:r>
            </w:hyperlink>
          </w:p>
        </w:tc>
      </w:tr>
      <w:tr w:rsidR="00E63CFE" w:rsidRPr="001B08B6" w14:paraId="09A45B9F" w14:textId="77777777" w:rsidTr="009F4321">
        <w:tc>
          <w:tcPr>
            <w:tcW w:w="9746" w:type="dxa"/>
          </w:tcPr>
          <w:p w14:paraId="288ECEE8" w14:textId="26906A66" w:rsidR="00E63CFE" w:rsidRPr="001B08B6" w:rsidRDefault="00E63CFE" w:rsidP="001D7A6E">
            <w:pPr>
              <w:spacing w:after="240"/>
            </w:pPr>
            <w:r w:rsidRPr="001B08B6">
              <w:t xml:space="preserve">The King’s Health Partners – </w:t>
            </w:r>
            <w:r w:rsidRPr="001B08B6">
              <w:rPr>
                <w:i/>
                <w:iCs/>
              </w:rPr>
              <w:t>Initiation of an Investigator Site</w:t>
            </w:r>
            <w:r w:rsidRPr="001B08B6">
              <w:t xml:space="preserve"> - </w:t>
            </w:r>
            <w:hyperlink r:id="rId99" w:history="1">
              <w:r w:rsidRPr="00887B82">
                <w:rPr>
                  <w:rStyle w:val="Hyperlink"/>
                </w:rPr>
                <w:t>https://www.thermh.org.au/sites/default/files/media/documents/research/MH%20GCP%20SOP%20008%20Site%20Initiation%20and%20Close-Out_28%20Feb%202017%20Ver3.pdf</w:t>
              </w:r>
            </w:hyperlink>
            <w:r>
              <w:t xml:space="preserve"> </w:t>
            </w:r>
          </w:p>
        </w:tc>
      </w:tr>
      <w:tr w:rsidR="00E63CFE" w:rsidRPr="001B08B6" w14:paraId="33DE59F8" w14:textId="77777777" w:rsidTr="009F4321">
        <w:tc>
          <w:tcPr>
            <w:tcW w:w="9746" w:type="dxa"/>
          </w:tcPr>
          <w:p w14:paraId="015BA53A" w14:textId="1CC4AF1D" w:rsidR="00E63CFE" w:rsidRPr="001B08B6" w:rsidRDefault="00E63CFE" w:rsidP="001D7A6E">
            <w:pPr>
              <w:spacing w:after="240"/>
            </w:pPr>
            <w:r w:rsidRPr="001B08B6">
              <w:t xml:space="preserve">The Society of Hospital Pharmacists of Australia - </w:t>
            </w:r>
            <w:r w:rsidRPr="001B08B6">
              <w:rPr>
                <w:i/>
                <w:iCs/>
              </w:rPr>
              <w:t xml:space="preserve">Standard of practice in clinical trials for pharmacy services </w:t>
            </w:r>
            <w:r w:rsidRPr="001B08B6">
              <w:t xml:space="preserve">- </w:t>
            </w:r>
            <w:hyperlink r:id="rId100" w:history="1">
              <w:r w:rsidRPr="00887B82">
                <w:rPr>
                  <w:rStyle w:val="Hyperlink"/>
                </w:rPr>
                <w:t>https://www.shpa.org.au/sites/default/files/uploaded-content/website-content/SOP/2019.06.03_first_draft_clinical_trials_sop_for_consult.pdf</w:t>
              </w:r>
            </w:hyperlink>
            <w:r w:rsidRPr="001B08B6">
              <w:t>.</w:t>
            </w:r>
            <w:r>
              <w:t xml:space="preserve"> </w:t>
            </w:r>
          </w:p>
        </w:tc>
      </w:tr>
      <w:tr w:rsidR="00E63CFE" w:rsidRPr="001B08B6" w14:paraId="2E3C86D9" w14:textId="77777777" w:rsidTr="009F4321">
        <w:tc>
          <w:tcPr>
            <w:tcW w:w="9746" w:type="dxa"/>
          </w:tcPr>
          <w:p w14:paraId="742E45E6" w14:textId="13117D60" w:rsidR="00E63CFE" w:rsidRPr="001B08B6" w:rsidRDefault="00E63CFE" w:rsidP="001D7A6E">
            <w:pPr>
              <w:spacing w:after="240"/>
            </w:pPr>
            <w:r w:rsidRPr="001B08B6">
              <w:t xml:space="preserve">The Study Site Master File and Essential Documents - Office of Health and Medical Research Queensland Health - </w:t>
            </w:r>
            <w:hyperlink r:id="rId101" w:history="1">
              <w:r w:rsidRPr="00887B82">
                <w:rPr>
                  <w:rStyle w:val="Hyperlink"/>
                </w:rPr>
                <w:t>https://www.health.qld.gov.au/__data/assets/pdf_file/0026/147509/gcp_sop2.pdf</w:t>
              </w:r>
            </w:hyperlink>
            <w:r>
              <w:t xml:space="preserve"> </w:t>
            </w:r>
          </w:p>
        </w:tc>
      </w:tr>
      <w:tr w:rsidR="00E63CFE" w:rsidRPr="001B08B6" w14:paraId="2B0F0AEB" w14:textId="77777777" w:rsidTr="009F4321">
        <w:tc>
          <w:tcPr>
            <w:tcW w:w="9746" w:type="dxa"/>
          </w:tcPr>
          <w:p w14:paraId="630DFF7B" w14:textId="14889FBD" w:rsidR="00E63CFE" w:rsidRPr="001B08B6" w:rsidRDefault="00E63CFE" w:rsidP="001D7A6E">
            <w:pPr>
              <w:spacing w:after="240"/>
              <w:rPr>
                <w:rFonts w:cstheme="majorHAnsi"/>
                <w:b/>
                <w:bCs/>
              </w:rPr>
            </w:pPr>
            <w:r w:rsidRPr="001B08B6">
              <w:rPr>
                <w:rFonts w:cstheme="majorHAnsi"/>
              </w:rPr>
              <w:t xml:space="preserve">Therapeutic Goods Administration (2018) - </w:t>
            </w:r>
            <w:r w:rsidRPr="001B08B6">
              <w:rPr>
                <w:rFonts w:cstheme="majorHAnsi"/>
                <w:i/>
                <w:iCs/>
              </w:rPr>
              <w:t>Clinical trial phases and stages -</w:t>
            </w:r>
            <w:r w:rsidRPr="001B08B6">
              <w:rPr>
                <w:rFonts w:cstheme="majorHAnsi"/>
                <w:b/>
                <w:bCs/>
              </w:rPr>
              <w:t xml:space="preserve"> </w:t>
            </w:r>
            <w:hyperlink r:id="rId102" w:history="1">
              <w:r w:rsidRPr="00887B82">
                <w:rPr>
                  <w:rStyle w:val="Hyperlink"/>
                </w:rPr>
                <w:t>https://www.tga.gov.au/book-page/clinical-trial-phases-and-stages</w:t>
              </w:r>
            </w:hyperlink>
            <w:r>
              <w:t xml:space="preserve"> </w:t>
            </w:r>
          </w:p>
        </w:tc>
      </w:tr>
      <w:tr w:rsidR="00E63CFE" w:rsidRPr="001B08B6" w14:paraId="7CA6B745" w14:textId="77777777" w:rsidTr="009F4321">
        <w:tc>
          <w:tcPr>
            <w:tcW w:w="9746" w:type="dxa"/>
          </w:tcPr>
          <w:p w14:paraId="7B22AF29" w14:textId="61F70426" w:rsidR="00E63CFE" w:rsidRPr="001B08B6" w:rsidRDefault="00E63CFE" w:rsidP="001D7A6E">
            <w:pPr>
              <w:spacing w:after="240"/>
              <w:rPr>
                <w:lang w:val="en-US"/>
              </w:rPr>
            </w:pPr>
            <w:r w:rsidRPr="001B08B6">
              <w:rPr>
                <w:rFonts w:cs="Arial"/>
                <w:bCs/>
                <w:iCs/>
              </w:rPr>
              <w:t xml:space="preserve">University Medical </w:t>
            </w:r>
            <w:proofErr w:type="spellStart"/>
            <w:r w:rsidRPr="001B08B6">
              <w:rPr>
                <w:rFonts w:cs="Arial"/>
                <w:bCs/>
                <w:iCs/>
              </w:rPr>
              <w:t>Center</w:t>
            </w:r>
            <w:proofErr w:type="spellEnd"/>
            <w:r w:rsidRPr="001B08B6">
              <w:rPr>
                <w:rFonts w:cs="Arial"/>
                <w:bCs/>
                <w:iCs/>
              </w:rPr>
              <w:t xml:space="preserve"> of Southern Nevada (UMCSN) - </w:t>
            </w:r>
            <w:r w:rsidRPr="001B08B6">
              <w:rPr>
                <w:i/>
                <w:iCs/>
                <w:lang w:val="en-US"/>
              </w:rPr>
              <w:t>Clinical Research Budgets and Clinical Trial Agreements</w:t>
            </w:r>
            <w:r w:rsidRPr="001B08B6">
              <w:rPr>
                <w:lang w:val="en-US"/>
              </w:rPr>
              <w:t xml:space="preserve"> – </w:t>
            </w:r>
            <w:hyperlink r:id="rId103" w:history="1">
              <w:r w:rsidRPr="00887B82">
                <w:rPr>
                  <w:rStyle w:val="Hyperlink"/>
                  <w:lang w:val="en-US"/>
                </w:rPr>
                <w:t>https://www.umcsn.com/Documents/IRB/CTO/UMCSN%20Research%20Budgets%20and%20Contracts%20SOP%201005.docx</w:t>
              </w:r>
            </w:hyperlink>
            <w:r>
              <w:rPr>
                <w:lang w:val="en-US"/>
              </w:rPr>
              <w:t xml:space="preserve"> </w:t>
            </w:r>
          </w:p>
        </w:tc>
      </w:tr>
      <w:tr w:rsidR="00E63CFE" w:rsidRPr="001B08B6" w14:paraId="654600C7" w14:textId="77777777" w:rsidTr="009F4321">
        <w:tc>
          <w:tcPr>
            <w:tcW w:w="9746" w:type="dxa"/>
          </w:tcPr>
          <w:p w14:paraId="22D1CA2E" w14:textId="4A595A59" w:rsidR="00E63CFE" w:rsidRPr="001B08B6" w:rsidRDefault="00E63CFE" w:rsidP="001D7A6E">
            <w:pPr>
              <w:spacing w:after="240"/>
              <w:rPr>
                <w:rFonts w:cs="Arial"/>
                <w:bCs/>
                <w:iCs/>
              </w:rPr>
            </w:pPr>
            <w:r w:rsidRPr="001B08B6">
              <w:rPr>
                <w:rFonts w:cs="Arial"/>
                <w:bCs/>
              </w:rPr>
              <w:t xml:space="preserve">University of Alabama - </w:t>
            </w:r>
            <w:r w:rsidRPr="001B08B6">
              <w:rPr>
                <w:rFonts w:cs="Arial"/>
                <w:bCs/>
                <w:i/>
              </w:rPr>
              <w:t xml:space="preserve">Budget and Contract Process - </w:t>
            </w:r>
            <w:hyperlink r:id="rId104" w:history="1">
              <w:r w:rsidRPr="00887B82">
                <w:rPr>
                  <w:rStyle w:val="Hyperlink"/>
                  <w:rFonts w:cs="Arial"/>
                  <w:bCs/>
                  <w:iCs/>
                </w:rPr>
                <w:t>https://www.uab.edu/ccts/images/SOP_FM_Budget_and_Contract_Process.docx</w:t>
              </w:r>
            </w:hyperlink>
            <w:r>
              <w:rPr>
                <w:rFonts w:cs="Arial"/>
                <w:bCs/>
                <w:iCs/>
              </w:rPr>
              <w:t xml:space="preserve"> </w:t>
            </w:r>
          </w:p>
        </w:tc>
      </w:tr>
      <w:tr w:rsidR="00E63CFE" w:rsidRPr="001B08B6" w14:paraId="057FD2F2" w14:textId="77777777" w:rsidTr="009F4321">
        <w:tc>
          <w:tcPr>
            <w:tcW w:w="9746" w:type="dxa"/>
          </w:tcPr>
          <w:p w14:paraId="4998C9BA" w14:textId="1EB0DB08" w:rsidR="00E63CFE" w:rsidRPr="001B08B6" w:rsidRDefault="00E63CFE" w:rsidP="001D7A6E">
            <w:pPr>
              <w:spacing w:after="240"/>
            </w:pPr>
            <w:r w:rsidRPr="001B08B6">
              <w:t xml:space="preserve">University of Pittsburgh - </w:t>
            </w:r>
            <w:r w:rsidRPr="001B08B6">
              <w:rPr>
                <w:i/>
                <w:iCs/>
              </w:rPr>
              <w:t>Confidential Disclosure Agreements (CDAs)/NDAs</w:t>
            </w:r>
            <w:r w:rsidRPr="001B08B6">
              <w:rPr>
                <w:b/>
                <w:bCs/>
              </w:rPr>
              <w:t xml:space="preserve"> - </w:t>
            </w:r>
            <w:hyperlink r:id="rId105" w:history="1">
              <w:r w:rsidRPr="00887B82">
                <w:rPr>
                  <w:rStyle w:val="Hyperlink"/>
                </w:rPr>
                <w:t>https://www.osp.pitt.edu/ccc-confidential-disclosure-agreement-cdanon-disclosure-agreement-nda</w:t>
              </w:r>
            </w:hyperlink>
            <w:r w:rsidRPr="001B08B6">
              <w:t>.</w:t>
            </w:r>
            <w:r>
              <w:t xml:space="preserve"> </w:t>
            </w:r>
          </w:p>
        </w:tc>
      </w:tr>
      <w:tr w:rsidR="00E63CFE" w:rsidRPr="001B08B6" w14:paraId="1B68E85C" w14:textId="77777777" w:rsidTr="009F4321">
        <w:tc>
          <w:tcPr>
            <w:tcW w:w="9746" w:type="dxa"/>
          </w:tcPr>
          <w:p w14:paraId="13CC3062" w14:textId="64C88D95" w:rsidR="00E63CFE" w:rsidRPr="001B08B6" w:rsidRDefault="00E63CFE" w:rsidP="001D7A6E">
            <w:pPr>
              <w:spacing w:after="240"/>
            </w:pPr>
            <w:r w:rsidRPr="001B08B6">
              <w:t xml:space="preserve">University of Technology Sydney – </w:t>
            </w:r>
            <w:r w:rsidRPr="001B08B6">
              <w:rPr>
                <w:i/>
                <w:iCs/>
              </w:rPr>
              <w:t>Procurement Policy</w:t>
            </w:r>
            <w:r w:rsidRPr="001B08B6">
              <w:t xml:space="preserve"> - </w:t>
            </w:r>
            <w:hyperlink r:id="rId106" w:history="1">
              <w:r w:rsidRPr="00887B82">
                <w:rPr>
                  <w:rStyle w:val="Hyperlink"/>
                </w:rPr>
                <w:t>http://www.gsu.uts.edu.au/policies/procurement.html</w:t>
              </w:r>
            </w:hyperlink>
            <w:r w:rsidRPr="001B08B6">
              <w:t>.</w:t>
            </w:r>
            <w:r>
              <w:t xml:space="preserve"> </w:t>
            </w:r>
          </w:p>
        </w:tc>
      </w:tr>
      <w:tr w:rsidR="00E63CFE" w:rsidRPr="001B08B6" w14:paraId="75018486" w14:textId="77777777" w:rsidTr="009F4321">
        <w:tc>
          <w:tcPr>
            <w:tcW w:w="9746" w:type="dxa"/>
          </w:tcPr>
          <w:p w14:paraId="22A6D336" w14:textId="77777777" w:rsidR="00E63CFE" w:rsidRPr="001B08B6" w:rsidRDefault="00E63CFE" w:rsidP="001D7A6E">
            <w:pPr>
              <w:spacing w:after="240"/>
            </w:pPr>
            <w:r w:rsidRPr="001B08B6">
              <w:lastRenderedPageBreak/>
              <w:t xml:space="preserve">University of Technology Sydney (UTS) – </w:t>
            </w:r>
            <w:r w:rsidRPr="001B08B6">
              <w:rPr>
                <w:i/>
                <w:iCs/>
              </w:rPr>
              <w:t>Delegations of Duties (2018)</w:t>
            </w:r>
            <w:r w:rsidRPr="001B08B6">
              <w:t xml:space="preserve"> - </w:t>
            </w:r>
            <w:hyperlink r:id="rId107" w:history="1">
              <w:r w:rsidRPr="001B08B6">
                <w:rPr>
                  <w:rStyle w:val="Hyperlink"/>
                  <w:rFonts w:eastAsiaTheme="majorEastAsia"/>
                </w:rPr>
                <w:t>https://www.uts.edu.au/sites/default/files/2018-02/NEW_FINAL_4.2.4%20Delegation%20of%20Duties%202018.pdf</w:t>
              </w:r>
            </w:hyperlink>
          </w:p>
        </w:tc>
      </w:tr>
      <w:tr w:rsidR="00E63CFE" w:rsidRPr="001B08B6" w14:paraId="54C49AD2" w14:textId="77777777" w:rsidTr="009F4321">
        <w:tc>
          <w:tcPr>
            <w:tcW w:w="9746" w:type="dxa"/>
          </w:tcPr>
          <w:p w14:paraId="5645F493" w14:textId="32A9060B" w:rsidR="00E63CFE" w:rsidRPr="001B08B6" w:rsidRDefault="00E63CFE" w:rsidP="001D7A6E">
            <w:pPr>
              <w:spacing w:after="240"/>
              <w:rPr>
                <w:rFonts w:cs="Arial"/>
                <w:bCs/>
                <w:iCs/>
              </w:rPr>
            </w:pPr>
            <w:r w:rsidRPr="001B08B6">
              <w:rPr>
                <w:rFonts w:cs="Arial"/>
                <w:bCs/>
                <w:iCs/>
              </w:rPr>
              <w:t xml:space="preserve">University of Technology Sydney (UTS) – </w:t>
            </w:r>
            <w:r w:rsidRPr="001B08B6">
              <w:rPr>
                <w:rFonts w:cs="Arial"/>
                <w:bCs/>
                <w:i/>
                <w:iCs/>
              </w:rPr>
              <w:t>Delegations of Duties (2018)</w:t>
            </w:r>
            <w:r w:rsidRPr="001B08B6">
              <w:rPr>
                <w:rFonts w:cs="Arial"/>
                <w:bCs/>
                <w:iCs/>
              </w:rPr>
              <w:t xml:space="preserve"> - </w:t>
            </w:r>
            <w:hyperlink r:id="rId108" w:history="1">
              <w:r w:rsidRPr="00887B82">
                <w:rPr>
                  <w:rStyle w:val="Hyperlink"/>
                  <w:rFonts w:cs="Arial"/>
                  <w:bCs/>
                  <w:iCs/>
                </w:rPr>
                <w:t>https://www.uts.edu.au/sites/default/files/2018-02/NEW_FINAL_4.2.4%20Delegation%20of%20Duties%202018.pdf</w:t>
              </w:r>
            </w:hyperlink>
            <w:r>
              <w:rPr>
                <w:rFonts w:cs="Arial"/>
                <w:bCs/>
                <w:iCs/>
              </w:rPr>
              <w:t xml:space="preserve"> </w:t>
            </w:r>
          </w:p>
        </w:tc>
      </w:tr>
      <w:tr w:rsidR="00E63CFE" w:rsidRPr="001B08B6" w14:paraId="28F91111" w14:textId="77777777" w:rsidTr="009F4321">
        <w:tc>
          <w:tcPr>
            <w:tcW w:w="9746" w:type="dxa"/>
          </w:tcPr>
          <w:p w14:paraId="157447F4" w14:textId="066FFCC8" w:rsidR="00E63CFE" w:rsidRPr="001B08B6" w:rsidRDefault="00E63CFE" w:rsidP="001D7A6E">
            <w:pPr>
              <w:spacing w:after="240"/>
            </w:pPr>
            <w:r w:rsidRPr="001B08B6">
              <w:t xml:space="preserve">University of Toronto - </w:t>
            </w:r>
            <w:r w:rsidRPr="001B08B6">
              <w:rPr>
                <w:i/>
                <w:iCs/>
              </w:rPr>
              <w:t>Invitation to Quote – Services</w:t>
            </w:r>
            <w:r w:rsidRPr="001B08B6">
              <w:t xml:space="preserve"> - </w:t>
            </w:r>
            <w:hyperlink r:id="rId109" w:history="1">
              <w:r w:rsidRPr="00887B82">
                <w:rPr>
                  <w:rStyle w:val="Hyperlink"/>
                </w:rPr>
                <w:t>https://www.procurement.utoronto.ca/tools-templates-forms/invitation-quote-services</w:t>
              </w:r>
            </w:hyperlink>
            <w:r w:rsidRPr="001B08B6">
              <w:t>.</w:t>
            </w:r>
            <w:r>
              <w:t xml:space="preserve"> </w:t>
            </w:r>
          </w:p>
        </w:tc>
      </w:tr>
      <w:tr w:rsidR="00E63CFE" w:rsidRPr="001B08B6" w14:paraId="72135295" w14:textId="77777777" w:rsidTr="009F4321">
        <w:tc>
          <w:tcPr>
            <w:tcW w:w="9746" w:type="dxa"/>
          </w:tcPr>
          <w:p w14:paraId="76108034" w14:textId="77777777" w:rsidR="00E63CFE" w:rsidRPr="001B08B6" w:rsidRDefault="00E63CFE" w:rsidP="001D7A6E">
            <w:pPr>
              <w:spacing w:after="240"/>
            </w:pPr>
            <w:r w:rsidRPr="001B08B6">
              <w:rPr>
                <w:rFonts w:eastAsia="Calibri"/>
                <w:lang w:val="en-MY"/>
              </w:rPr>
              <w:t xml:space="preserve">US Department of Health and Human Services – </w:t>
            </w:r>
            <w:r w:rsidRPr="001B08B6">
              <w:rPr>
                <w:rFonts w:eastAsia="Calibri"/>
                <w:i/>
                <w:iCs/>
                <w:lang w:val="en-MY"/>
              </w:rPr>
              <w:t>Clinical Trials</w:t>
            </w:r>
            <w:r w:rsidRPr="001B08B6">
              <w:rPr>
                <w:rFonts w:eastAsia="Calibri"/>
                <w:lang w:val="en-MY"/>
              </w:rPr>
              <w:t xml:space="preserve"> - </w:t>
            </w:r>
            <w:hyperlink r:id="rId110" w:history="1">
              <w:r w:rsidRPr="001B08B6">
                <w:rPr>
                  <w:rStyle w:val="Hyperlink"/>
                  <w:rFonts w:asciiTheme="minorHAnsi" w:eastAsiaTheme="majorEastAsia" w:hAnsiTheme="minorHAnsi"/>
                </w:rPr>
                <w:t>https://www.nia.nih.gov/research/clinical-trials</w:t>
              </w:r>
            </w:hyperlink>
          </w:p>
        </w:tc>
      </w:tr>
      <w:tr w:rsidR="00E63CFE" w:rsidRPr="001B08B6" w14:paraId="37D777BB" w14:textId="77777777" w:rsidTr="009F4321">
        <w:tc>
          <w:tcPr>
            <w:tcW w:w="9746" w:type="dxa"/>
          </w:tcPr>
          <w:p w14:paraId="6A541C88" w14:textId="388CC615" w:rsidR="00E63CFE" w:rsidRPr="001B08B6" w:rsidRDefault="00E63CFE" w:rsidP="001D7A6E">
            <w:pPr>
              <w:spacing w:after="240"/>
            </w:pPr>
            <w:r w:rsidRPr="001B08B6">
              <w:t xml:space="preserve">VMIA Risk Management and Insurance (2007) - </w:t>
            </w:r>
            <w:r w:rsidRPr="001B08B6">
              <w:rPr>
                <w:i/>
                <w:iCs/>
              </w:rPr>
              <w:t>Standard Operating Procedures (SOPs) to achieve Good Clinical Practice (GCP) in Australian Clinical Research</w:t>
            </w:r>
            <w:r w:rsidRPr="001B08B6">
              <w:t xml:space="preserve"> - </w:t>
            </w:r>
            <w:hyperlink r:id="rId111" w:history="1">
              <w:r w:rsidRPr="00887B82">
                <w:rPr>
                  <w:rStyle w:val="Hyperlink"/>
                </w:rPr>
                <w:t>https://www.barwonhealth.org.au/images/downloads/Office_for_Research/VMIA%20SOPs%20to%20Achieve%20GCP%20in%20Australian%20Clinical%20Research.pdf</w:t>
              </w:r>
            </w:hyperlink>
            <w:r w:rsidRPr="001B08B6">
              <w:t>.</w:t>
            </w:r>
            <w:r>
              <w:t xml:space="preserve"> </w:t>
            </w:r>
          </w:p>
        </w:tc>
      </w:tr>
      <w:tr w:rsidR="00E63CFE" w:rsidRPr="001B08B6" w14:paraId="3CB22049" w14:textId="77777777" w:rsidTr="004D3EAB">
        <w:tc>
          <w:tcPr>
            <w:tcW w:w="9746" w:type="dxa"/>
          </w:tcPr>
          <w:p w14:paraId="34432230" w14:textId="77777777" w:rsidR="00E63CFE" w:rsidRDefault="00E63CFE" w:rsidP="001D7A6E">
            <w:pPr>
              <w:spacing w:after="240"/>
              <w:rPr>
                <w:rFonts w:cs="Arial"/>
              </w:rPr>
            </w:pPr>
            <w:r w:rsidRPr="001B08B6">
              <w:rPr>
                <w:rFonts w:cs="Arial"/>
              </w:rPr>
              <w:t xml:space="preserve">World Medical Association (2020) - </w:t>
            </w:r>
            <w:r w:rsidRPr="001B08B6">
              <w:rPr>
                <w:rFonts w:cs="Arial"/>
                <w:i/>
                <w:iCs/>
              </w:rPr>
              <w:t>WMA Declaration of Helsinki – Ethical Principles for Medical Research Involving Human Subjects</w:t>
            </w:r>
            <w:r w:rsidRPr="001B08B6">
              <w:rPr>
                <w:rFonts w:cs="Arial"/>
              </w:rPr>
              <w:t xml:space="preserve"> - </w:t>
            </w:r>
            <w:hyperlink r:id="rId112" w:history="1">
              <w:r w:rsidRPr="00887B82">
                <w:rPr>
                  <w:rStyle w:val="Hyperlink"/>
                  <w:rFonts w:cs="Arial"/>
                </w:rPr>
                <w:t>https://www.wma.net/policies-post/wma-declaration-of-helsinki-ethical-principles-for-medical-research-involving-human-subjects/</w:t>
              </w:r>
            </w:hyperlink>
            <w:r>
              <w:rPr>
                <w:rFonts w:cs="Arial"/>
              </w:rPr>
              <w:t xml:space="preserve"> </w:t>
            </w:r>
          </w:p>
          <w:p w14:paraId="6019111B" w14:textId="11E25E2A" w:rsidR="004D3EAB" w:rsidRPr="001B08B6" w:rsidRDefault="004D3EAB" w:rsidP="005E68D6">
            <w:pPr>
              <w:rPr>
                <w:rFonts w:cs="Arial"/>
              </w:rPr>
            </w:pPr>
          </w:p>
        </w:tc>
      </w:tr>
      <w:tr w:rsidR="004D3EAB" w:rsidRPr="001B08B6" w14:paraId="77BD86E5" w14:textId="77777777" w:rsidTr="004D3EAB">
        <w:trPr>
          <w:trHeight w:val="169"/>
        </w:trPr>
        <w:tc>
          <w:tcPr>
            <w:tcW w:w="9746" w:type="dxa"/>
          </w:tcPr>
          <w:p w14:paraId="00953922" w14:textId="6333C7B7" w:rsidR="004D3EAB" w:rsidRPr="004D3EAB" w:rsidRDefault="00190052" w:rsidP="004D3EAB">
            <w:pPr>
              <w:jc w:val="right"/>
              <w:rPr>
                <w:rFonts w:cs="Arial"/>
                <w:szCs w:val="24"/>
              </w:rPr>
            </w:pPr>
            <w:hyperlink w:anchor="Contents" w:history="1">
              <w:r w:rsidR="004D3EAB" w:rsidRPr="00590902">
                <w:rPr>
                  <w:rStyle w:val="Hyperlink"/>
                  <w:rFonts w:cs="Arial"/>
                  <w:i/>
                </w:rPr>
                <w:t>Back to Table of Contents</w:t>
              </w:r>
            </w:hyperlink>
          </w:p>
        </w:tc>
      </w:tr>
    </w:tbl>
    <w:tbl>
      <w:tblPr>
        <w:tblpPr w:leftFromText="180" w:rightFromText="180" w:vertAnchor="text" w:horzAnchor="margin" w:tblpY="181"/>
        <w:tblW w:w="9781" w:type="dxa"/>
        <w:tblLook w:val="0000" w:firstRow="0" w:lastRow="0" w:firstColumn="0" w:lastColumn="0" w:noHBand="0" w:noVBand="0"/>
      </w:tblPr>
      <w:tblGrid>
        <w:gridCol w:w="9781"/>
      </w:tblGrid>
      <w:tr w:rsidR="00D40628" w:rsidRPr="000F1F60" w14:paraId="2921123F" w14:textId="77777777" w:rsidTr="005E68D6">
        <w:trPr>
          <w:cantSplit/>
          <w:trHeight w:val="285"/>
        </w:trPr>
        <w:tc>
          <w:tcPr>
            <w:tcW w:w="9781" w:type="dxa"/>
            <w:shd w:val="clear" w:color="auto" w:fill="D9D9D9" w:themeFill="background1" w:themeFillShade="D9"/>
          </w:tcPr>
          <w:p w14:paraId="06BD598C" w14:textId="77777777" w:rsidR="00D40628" w:rsidRPr="009F4321" w:rsidRDefault="00D40628" w:rsidP="004D261A">
            <w:pPr>
              <w:pStyle w:val="Heading1"/>
              <w:rPr>
                <w:sz w:val="36"/>
                <w:szCs w:val="36"/>
              </w:rPr>
            </w:pPr>
            <w:bookmarkStart w:id="400" w:name="_Toc82770720"/>
            <w:r w:rsidRPr="009F4321">
              <w:rPr>
                <w:sz w:val="36"/>
                <w:szCs w:val="36"/>
              </w:rPr>
              <w:t>Definition of Terms</w:t>
            </w:r>
            <w:bookmarkEnd w:id="400"/>
            <w:r w:rsidRPr="009F4321">
              <w:rPr>
                <w:sz w:val="36"/>
                <w:szCs w:val="36"/>
              </w:rPr>
              <w:t xml:space="preserve"> </w:t>
            </w:r>
          </w:p>
        </w:tc>
      </w:tr>
    </w:tbl>
    <w:p w14:paraId="74C5D22D" w14:textId="77777777" w:rsidR="00D40628" w:rsidRDefault="00D40628" w:rsidP="008F3CD0">
      <w:pPr>
        <w:spacing w:after="240"/>
        <w:ind w:right="-35"/>
        <w:rPr>
          <w:rFonts w:cs="Arial"/>
          <w:szCs w:val="24"/>
        </w:rPr>
      </w:pPr>
      <w:r>
        <w:rPr>
          <w:rFonts w:cs="Arial"/>
          <w:b/>
          <w:bCs/>
          <w:szCs w:val="24"/>
        </w:rPr>
        <w:br/>
      </w:r>
      <w:r w:rsidRPr="002065B8">
        <w:rPr>
          <w:rFonts w:cs="Arial"/>
          <w:b/>
          <w:bCs/>
          <w:szCs w:val="24"/>
        </w:rPr>
        <w:t>Activity based costing</w:t>
      </w:r>
      <w:r>
        <w:rPr>
          <w:rFonts w:cs="Arial"/>
          <w:szCs w:val="24"/>
        </w:rPr>
        <w:t xml:space="preserve"> - </w:t>
      </w:r>
      <w:r w:rsidRPr="002065B8">
        <w:rPr>
          <w:rFonts w:cs="Arial"/>
          <w:szCs w:val="24"/>
        </w:rPr>
        <w:t>Activity-based costing (ABC) is a costing method that assigns</w:t>
      </w:r>
      <w:r>
        <w:rPr>
          <w:rFonts w:cs="Arial"/>
          <w:szCs w:val="24"/>
        </w:rPr>
        <w:t xml:space="preserve"> </w:t>
      </w:r>
      <w:r w:rsidRPr="002065B8">
        <w:rPr>
          <w:rFonts w:cs="Arial"/>
          <w:szCs w:val="24"/>
        </w:rPr>
        <w:t>overhead</w:t>
      </w:r>
      <w:r>
        <w:rPr>
          <w:rFonts w:cs="Arial"/>
          <w:szCs w:val="24"/>
        </w:rPr>
        <w:t xml:space="preserve"> </w:t>
      </w:r>
      <w:r w:rsidRPr="002065B8">
        <w:rPr>
          <w:rFonts w:cs="Arial"/>
          <w:szCs w:val="24"/>
        </w:rPr>
        <w:t>and indirect costs to related products and services.</w:t>
      </w:r>
    </w:p>
    <w:p w14:paraId="641CF9A3" w14:textId="77777777" w:rsidR="00D40628" w:rsidRPr="00A06EB3" w:rsidRDefault="00D40628" w:rsidP="008F3CD0">
      <w:pPr>
        <w:spacing w:after="240"/>
      </w:pPr>
      <w:r w:rsidRPr="00A06EB3">
        <w:rPr>
          <w:b/>
          <w:bCs/>
        </w:rPr>
        <w:t xml:space="preserve">Ancillary - </w:t>
      </w:r>
      <w:r w:rsidRPr="00A06EB3">
        <w:t xml:space="preserve">providing necessary support to the primary activities or operation of an organization, system, etc.  </w:t>
      </w:r>
    </w:p>
    <w:p w14:paraId="46A1D4A1" w14:textId="77777777" w:rsidR="00D40628" w:rsidRPr="003D7FC0" w:rsidRDefault="00D40628" w:rsidP="008F3CD0">
      <w:pPr>
        <w:spacing w:after="240"/>
        <w:ind w:right="141"/>
        <w:rPr>
          <w:rFonts w:cs="Arial"/>
          <w:szCs w:val="24"/>
        </w:rPr>
      </w:pPr>
      <w:r w:rsidRPr="00D931C3">
        <w:rPr>
          <w:rFonts w:cs="Arial"/>
          <w:b/>
          <w:bCs/>
          <w:szCs w:val="24"/>
        </w:rPr>
        <w:t xml:space="preserve">Archive </w:t>
      </w:r>
      <w:r>
        <w:rPr>
          <w:rFonts w:cs="Arial"/>
          <w:szCs w:val="24"/>
        </w:rPr>
        <w:t xml:space="preserve">– </w:t>
      </w:r>
      <w:r w:rsidRPr="003D7FC0">
        <w:rPr>
          <w:rFonts w:cs="Arial"/>
          <w:szCs w:val="24"/>
        </w:rPr>
        <w:t>a collection of historical records relating to a place, organization etc; a place where historical records are kept</w:t>
      </w:r>
      <w:r>
        <w:rPr>
          <w:rFonts w:cs="Arial"/>
          <w:szCs w:val="24"/>
        </w:rPr>
        <w:t>.</w:t>
      </w:r>
    </w:p>
    <w:p w14:paraId="49670C57" w14:textId="77777777" w:rsidR="00D40628" w:rsidRPr="00A06EB3" w:rsidRDefault="00D40628" w:rsidP="008F3CD0">
      <w:pPr>
        <w:spacing w:after="240"/>
      </w:pPr>
      <w:r w:rsidRPr="00A06EB3">
        <w:rPr>
          <w:b/>
          <w:bCs/>
        </w:rPr>
        <w:t xml:space="preserve">Australian Health Practitioner Regulation Agency (AHPRA) – </w:t>
      </w:r>
      <w:r w:rsidRPr="00A06EB3">
        <w:t>National registration body for clinical practitioners.  Clinicians must be registered with AHPRA in order to practice in Australia.</w:t>
      </w:r>
    </w:p>
    <w:p w14:paraId="11513602" w14:textId="77777777" w:rsidR="00D40628" w:rsidRDefault="00D40628" w:rsidP="008F3CD0">
      <w:pPr>
        <w:spacing w:after="240"/>
        <w:rPr>
          <w:rFonts w:cs="Arial"/>
          <w:szCs w:val="24"/>
        </w:rPr>
      </w:pPr>
      <w:r w:rsidRPr="00EF1479">
        <w:rPr>
          <w:rFonts w:cs="Arial"/>
          <w:b/>
          <w:bCs/>
          <w:szCs w:val="24"/>
        </w:rPr>
        <w:t>Blinding</w:t>
      </w:r>
      <w:r>
        <w:rPr>
          <w:rFonts w:cs="Arial"/>
          <w:szCs w:val="24"/>
        </w:rPr>
        <w:t xml:space="preserve"> - </w:t>
      </w:r>
      <w:r w:rsidRPr="00C7752C">
        <w:rPr>
          <w:rFonts w:cs="Arial"/>
          <w:szCs w:val="24"/>
        </w:rPr>
        <w:t>is a procedure in which one or more parties in a trial are kept unaware of which treatment</w:t>
      </w:r>
      <w:r>
        <w:rPr>
          <w:rFonts w:cs="Arial"/>
          <w:szCs w:val="24"/>
        </w:rPr>
        <w:t xml:space="preserve"> </w:t>
      </w:r>
      <w:r w:rsidRPr="007E7648">
        <w:rPr>
          <w:rFonts w:cs="Arial"/>
          <w:szCs w:val="24"/>
        </w:rPr>
        <w:t>arms</w:t>
      </w:r>
      <w:r>
        <w:rPr>
          <w:rFonts w:cs="Arial"/>
          <w:szCs w:val="24"/>
        </w:rPr>
        <w:t xml:space="preserve"> </w:t>
      </w:r>
      <w:r w:rsidRPr="00C7752C">
        <w:rPr>
          <w:rFonts w:cs="Arial"/>
          <w:szCs w:val="24"/>
        </w:rPr>
        <w:t>participants have been assigned to, in other words, which treatment was received. Blinding is an important aspect of any trial done in order to avoid and prevent conscious or unconscious</w:t>
      </w:r>
      <w:r>
        <w:rPr>
          <w:rFonts w:cs="Arial"/>
          <w:szCs w:val="24"/>
        </w:rPr>
        <w:t xml:space="preserve"> </w:t>
      </w:r>
      <w:r w:rsidRPr="007E7648">
        <w:rPr>
          <w:rFonts w:cs="Arial"/>
          <w:szCs w:val="24"/>
        </w:rPr>
        <w:t>bias</w:t>
      </w:r>
      <w:r>
        <w:rPr>
          <w:rFonts w:cs="Arial"/>
          <w:szCs w:val="24"/>
        </w:rPr>
        <w:t xml:space="preserve"> </w:t>
      </w:r>
      <w:r w:rsidRPr="00C7752C">
        <w:rPr>
          <w:rFonts w:cs="Arial"/>
          <w:szCs w:val="24"/>
        </w:rPr>
        <w:t>in the design and execution of a</w:t>
      </w:r>
      <w:r>
        <w:rPr>
          <w:rFonts w:cs="Arial"/>
          <w:szCs w:val="24"/>
        </w:rPr>
        <w:t xml:space="preserve"> </w:t>
      </w:r>
      <w:r w:rsidRPr="007E7648">
        <w:rPr>
          <w:rFonts w:cs="Arial"/>
          <w:szCs w:val="24"/>
        </w:rPr>
        <w:t>clinical trial</w:t>
      </w:r>
      <w:r w:rsidRPr="00C7752C">
        <w:rPr>
          <w:rFonts w:cs="Arial"/>
          <w:szCs w:val="24"/>
        </w:rPr>
        <w:t>.</w:t>
      </w:r>
    </w:p>
    <w:p w14:paraId="73919A61" w14:textId="77777777" w:rsidR="00D40628" w:rsidRPr="00B329BA" w:rsidRDefault="00D40628" w:rsidP="008F3CD0">
      <w:pPr>
        <w:spacing w:after="240"/>
        <w:ind w:right="-35"/>
        <w:rPr>
          <w:rFonts w:cs="Arial"/>
          <w:szCs w:val="24"/>
        </w:rPr>
      </w:pPr>
      <w:r w:rsidRPr="00B329BA">
        <w:rPr>
          <w:rFonts w:cs="Arial"/>
          <w:b/>
          <w:bCs/>
          <w:szCs w:val="24"/>
        </w:rPr>
        <w:lastRenderedPageBreak/>
        <w:t>Budget</w:t>
      </w:r>
      <w:r w:rsidRPr="00B329BA">
        <w:rPr>
          <w:rFonts w:cs="Arial"/>
          <w:szCs w:val="24"/>
        </w:rPr>
        <w:t xml:space="preserve"> - is an estimation of revenue and expenses over a specified future period of time and is usually compiled and re-evaluated on a periodic basis.</w:t>
      </w:r>
    </w:p>
    <w:p w14:paraId="33DC6929" w14:textId="77777777" w:rsidR="00D40628" w:rsidRDefault="00D40628" w:rsidP="008F3CD0">
      <w:pPr>
        <w:spacing w:after="240"/>
        <w:ind w:right="-35"/>
        <w:rPr>
          <w:rFonts w:cs="Arial"/>
          <w:szCs w:val="24"/>
        </w:rPr>
      </w:pPr>
      <w:r w:rsidRPr="00F70523">
        <w:rPr>
          <w:rFonts w:cs="Arial"/>
          <w:b/>
          <w:bCs/>
          <w:szCs w:val="24"/>
        </w:rPr>
        <w:t>Budget</w:t>
      </w:r>
      <w:r>
        <w:rPr>
          <w:rFonts w:cs="Arial"/>
          <w:szCs w:val="24"/>
        </w:rPr>
        <w:t xml:space="preserve"> - </w:t>
      </w:r>
      <w:r w:rsidRPr="00FB696F">
        <w:rPr>
          <w:rFonts w:cs="Arial"/>
          <w:szCs w:val="24"/>
        </w:rPr>
        <w:t>is an estimation of</w:t>
      </w:r>
      <w:r>
        <w:rPr>
          <w:rFonts w:cs="Arial"/>
          <w:szCs w:val="24"/>
        </w:rPr>
        <w:t xml:space="preserve"> </w:t>
      </w:r>
      <w:r w:rsidRPr="00F70523">
        <w:rPr>
          <w:rFonts w:cs="Arial"/>
          <w:szCs w:val="24"/>
        </w:rPr>
        <w:t>revenue</w:t>
      </w:r>
      <w:r>
        <w:rPr>
          <w:rFonts w:cs="Arial"/>
          <w:szCs w:val="24"/>
        </w:rPr>
        <w:t xml:space="preserve"> </w:t>
      </w:r>
      <w:r w:rsidRPr="00FB696F">
        <w:rPr>
          <w:rFonts w:cs="Arial"/>
          <w:szCs w:val="24"/>
        </w:rPr>
        <w:t>and</w:t>
      </w:r>
      <w:r>
        <w:rPr>
          <w:rFonts w:cs="Arial"/>
          <w:szCs w:val="24"/>
        </w:rPr>
        <w:t xml:space="preserve"> </w:t>
      </w:r>
      <w:r w:rsidRPr="00F70523">
        <w:rPr>
          <w:rFonts w:cs="Arial"/>
          <w:szCs w:val="24"/>
        </w:rPr>
        <w:t>expenses</w:t>
      </w:r>
      <w:r>
        <w:rPr>
          <w:rFonts w:cs="Arial"/>
          <w:szCs w:val="24"/>
        </w:rPr>
        <w:t xml:space="preserve"> </w:t>
      </w:r>
      <w:r w:rsidRPr="00FB696F">
        <w:rPr>
          <w:rFonts w:cs="Arial"/>
          <w:szCs w:val="24"/>
        </w:rPr>
        <w:t>over a specified future period of time and is usually compiled and re-evaluated on a periodic basis.</w:t>
      </w:r>
    </w:p>
    <w:p w14:paraId="29BB0F5B" w14:textId="77777777" w:rsidR="00D40628" w:rsidRDefault="00D40628" w:rsidP="008F3CD0">
      <w:pPr>
        <w:spacing w:after="240"/>
      </w:pPr>
      <w:r w:rsidRPr="00FF2961">
        <w:rPr>
          <w:b/>
          <w:bCs/>
        </w:rPr>
        <w:t>Case Report Form (CRF)</w:t>
      </w:r>
      <w:r w:rsidRPr="0072272C">
        <w:t xml:space="preserve"> </w:t>
      </w:r>
      <w:r>
        <w:t xml:space="preserve">- </w:t>
      </w:r>
      <w:r w:rsidRPr="0072272C">
        <w:t xml:space="preserve">A printed, optical, or electronic document designed to record all of the protocol required information to be reported to the sponsor on each trial participant. </w:t>
      </w:r>
    </w:p>
    <w:p w14:paraId="0848D826" w14:textId="77777777" w:rsidR="00D40628" w:rsidRPr="00A06EB3" w:rsidRDefault="00D40628" w:rsidP="008F3CD0">
      <w:pPr>
        <w:spacing w:after="240"/>
        <w:rPr>
          <w:b/>
          <w:bCs/>
        </w:rPr>
      </w:pPr>
      <w:r w:rsidRPr="00A06EB3">
        <w:rPr>
          <w:b/>
          <w:bCs/>
          <w:szCs w:val="24"/>
        </w:rPr>
        <w:t>Case Report Form (CRF)</w:t>
      </w:r>
      <w:r w:rsidRPr="00A06EB3">
        <w:rPr>
          <w:szCs w:val="24"/>
        </w:rPr>
        <w:t xml:space="preserve"> - case report form (CRF) is a specialized </w:t>
      </w:r>
      <w:r w:rsidRPr="007900EC">
        <w:rPr>
          <w:szCs w:val="24"/>
        </w:rPr>
        <w:t>document in clinical research. It should be study protocol driven, robust in content and have material to collect the study specific data. Though paper CRFs are still used largely, use of electronic CRFs (</w:t>
      </w:r>
      <w:proofErr w:type="spellStart"/>
      <w:r w:rsidRPr="007900EC">
        <w:rPr>
          <w:szCs w:val="24"/>
        </w:rPr>
        <w:t>eCRFS</w:t>
      </w:r>
      <w:proofErr w:type="spellEnd"/>
      <w:r w:rsidRPr="007900EC">
        <w:rPr>
          <w:szCs w:val="24"/>
        </w:rPr>
        <w:t>) are gaining popularity due to the advantages they offer such as improved data quality, online discrepancy management and faster database lock etc. Main objectives behind CRF development are preserving and maintaining quality and integrity of data.</w:t>
      </w:r>
    </w:p>
    <w:p w14:paraId="6D98E538" w14:textId="77777777" w:rsidR="00D40628" w:rsidRPr="00D931C3" w:rsidRDefault="00D40628" w:rsidP="008F3CD0">
      <w:pPr>
        <w:spacing w:after="240"/>
      </w:pPr>
      <w:r w:rsidRPr="00C1707F">
        <w:rPr>
          <w:b/>
          <w:bCs/>
        </w:rPr>
        <w:t>Clinical Research Organisation (CRO)</w:t>
      </w:r>
      <w:r>
        <w:t xml:space="preserve"> - </w:t>
      </w:r>
      <w:r w:rsidRPr="00C1707F">
        <w:t>a company that provides support to the pharmaceutical, biotechnology, and medical device industries in the form of research services outsourced on a contract basis.</w:t>
      </w:r>
    </w:p>
    <w:p w14:paraId="1D9E971F" w14:textId="77777777" w:rsidR="00D40628" w:rsidRPr="00A06EB3" w:rsidRDefault="00D40628" w:rsidP="008F3CD0">
      <w:pPr>
        <w:spacing w:after="240"/>
        <w:rPr>
          <w:b/>
          <w:bCs/>
        </w:rPr>
      </w:pPr>
      <w:r w:rsidRPr="00A06EB3">
        <w:rPr>
          <w:b/>
          <w:bCs/>
          <w:szCs w:val="24"/>
        </w:rPr>
        <w:t>Confidentiality Disclosure Agreement (CDA)</w:t>
      </w:r>
      <w:r w:rsidRPr="00A06EB3">
        <w:rPr>
          <w:szCs w:val="24"/>
        </w:rPr>
        <w:t xml:space="preserve"> - A Confidential Disclosure Agreement [(CDA); also referred to as non-disclosure agreement (NDA) or secrecy agreement] is a legal agreement between a minimum of two parties which outlines information the parties wish to share with one another for certain evaluation purposes, but wish to restrict from wider use and dissemination.  The parties agree not to disclose the non-public information covered by the agreement.  CDAs are commonly executed when two parties are considering a relationship/collaboration together and need to understand the other's processes, methods, or technology solely for the purpose of evaluating the potential for a future relationship.</w:t>
      </w:r>
    </w:p>
    <w:p w14:paraId="68184AD0" w14:textId="77777777" w:rsidR="00D40628" w:rsidRDefault="00D40628" w:rsidP="008F3CD0">
      <w:pPr>
        <w:spacing w:after="240"/>
        <w:ind w:right="-35"/>
        <w:rPr>
          <w:rFonts w:cs="Arial"/>
          <w:szCs w:val="24"/>
        </w:rPr>
      </w:pPr>
      <w:r w:rsidRPr="007502AD">
        <w:rPr>
          <w:rFonts w:cs="Arial"/>
          <w:b/>
          <w:bCs/>
          <w:szCs w:val="24"/>
        </w:rPr>
        <w:t>Consideration</w:t>
      </w:r>
      <w:r>
        <w:rPr>
          <w:rFonts w:cs="Arial"/>
          <w:szCs w:val="24"/>
        </w:rPr>
        <w:t xml:space="preserve"> - s</w:t>
      </w:r>
      <w:r w:rsidRPr="007502AD">
        <w:rPr>
          <w:rFonts w:cs="Arial"/>
          <w:szCs w:val="24"/>
        </w:rPr>
        <w:t>omething of value given in exchange for something else of value, usually in the context of a contract.</w:t>
      </w:r>
    </w:p>
    <w:p w14:paraId="06FB0381" w14:textId="77777777" w:rsidR="00D40628" w:rsidRPr="00F769EC" w:rsidRDefault="00D40628" w:rsidP="008F3CD0">
      <w:pPr>
        <w:spacing w:after="120"/>
        <w:ind w:right="-34"/>
        <w:rPr>
          <w:rFonts w:cs="Arial"/>
          <w:szCs w:val="24"/>
        </w:rPr>
      </w:pPr>
      <w:r w:rsidRPr="00850320">
        <w:rPr>
          <w:rFonts w:cs="Arial"/>
          <w:b/>
          <w:bCs/>
          <w:szCs w:val="24"/>
        </w:rPr>
        <w:t>Contract</w:t>
      </w:r>
      <w:r w:rsidRPr="00F769EC">
        <w:rPr>
          <w:rFonts w:cs="Arial"/>
          <w:szCs w:val="24"/>
        </w:rPr>
        <w:t xml:space="preserve"> </w:t>
      </w:r>
      <w:r>
        <w:rPr>
          <w:rFonts w:cs="Arial"/>
          <w:szCs w:val="24"/>
        </w:rPr>
        <w:t>–</w:t>
      </w:r>
      <w:r w:rsidRPr="00F769EC">
        <w:rPr>
          <w:rFonts w:cs="Arial"/>
          <w:szCs w:val="24"/>
        </w:rPr>
        <w:t xml:space="preserve"> a</w:t>
      </w:r>
      <w:r>
        <w:rPr>
          <w:rFonts w:cs="Arial"/>
          <w:szCs w:val="24"/>
        </w:rPr>
        <w:t xml:space="preserve"> </w:t>
      </w:r>
      <w:r w:rsidRPr="00F70523">
        <w:rPr>
          <w:rFonts w:cs="Arial"/>
          <w:szCs w:val="24"/>
        </w:rPr>
        <w:t>legally binding</w:t>
      </w:r>
      <w:r>
        <w:rPr>
          <w:rStyle w:val="Hyperlink"/>
          <w:rFonts w:eastAsiaTheme="majorEastAsia" w:cs="Arial"/>
          <w:szCs w:val="24"/>
        </w:rPr>
        <w:t xml:space="preserve"> </w:t>
      </w:r>
      <w:r w:rsidRPr="00F769EC">
        <w:rPr>
          <w:rFonts w:cs="Arial"/>
          <w:szCs w:val="24"/>
        </w:rPr>
        <w:t>agreement between two</w:t>
      </w:r>
      <w:r>
        <w:rPr>
          <w:rFonts w:cs="Arial"/>
          <w:szCs w:val="24"/>
        </w:rPr>
        <w:t xml:space="preserve"> or more </w:t>
      </w:r>
      <w:r w:rsidRPr="00F70523">
        <w:rPr>
          <w:rFonts w:cs="Arial"/>
          <w:szCs w:val="24"/>
        </w:rPr>
        <w:t>parties</w:t>
      </w:r>
      <w:r w:rsidRPr="00F769EC">
        <w:rPr>
          <w:rFonts w:cs="Arial"/>
          <w:szCs w:val="24"/>
        </w:rPr>
        <w:t>. A contract is valid and enforceable if the agreement contains sufficient evidence of the following elements:</w:t>
      </w:r>
    </w:p>
    <w:p w14:paraId="66C21B97" w14:textId="77777777" w:rsidR="00D40628" w:rsidRPr="00F70523" w:rsidRDefault="00D40628" w:rsidP="008F3CD0">
      <w:pPr>
        <w:pStyle w:val="ListParagraph"/>
        <w:numPr>
          <w:ilvl w:val="0"/>
          <w:numId w:val="40"/>
        </w:numPr>
        <w:spacing w:before="120" w:after="120"/>
        <w:ind w:left="425" w:right="-34" w:hanging="425"/>
        <w:contextualSpacing w:val="0"/>
        <w:rPr>
          <w:rFonts w:cs="Arial"/>
          <w:szCs w:val="24"/>
        </w:rPr>
      </w:pPr>
      <w:r w:rsidRPr="00F70523">
        <w:rPr>
          <w:rFonts w:cs="Arial"/>
          <w:szCs w:val="24"/>
        </w:rPr>
        <w:t>an offer and an acceptance;</w:t>
      </w:r>
    </w:p>
    <w:p w14:paraId="3FA964BE" w14:textId="77777777" w:rsidR="00D40628" w:rsidRPr="007502AD" w:rsidRDefault="00D40628" w:rsidP="008F3CD0">
      <w:pPr>
        <w:pStyle w:val="ListParagraph"/>
        <w:numPr>
          <w:ilvl w:val="0"/>
          <w:numId w:val="40"/>
        </w:numPr>
        <w:spacing w:before="120" w:after="120"/>
        <w:ind w:left="425" w:right="-34" w:hanging="425"/>
        <w:contextualSpacing w:val="0"/>
        <w:rPr>
          <w:rFonts w:cs="Arial"/>
          <w:szCs w:val="24"/>
        </w:rPr>
      </w:pPr>
      <w:r w:rsidRPr="007502AD">
        <w:rPr>
          <w:rFonts w:cs="Arial"/>
          <w:szCs w:val="24"/>
        </w:rPr>
        <w:t>common intention between the parties to create binding relations;</w:t>
      </w:r>
    </w:p>
    <w:p w14:paraId="608AB4A6" w14:textId="77777777" w:rsidR="00D40628" w:rsidRPr="007502AD" w:rsidRDefault="00D40628" w:rsidP="008F3CD0">
      <w:pPr>
        <w:pStyle w:val="ListParagraph"/>
        <w:numPr>
          <w:ilvl w:val="0"/>
          <w:numId w:val="40"/>
        </w:numPr>
        <w:spacing w:before="120" w:after="120"/>
        <w:ind w:left="425" w:right="-34" w:hanging="425"/>
        <w:contextualSpacing w:val="0"/>
        <w:rPr>
          <w:rFonts w:cs="Arial"/>
          <w:szCs w:val="24"/>
        </w:rPr>
      </w:pPr>
      <w:r w:rsidRPr="007502AD">
        <w:rPr>
          <w:rFonts w:cs="Arial"/>
          <w:szCs w:val="24"/>
        </w:rPr>
        <w:t>the giving of “consideration” for the promise;</w:t>
      </w:r>
    </w:p>
    <w:p w14:paraId="44412629" w14:textId="77777777" w:rsidR="00D40628" w:rsidRPr="007502AD" w:rsidRDefault="00D40628" w:rsidP="008F3CD0">
      <w:pPr>
        <w:pStyle w:val="ListParagraph"/>
        <w:numPr>
          <w:ilvl w:val="0"/>
          <w:numId w:val="40"/>
        </w:numPr>
        <w:spacing w:before="120" w:after="120"/>
        <w:ind w:left="425" w:right="-34" w:hanging="425"/>
        <w:contextualSpacing w:val="0"/>
        <w:rPr>
          <w:rFonts w:cs="Arial"/>
          <w:szCs w:val="24"/>
        </w:rPr>
      </w:pPr>
      <w:r w:rsidRPr="007502AD">
        <w:rPr>
          <w:rFonts w:cs="Arial"/>
          <w:szCs w:val="24"/>
        </w:rPr>
        <w:t>legal</w:t>
      </w:r>
      <w:r>
        <w:rPr>
          <w:rFonts w:cs="Arial"/>
          <w:szCs w:val="24"/>
        </w:rPr>
        <w:t xml:space="preserve"> </w:t>
      </w:r>
      <w:r w:rsidRPr="007502AD">
        <w:rPr>
          <w:rFonts w:cs="Arial"/>
          <w:szCs w:val="24"/>
        </w:rPr>
        <w:t>capacity</w:t>
      </w:r>
      <w:r>
        <w:rPr>
          <w:rFonts w:cs="Arial"/>
          <w:szCs w:val="24"/>
        </w:rPr>
        <w:t xml:space="preserve"> </w:t>
      </w:r>
      <w:r w:rsidRPr="007502AD">
        <w:rPr>
          <w:rFonts w:cs="Arial"/>
          <w:szCs w:val="24"/>
        </w:rPr>
        <w:t>of the parties to act;</w:t>
      </w:r>
    </w:p>
    <w:p w14:paraId="1261D547" w14:textId="77777777" w:rsidR="00D40628" w:rsidRPr="007502AD" w:rsidRDefault="00D40628" w:rsidP="008F3CD0">
      <w:pPr>
        <w:pStyle w:val="ListParagraph"/>
        <w:numPr>
          <w:ilvl w:val="0"/>
          <w:numId w:val="40"/>
        </w:numPr>
        <w:spacing w:before="120" w:after="120"/>
        <w:ind w:left="425" w:right="-34" w:hanging="425"/>
        <w:contextualSpacing w:val="0"/>
        <w:rPr>
          <w:rFonts w:cs="Arial"/>
          <w:szCs w:val="24"/>
        </w:rPr>
      </w:pPr>
      <w:r w:rsidRPr="007502AD">
        <w:rPr>
          <w:rFonts w:cs="Arial"/>
          <w:szCs w:val="24"/>
        </w:rPr>
        <w:t>genuine</w:t>
      </w:r>
      <w:r>
        <w:rPr>
          <w:rFonts w:cs="Arial"/>
          <w:szCs w:val="24"/>
        </w:rPr>
        <w:t xml:space="preserve"> </w:t>
      </w:r>
      <w:r w:rsidRPr="007502AD">
        <w:rPr>
          <w:rFonts w:cs="Arial"/>
          <w:szCs w:val="24"/>
        </w:rPr>
        <w:t>consent</w:t>
      </w:r>
      <w:r>
        <w:rPr>
          <w:rFonts w:cs="Arial"/>
          <w:szCs w:val="24"/>
        </w:rPr>
        <w:t xml:space="preserve"> </w:t>
      </w:r>
      <w:r w:rsidRPr="007502AD">
        <w:rPr>
          <w:rFonts w:cs="Arial"/>
          <w:szCs w:val="24"/>
        </w:rPr>
        <w:t>of the parties; and</w:t>
      </w:r>
    </w:p>
    <w:p w14:paraId="4E3FCB3A" w14:textId="77777777" w:rsidR="00D40628" w:rsidRPr="00DD0183" w:rsidRDefault="00D40628" w:rsidP="008F3CD0">
      <w:pPr>
        <w:pStyle w:val="ListParagraph"/>
        <w:numPr>
          <w:ilvl w:val="0"/>
          <w:numId w:val="40"/>
        </w:numPr>
        <w:spacing w:before="120" w:after="120"/>
        <w:ind w:left="425" w:right="-34" w:hanging="425"/>
        <w:contextualSpacing w:val="0"/>
        <w:rPr>
          <w:rFonts w:cs="Arial"/>
          <w:szCs w:val="24"/>
        </w:rPr>
      </w:pPr>
      <w:r w:rsidRPr="007502AD">
        <w:rPr>
          <w:rFonts w:cs="Arial"/>
          <w:szCs w:val="24"/>
        </w:rPr>
        <w:t>legality of the agreement.</w:t>
      </w:r>
    </w:p>
    <w:p w14:paraId="00644006" w14:textId="77777777" w:rsidR="00D40628" w:rsidRPr="00C1707F" w:rsidRDefault="00D40628" w:rsidP="008F3CD0">
      <w:pPr>
        <w:spacing w:before="240" w:after="240"/>
      </w:pPr>
      <w:r w:rsidRPr="00C1707F">
        <w:rPr>
          <w:b/>
          <w:bCs/>
        </w:rPr>
        <w:t>Contract amendment</w:t>
      </w:r>
      <w:r>
        <w:t xml:space="preserve"> – </w:t>
      </w:r>
      <w:r w:rsidRPr="00C1707F">
        <w:t>refers to making modifications to, correcting, deleting from, or adding to an existing contract proposal after an initial bid.</w:t>
      </w:r>
    </w:p>
    <w:p w14:paraId="20F8D264" w14:textId="77777777" w:rsidR="00D40628" w:rsidRPr="00C1707F" w:rsidRDefault="00D40628" w:rsidP="008F3CD0">
      <w:pPr>
        <w:spacing w:after="240"/>
      </w:pPr>
      <w:r w:rsidRPr="00C1707F">
        <w:rPr>
          <w:b/>
          <w:bCs/>
        </w:rPr>
        <w:lastRenderedPageBreak/>
        <w:t>Contract execution</w:t>
      </w:r>
      <w:r>
        <w:t xml:space="preserve"> – </w:t>
      </w:r>
      <w:r w:rsidRPr="00C1707F">
        <w:t>involves actions like signing the contract as the first step and after that, the parties can perform their contractual obligations.</w:t>
      </w:r>
    </w:p>
    <w:p w14:paraId="04AC0041" w14:textId="77777777" w:rsidR="00D40628" w:rsidRPr="00A06EB3" w:rsidRDefault="00D40628" w:rsidP="008F3CD0">
      <w:pPr>
        <w:spacing w:after="240"/>
      </w:pPr>
      <w:r w:rsidRPr="00A06EB3">
        <w:rPr>
          <w:b/>
          <w:bCs/>
        </w:rPr>
        <w:t xml:space="preserve">Curricula Vitae (CV) - </w:t>
      </w:r>
      <w:r w:rsidRPr="00A06EB3">
        <w:t>brief account of a person's education, qualifications, and previous occupations, typically sent with a job application.</w:t>
      </w:r>
      <w:r>
        <w:t xml:space="preserve">  Also referred to as Resume.</w:t>
      </w:r>
    </w:p>
    <w:p w14:paraId="559268C5" w14:textId="77777777" w:rsidR="00D40628" w:rsidRDefault="00D40628" w:rsidP="008F3CD0">
      <w:pPr>
        <w:spacing w:after="240"/>
      </w:pPr>
      <w:r w:rsidRPr="00FF2961">
        <w:rPr>
          <w:b/>
          <w:bCs/>
        </w:rPr>
        <w:t>Delegate</w:t>
      </w:r>
      <w:r w:rsidRPr="0072272C">
        <w:t xml:space="preserve"> </w:t>
      </w:r>
      <w:r>
        <w:t xml:space="preserve">- </w:t>
      </w:r>
      <w:r w:rsidRPr="0072272C">
        <w:t xml:space="preserve">A person delegated specific but appropriate tasks in relation to the conduct of a clinical trial. </w:t>
      </w:r>
    </w:p>
    <w:p w14:paraId="6CCA3F61" w14:textId="77777777" w:rsidR="00D40628" w:rsidRDefault="00D40628" w:rsidP="008F3CD0">
      <w:pPr>
        <w:spacing w:after="240"/>
      </w:pPr>
      <w:r w:rsidRPr="00782F11">
        <w:rPr>
          <w:b/>
          <w:bCs/>
        </w:rPr>
        <w:t>Ethics</w:t>
      </w:r>
      <w:r>
        <w:t xml:space="preserve"> - </w:t>
      </w:r>
      <w:r w:rsidRPr="00782F11">
        <w:t>moral principles that govern a person's behaviour or the conducting of an activity.</w:t>
      </w:r>
    </w:p>
    <w:p w14:paraId="25EE6912" w14:textId="77777777" w:rsidR="00D40628" w:rsidRDefault="00D40628" w:rsidP="008F3CD0">
      <w:pPr>
        <w:spacing w:after="240"/>
        <w:ind w:right="-35"/>
        <w:rPr>
          <w:rFonts w:cs="Arial"/>
          <w:szCs w:val="24"/>
        </w:rPr>
      </w:pPr>
      <w:r w:rsidRPr="00850320">
        <w:rPr>
          <w:rFonts w:cs="Arial"/>
          <w:b/>
          <w:bCs/>
          <w:szCs w:val="24"/>
        </w:rPr>
        <w:t>Executed Contract</w:t>
      </w:r>
      <w:r>
        <w:rPr>
          <w:rFonts w:cs="Arial"/>
          <w:szCs w:val="24"/>
        </w:rPr>
        <w:t xml:space="preserve"> -</w:t>
      </w:r>
      <w:r w:rsidRPr="00FB696F">
        <w:rPr>
          <w:rFonts w:cs="Arial"/>
          <w:szCs w:val="24"/>
        </w:rPr>
        <w:t xml:space="preserve"> a legal document that has been signed off by the people necessary for it to become effective. The contract is often made between two or more people, but it can also be between a person and an entity, or two or more entities.</w:t>
      </w:r>
    </w:p>
    <w:p w14:paraId="4641A2B1" w14:textId="77777777" w:rsidR="00D40628" w:rsidRPr="00A06EB3" w:rsidRDefault="00D40628" w:rsidP="008F3CD0">
      <w:pPr>
        <w:spacing w:after="240"/>
      </w:pPr>
      <w:r w:rsidRPr="00A06EB3">
        <w:rPr>
          <w:b/>
          <w:bCs/>
        </w:rPr>
        <w:t>Good Clinical Practice (GCP)</w:t>
      </w:r>
      <w:r w:rsidRPr="00A06EB3">
        <w:t xml:space="preserve"> - A standard for the design, conduct, performance, monitoring, auditing, recording, analyses, and reporting of clinical trials that provides assurance that the data and reported results are credible and accurate, and that the rights, integrity, and confidentiality of trial participants are protected. </w:t>
      </w:r>
    </w:p>
    <w:p w14:paraId="5F0B4142" w14:textId="77777777" w:rsidR="00D40628" w:rsidRDefault="00D40628" w:rsidP="008F3CD0">
      <w:pPr>
        <w:spacing w:after="240"/>
      </w:pPr>
      <w:r w:rsidRPr="00FF2961">
        <w:rPr>
          <w:b/>
          <w:bCs/>
        </w:rPr>
        <w:t>Good Clinical Practice (GCP)</w:t>
      </w:r>
      <w:r w:rsidRPr="0072272C">
        <w:t xml:space="preserve"> </w:t>
      </w:r>
      <w:r>
        <w:t xml:space="preserve">- </w:t>
      </w:r>
      <w:r w:rsidRPr="0072272C">
        <w:t xml:space="preserve">A standard for the design, conduct, performance, monitoring, auditing, recording, analyses, and reporting of clinical trials that provides assurance that the data and reported results are credible and accurate, and that the rights, integrity, and confidentiality of trial participants are protected. </w:t>
      </w:r>
    </w:p>
    <w:p w14:paraId="4DD35C77" w14:textId="77777777" w:rsidR="00D40628" w:rsidRPr="00F5243E" w:rsidRDefault="00D40628" w:rsidP="008F3CD0">
      <w:pPr>
        <w:spacing w:after="240"/>
        <w:rPr>
          <w:rFonts w:asciiTheme="minorHAnsi" w:hAnsiTheme="minorHAnsi" w:cstheme="minorHAnsi"/>
          <w:i/>
          <w:iCs/>
        </w:rPr>
      </w:pPr>
      <w:r w:rsidRPr="00F5243E">
        <w:rPr>
          <w:rFonts w:asciiTheme="minorHAnsi" w:hAnsiTheme="minorHAnsi" w:cstheme="minorHAnsi"/>
          <w:b/>
          <w:bCs/>
        </w:rPr>
        <w:t>Governance</w:t>
      </w:r>
      <w:r w:rsidRPr="00F5243E">
        <w:rPr>
          <w:rFonts w:asciiTheme="minorHAnsi" w:hAnsiTheme="minorHAnsi" w:cstheme="minorHAnsi"/>
          <w:i/>
          <w:iCs/>
        </w:rPr>
        <w:t xml:space="preserve"> - </w:t>
      </w:r>
      <w:r w:rsidRPr="00F5243E">
        <w:rPr>
          <w:rStyle w:val="Emphasis"/>
          <w:rFonts w:asciiTheme="minorHAnsi" w:hAnsiTheme="minorHAnsi" w:cstheme="minorHAnsi"/>
          <w:color w:val="111111"/>
        </w:rPr>
        <w:t>the system by which an organisation is controlled and operates, and the mechanisms by which it, and its people, are held to account. Ethics, risk management, compliance and administration are all elements of governance.</w:t>
      </w:r>
    </w:p>
    <w:p w14:paraId="408F12C1" w14:textId="77777777" w:rsidR="00D40628" w:rsidRDefault="00D40628" w:rsidP="008F3CD0">
      <w:pPr>
        <w:spacing w:after="240"/>
        <w:ind w:right="-35"/>
        <w:rPr>
          <w:rFonts w:cs="Arial"/>
          <w:szCs w:val="24"/>
        </w:rPr>
      </w:pPr>
      <w:r w:rsidRPr="007502AD">
        <w:rPr>
          <w:rFonts w:cs="Arial"/>
          <w:b/>
          <w:bCs/>
          <w:szCs w:val="24"/>
        </w:rPr>
        <w:t>Institution</w:t>
      </w:r>
      <w:r>
        <w:rPr>
          <w:rFonts w:cs="Arial"/>
          <w:szCs w:val="24"/>
        </w:rPr>
        <w:t xml:space="preserve"> – the hospital.</w:t>
      </w:r>
    </w:p>
    <w:p w14:paraId="4BCF4191" w14:textId="77777777" w:rsidR="00D40628" w:rsidRPr="00A06EB3" w:rsidRDefault="00D40628" w:rsidP="008F3CD0">
      <w:pPr>
        <w:spacing w:after="240"/>
      </w:pPr>
      <w:r w:rsidRPr="00A06EB3">
        <w:rPr>
          <w:b/>
          <w:bCs/>
        </w:rPr>
        <w:t>International Conference on Harmonisation (ICH)</w:t>
      </w:r>
      <w:r w:rsidRPr="00A06EB3">
        <w:t xml:space="preserve"> - International Conference on Harmonisation of Technical Requirements for Registration of Pharmaceuticals for Human Use is a joint initiative involving both regulators and research-based industry focusing on the technical requirements for medicinal products containing new drugs. </w:t>
      </w:r>
    </w:p>
    <w:p w14:paraId="69132E24" w14:textId="77777777" w:rsidR="00D40628" w:rsidRDefault="00D40628" w:rsidP="008F3CD0">
      <w:pPr>
        <w:spacing w:after="240"/>
      </w:pPr>
      <w:r w:rsidRPr="00FF2961">
        <w:rPr>
          <w:b/>
          <w:bCs/>
        </w:rPr>
        <w:t>International Conference on Harmonisation (ICH)</w:t>
      </w:r>
      <w:r w:rsidRPr="0072272C">
        <w:t xml:space="preserve"> </w:t>
      </w:r>
      <w:r>
        <w:t xml:space="preserve">- </w:t>
      </w:r>
      <w:r w:rsidRPr="0072272C">
        <w:t xml:space="preserve">International Conference on Harmonisation of Technical Requirements for Registration of Pharmaceuticals for Human Use is a joint initiative involving both regulators and research-based industry focusing on the technical requirements for medicinal products containing new drugs. </w:t>
      </w:r>
    </w:p>
    <w:p w14:paraId="1FDE0C72" w14:textId="77777777" w:rsidR="00D40628" w:rsidRPr="00EF1479" w:rsidRDefault="00D40628" w:rsidP="008F3CD0">
      <w:pPr>
        <w:pStyle w:val="NormalWeb"/>
        <w:shd w:val="clear" w:color="auto" w:fill="FFFFFF"/>
        <w:spacing w:before="0" w:beforeAutospacing="0" w:after="240" w:afterAutospacing="0"/>
        <w:rPr>
          <w:rFonts w:asciiTheme="minorHAnsi" w:hAnsiTheme="minorHAnsi" w:cs="Arial"/>
          <w:color w:val="333333"/>
        </w:rPr>
      </w:pPr>
      <w:r w:rsidRPr="00EF1479">
        <w:rPr>
          <w:rFonts w:asciiTheme="minorHAnsi" w:hAnsiTheme="minorHAnsi" w:cs="Arial"/>
          <w:b/>
          <w:bCs/>
        </w:rPr>
        <w:t>Investigational Medicinal Product (IMP)</w:t>
      </w:r>
      <w:r w:rsidRPr="00EF1479">
        <w:rPr>
          <w:rFonts w:asciiTheme="minorHAnsi" w:hAnsiTheme="minorHAnsi" w:cs="Arial"/>
        </w:rPr>
        <w:t xml:space="preserve"> - </w:t>
      </w:r>
      <w:r w:rsidRPr="00EF1479">
        <w:rPr>
          <w:rFonts w:asciiTheme="minorHAnsi" w:hAnsiTheme="minorHAnsi" w:cs="Arial"/>
          <w:color w:val="333333"/>
        </w:rPr>
        <w:t>An investigational medicinal product is an active ingredient or placebo that has been pharmaceutically formulated (prepared) for human use which is being tested, or used as a comparator, in a clinical trial.</w:t>
      </w:r>
    </w:p>
    <w:p w14:paraId="24904470" w14:textId="77777777" w:rsidR="00D40628" w:rsidRPr="00EF1479" w:rsidRDefault="00D40628" w:rsidP="008F3CD0">
      <w:pPr>
        <w:shd w:val="clear" w:color="auto" w:fill="FFFFFF"/>
        <w:spacing w:after="240"/>
        <w:rPr>
          <w:rFonts w:asciiTheme="minorHAnsi" w:hAnsiTheme="minorHAnsi" w:cs="Arial"/>
          <w:color w:val="333333"/>
          <w:szCs w:val="24"/>
          <w:lang w:eastAsia="en-AU"/>
        </w:rPr>
      </w:pPr>
      <w:r w:rsidRPr="00EF1479">
        <w:rPr>
          <w:rFonts w:asciiTheme="minorHAnsi" w:hAnsiTheme="minorHAnsi" w:cs="Arial"/>
          <w:color w:val="333333"/>
          <w:szCs w:val="24"/>
          <w:lang w:eastAsia="en-AU"/>
        </w:rPr>
        <w:t>Typically, IMPs have not yet received marketing authorisation, however in some circumstances they may be products that have been authorised:</w:t>
      </w:r>
    </w:p>
    <w:p w14:paraId="4D9E3A0E" w14:textId="77777777" w:rsidR="00D40628" w:rsidRPr="005E68D6" w:rsidRDefault="00D40628" w:rsidP="005E68D6">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lastRenderedPageBreak/>
        <w:t>when they have been made using a different formulation than that which is authorised (e.g. different dose),</w:t>
      </w:r>
    </w:p>
    <w:p w14:paraId="4A25FBDC" w14:textId="77777777" w:rsidR="00D40628" w:rsidRPr="005E68D6" w:rsidRDefault="00D40628" w:rsidP="005E68D6">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when the authorised product is to be used as the test substance or comparator in a clinical trial,</w:t>
      </w:r>
    </w:p>
    <w:p w14:paraId="2E3BF96B" w14:textId="77777777" w:rsidR="00D40628" w:rsidRPr="005E68D6" w:rsidRDefault="00D40628" w:rsidP="005E68D6">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when used for an unapproved indication (off-label), or</w:t>
      </w:r>
    </w:p>
    <w:p w14:paraId="4DDC572F" w14:textId="49820982" w:rsidR="00D40628" w:rsidRDefault="00D40628" w:rsidP="005E68D6">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when used to gain further information about an approved use.</w:t>
      </w:r>
    </w:p>
    <w:p w14:paraId="1CB3A9A8" w14:textId="77777777" w:rsidR="008F3CD0" w:rsidRPr="005E68D6" w:rsidRDefault="008F3CD0" w:rsidP="008F3CD0">
      <w:pPr>
        <w:pStyle w:val="ListBullet"/>
        <w:numPr>
          <w:ilvl w:val="0"/>
          <w:numId w:val="0"/>
        </w:numPr>
        <w:ind w:left="425"/>
        <w:rPr>
          <w:rFonts w:asciiTheme="minorHAnsi" w:hAnsiTheme="minorHAnsi" w:cstheme="minorHAnsi"/>
          <w:bCs/>
          <w:szCs w:val="24"/>
        </w:rPr>
      </w:pPr>
    </w:p>
    <w:p w14:paraId="1F73E38A" w14:textId="77777777" w:rsidR="00D40628" w:rsidRPr="00DD0183" w:rsidRDefault="00D40628" w:rsidP="008F3CD0">
      <w:pPr>
        <w:spacing w:after="240"/>
        <w:ind w:right="-35"/>
        <w:rPr>
          <w:rFonts w:cs="Arial"/>
          <w:szCs w:val="24"/>
        </w:rPr>
      </w:pPr>
      <w:r w:rsidRPr="00111285">
        <w:rPr>
          <w:rFonts w:cs="Arial"/>
          <w:szCs w:val="24"/>
        </w:rPr>
        <w:t>An agreement that lacks one or more of these elements is not a valid contract.</w:t>
      </w:r>
    </w:p>
    <w:p w14:paraId="3BECF0BC" w14:textId="77777777" w:rsidR="00D40628" w:rsidRDefault="00D40628" w:rsidP="008F3CD0">
      <w:pPr>
        <w:spacing w:after="240"/>
      </w:pPr>
      <w:r w:rsidRPr="00FF2961">
        <w:rPr>
          <w:b/>
          <w:bCs/>
        </w:rPr>
        <w:t>Investigator</w:t>
      </w:r>
      <w:r w:rsidRPr="0072272C">
        <w:t xml:space="preserve"> </w:t>
      </w:r>
      <w:r>
        <w:t xml:space="preserve">- </w:t>
      </w:r>
      <w:r w:rsidRPr="0072272C">
        <w:t xml:space="preserve">An individual responsible for the conduct of a research projects including clinical trials at a research/trial site and ensures that it complies with GCP guidelines. If a research/trial is conducted by a team of individuals at a research/trial site, the investigator is the responsible leader of the team and may be called the Principal Investigator. In this instance they may delegate tasks to other team members. </w:t>
      </w:r>
    </w:p>
    <w:p w14:paraId="0BDC40B4" w14:textId="77777777" w:rsidR="00D40628" w:rsidRDefault="00D40628" w:rsidP="008F3CD0">
      <w:pPr>
        <w:spacing w:after="240"/>
      </w:pPr>
      <w:r w:rsidRPr="00FF2961">
        <w:rPr>
          <w:b/>
          <w:bCs/>
        </w:rPr>
        <w:t>Investigator initiated trial</w:t>
      </w:r>
      <w:r w:rsidRPr="0072272C">
        <w:t xml:space="preserve"> </w:t>
      </w:r>
      <w:r>
        <w:t xml:space="preserve">- </w:t>
      </w:r>
      <w:r w:rsidRPr="0072272C">
        <w:t xml:space="preserve">A clinical trial that is undertaken by the investigator whereby the investigator and/or their institution takes on the role of the sponsor in addition to their role as investigator. </w:t>
      </w:r>
    </w:p>
    <w:p w14:paraId="1BAAFC27" w14:textId="77777777" w:rsidR="00D40628" w:rsidRDefault="00D40628" w:rsidP="008F3CD0">
      <w:pPr>
        <w:spacing w:after="240"/>
        <w:ind w:right="-35"/>
        <w:rPr>
          <w:rFonts w:cs="Arial"/>
          <w:szCs w:val="24"/>
        </w:rPr>
      </w:pPr>
      <w:r w:rsidRPr="007502AD">
        <w:rPr>
          <w:rFonts w:cs="Arial"/>
          <w:b/>
          <w:bCs/>
          <w:szCs w:val="24"/>
        </w:rPr>
        <w:t>Investigator or Principal Investigator</w:t>
      </w:r>
      <w:r>
        <w:rPr>
          <w:rFonts w:cs="Arial"/>
          <w:szCs w:val="24"/>
        </w:rPr>
        <w:t xml:space="preserve"> – the primary researcher, employed by the Institution.</w:t>
      </w:r>
    </w:p>
    <w:p w14:paraId="099837F1" w14:textId="77777777" w:rsidR="00D40628" w:rsidRDefault="00D40628" w:rsidP="008F3CD0">
      <w:pPr>
        <w:spacing w:after="240"/>
        <w:ind w:right="141"/>
        <w:rPr>
          <w:rFonts w:cs="Arial"/>
          <w:szCs w:val="24"/>
        </w:rPr>
      </w:pPr>
      <w:r w:rsidRPr="00C27D9E">
        <w:rPr>
          <w:rFonts w:cs="Arial"/>
          <w:b/>
          <w:bCs/>
          <w:szCs w:val="24"/>
        </w:rPr>
        <w:t>Investigator Site File (ISF)</w:t>
      </w:r>
      <w:r>
        <w:rPr>
          <w:rFonts w:cs="Arial"/>
          <w:szCs w:val="24"/>
        </w:rPr>
        <w:t xml:space="preserve"> – </w:t>
      </w:r>
      <w:r w:rsidRPr="006E0A56">
        <w:rPr>
          <w:rFonts w:cs="Arial"/>
          <w:szCs w:val="24"/>
        </w:rPr>
        <w:t xml:space="preserve">contains the essential documents necessary for the </w:t>
      </w:r>
      <w:r>
        <w:rPr>
          <w:rFonts w:cs="Arial"/>
          <w:szCs w:val="24"/>
        </w:rPr>
        <w:t>Principal</w:t>
      </w:r>
      <w:r w:rsidRPr="006E0A56">
        <w:rPr>
          <w:rFonts w:cs="Arial"/>
          <w:szCs w:val="24"/>
        </w:rPr>
        <w:t>, Investigators</w:t>
      </w:r>
      <w:r>
        <w:rPr>
          <w:rFonts w:cs="Arial"/>
          <w:b/>
          <w:bCs/>
          <w:szCs w:val="24"/>
        </w:rPr>
        <w:t xml:space="preserve"> </w:t>
      </w:r>
      <w:r w:rsidRPr="006E0A56">
        <w:rPr>
          <w:rFonts w:cs="Arial"/>
          <w:szCs w:val="24"/>
        </w:rPr>
        <w:t>and the research team.</w:t>
      </w:r>
    </w:p>
    <w:p w14:paraId="2FA6CEE0" w14:textId="77777777" w:rsidR="00D40628" w:rsidRDefault="00D40628" w:rsidP="008F3CD0">
      <w:pPr>
        <w:spacing w:after="240"/>
      </w:pPr>
      <w:r w:rsidRPr="00D931C3">
        <w:rPr>
          <w:b/>
          <w:bCs/>
        </w:rPr>
        <w:t>Log</w:t>
      </w:r>
      <w:r>
        <w:t xml:space="preserve"> – formal written record.</w:t>
      </w:r>
    </w:p>
    <w:p w14:paraId="2D5B354D" w14:textId="77777777" w:rsidR="00D40628" w:rsidRPr="00111285" w:rsidRDefault="00D40628" w:rsidP="008F3CD0">
      <w:pPr>
        <w:spacing w:after="120"/>
        <w:ind w:right="-34"/>
        <w:rPr>
          <w:rFonts w:cs="Arial"/>
        </w:rPr>
      </w:pPr>
      <w:r w:rsidRPr="00850320">
        <w:rPr>
          <w:rFonts w:cs="Arial"/>
          <w:b/>
          <w:bCs/>
          <w:szCs w:val="24"/>
        </w:rPr>
        <w:t>Medicines</w:t>
      </w:r>
      <w:r>
        <w:rPr>
          <w:rFonts w:cs="Arial"/>
          <w:szCs w:val="24"/>
        </w:rPr>
        <w:t xml:space="preserve"> </w:t>
      </w:r>
      <w:r w:rsidRPr="00850320">
        <w:rPr>
          <w:rFonts w:cs="Arial"/>
          <w:b/>
          <w:bCs/>
          <w:szCs w:val="24"/>
        </w:rPr>
        <w:t>Australia</w:t>
      </w:r>
      <w:r>
        <w:rPr>
          <w:rFonts w:cs="Arial"/>
          <w:szCs w:val="24"/>
        </w:rPr>
        <w:t xml:space="preserve"> - </w:t>
      </w:r>
      <w:r w:rsidRPr="00111285">
        <w:rPr>
          <w:rFonts w:cs="Arial"/>
        </w:rPr>
        <w:t>represents the innovative medicines industry by:</w:t>
      </w:r>
    </w:p>
    <w:p w14:paraId="1F18A138"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engaging with government and government departments, the Australian Medicines Industry, consumer groups and health professionals to develop health and industry policy</w:t>
      </w:r>
    </w:p>
    <w:p w14:paraId="0EED9772"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building and maintaining relationships with government for fair reimbursement of medicines (through the Pharmaceuticals Benefits Scheme) to ensure the continuation of a viable medicines industry</w:t>
      </w:r>
    </w:p>
    <w:p w14:paraId="4BD7A96F"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administering the Medicines Australia Code of Conduct which sets the standard for the ethical marketing and promotion of prescription medicines</w:t>
      </w:r>
    </w:p>
    <w:p w14:paraId="2B8BE9EE"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working with other health professional and consumer organisations on issues of mutual concern</w:t>
      </w:r>
    </w:p>
    <w:p w14:paraId="319A2ACD"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providing specialist advice to member companies</w:t>
      </w:r>
    </w:p>
    <w:p w14:paraId="0268BE10" w14:textId="77777777" w:rsidR="00D40628" w:rsidRPr="005E68D6" w:rsidRDefault="00D40628" w:rsidP="008F3CD0">
      <w:pPr>
        <w:pStyle w:val="ListBullet"/>
        <w:numPr>
          <w:ilvl w:val="0"/>
          <w:numId w:val="2"/>
        </w:numPr>
        <w:spacing w:before="120"/>
        <w:ind w:left="425" w:hanging="425"/>
        <w:rPr>
          <w:rFonts w:asciiTheme="minorHAnsi" w:hAnsiTheme="minorHAnsi" w:cstheme="minorHAnsi"/>
          <w:bCs/>
          <w:szCs w:val="24"/>
        </w:rPr>
      </w:pPr>
      <w:r w:rsidRPr="005E68D6">
        <w:rPr>
          <w:rFonts w:asciiTheme="minorHAnsi" w:hAnsiTheme="minorHAnsi" w:cstheme="minorHAnsi"/>
          <w:bCs/>
          <w:szCs w:val="24"/>
        </w:rPr>
        <w:t>educating the community about industry activities.</w:t>
      </w:r>
    </w:p>
    <w:p w14:paraId="07501926" w14:textId="77777777" w:rsidR="00D40628" w:rsidRPr="00111285" w:rsidRDefault="00D40628" w:rsidP="00D40628">
      <w:pPr>
        <w:ind w:left="714" w:right="-34"/>
        <w:jc w:val="both"/>
        <w:rPr>
          <w:rFonts w:cs="Arial"/>
          <w:szCs w:val="24"/>
        </w:rPr>
      </w:pPr>
    </w:p>
    <w:p w14:paraId="26E1762A" w14:textId="77777777" w:rsidR="00D40628" w:rsidRDefault="00D40628" w:rsidP="008F3CD0">
      <w:pPr>
        <w:spacing w:after="240"/>
      </w:pPr>
      <w:r w:rsidRPr="00FF2961">
        <w:rPr>
          <w:b/>
          <w:bCs/>
        </w:rPr>
        <w:t>Monitoring</w:t>
      </w:r>
      <w:r w:rsidRPr="0072272C">
        <w:t xml:space="preserve"> </w:t>
      </w:r>
      <w:r>
        <w:t xml:space="preserve">- </w:t>
      </w:r>
      <w:r w:rsidRPr="0072272C">
        <w:t xml:space="preserve">The act of overseeing the progress of a clinical trial and ensuring that it is conducted, recorded, and reported in accordance with the protocol, Standard Operating Procedures (SOPs), Good Clinical Practice (GCP), and the applicable regulatory requirement(s). </w:t>
      </w:r>
    </w:p>
    <w:p w14:paraId="327EEBF0" w14:textId="77777777" w:rsidR="00D40628" w:rsidRDefault="00D40628" w:rsidP="008F3CD0">
      <w:pPr>
        <w:spacing w:after="240"/>
        <w:rPr>
          <w:rFonts w:cs="Arial"/>
          <w:szCs w:val="24"/>
        </w:rPr>
      </w:pPr>
      <w:r w:rsidRPr="00862315">
        <w:rPr>
          <w:rFonts w:cs="Arial"/>
          <w:b/>
          <w:bCs/>
          <w:szCs w:val="24"/>
        </w:rPr>
        <w:lastRenderedPageBreak/>
        <w:t>Multi-centre</w:t>
      </w:r>
      <w:r>
        <w:rPr>
          <w:rFonts w:cs="Arial"/>
          <w:szCs w:val="24"/>
        </w:rPr>
        <w:t xml:space="preserve"> – </w:t>
      </w:r>
      <w:r w:rsidRPr="00862315">
        <w:rPr>
          <w:rFonts w:cs="Arial"/>
          <w:szCs w:val="24"/>
        </w:rPr>
        <w:t>(of a medical study or trial) involving several hospitals, clinics, or research institutions.</w:t>
      </w:r>
    </w:p>
    <w:p w14:paraId="4A2E13BE" w14:textId="77777777" w:rsidR="00D40628" w:rsidRDefault="00D40628" w:rsidP="008F3CD0">
      <w:pPr>
        <w:spacing w:after="240"/>
        <w:rPr>
          <w:rFonts w:cs="Arial"/>
          <w:szCs w:val="24"/>
        </w:rPr>
      </w:pPr>
      <w:r w:rsidRPr="001D5685">
        <w:rPr>
          <w:rFonts w:cs="Arial"/>
          <w:b/>
          <w:bCs/>
          <w:szCs w:val="24"/>
        </w:rPr>
        <w:t>National Mutual Acceptance (NMA)</w:t>
      </w:r>
      <w:r>
        <w:rPr>
          <w:rFonts w:cs="Arial"/>
          <w:szCs w:val="24"/>
        </w:rPr>
        <w:t xml:space="preserve"> - </w:t>
      </w:r>
      <w:r w:rsidRPr="00FC2BA3">
        <w:rPr>
          <w:rFonts w:cs="Arial"/>
          <w:szCs w:val="24"/>
        </w:rPr>
        <w:t>National Mutual Acceptance (NMA) is a national system for mutual acceptance of scientific and ethical review for multi-centre clinical trials conducted in publicly funded health services.</w:t>
      </w:r>
    </w:p>
    <w:p w14:paraId="64B82F09" w14:textId="77777777" w:rsidR="00D40628" w:rsidRDefault="00D40628" w:rsidP="008F3CD0">
      <w:pPr>
        <w:spacing w:after="240"/>
        <w:ind w:right="-35"/>
        <w:rPr>
          <w:rFonts w:cs="Arial"/>
          <w:szCs w:val="24"/>
        </w:rPr>
      </w:pPr>
      <w:r w:rsidRPr="00850320">
        <w:rPr>
          <w:rFonts w:cs="Arial"/>
          <w:b/>
          <w:bCs/>
          <w:szCs w:val="24"/>
        </w:rPr>
        <w:t>Negotiate</w:t>
      </w:r>
      <w:r>
        <w:rPr>
          <w:rFonts w:cs="Arial"/>
          <w:szCs w:val="24"/>
        </w:rPr>
        <w:t xml:space="preserve"> - </w:t>
      </w:r>
      <w:r w:rsidRPr="00FB696F">
        <w:rPr>
          <w:rFonts w:cs="Arial"/>
          <w:szCs w:val="24"/>
        </w:rPr>
        <w:t>to deal or bargain with another or others, as in the preparation of a treaty or contract or in preliminaries to a business deal.</w:t>
      </w:r>
    </w:p>
    <w:p w14:paraId="08F147B0" w14:textId="77777777" w:rsidR="00D40628" w:rsidRDefault="00D40628" w:rsidP="008F3CD0">
      <w:pPr>
        <w:spacing w:after="120"/>
        <w:ind w:right="-34"/>
        <w:rPr>
          <w:rFonts w:cs="Arial"/>
        </w:rPr>
      </w:pPr>
      <w:r w:rsidRPr="00B329BA">
        <w:rPr>
          <w:rFonts w:cs="Arial"/>
          <w:b/>
          <w:bCs/>
          <w:szCs w:val="24"/>
        </w:rPr>
        <w:t>Overhead</w:t>
      </w:r>
      <w:r>
        <w:rPr>
          <w:rFonts w:cs="Arial"/>
          <w:szCs w:val="24"/>
        </w:rPr>
        <w:t xml:space="preserve"> - </w:t>
      </w:r>
      <w:r w:rsidRPr="00B329BA">
        <w:rPr>
          <w:rFonts w:cs="Arial"/>
          <w:szCs w:val="24"/>
        </w:rPr>
        <w:t>Overhead is those costs required to run a business, but which cannot be directly attributed to any specific business activity, product, or service</w:t>
      </w:r>
      <w:r>
        <w:rPr>
          <w:rFonts w:cs="Arial"/>
          <w:szCs w:val="24"/>
        </w:rPr>
        <w:t xml:space="preserve">. </w:t>
      </w:r>
      <w:r w:rsidRPr="00B329BA">
        <w:rPr>
          <w:rFonts w:cs="Arial"/>
        </w:rPr>
        <w:t>Examples of overhead are:</w:t>
      </w:r>
    </w:p>
    <w:p w14:paraId="2B57CF21"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Accounting and legal expenses</w:t>
      </w:r>
    </w:p>
    <w:p w14:paraId="62B1F48F"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Administrative salaries</w:t>
      </w:r>
    </w:p>
    <w:p w14:paraId="60000E67"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Depreciation</w:t>
      </w:r>
    </w:p>
    <w:p w14:paraId="7D357A4D"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Insurance</w:t>
      </w:r>
    </w:p>
    <w:p w14:paraId="07A1E9F7"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Licenses and government fees</w:t>
      </w:r>
    </w:p>
    <w:p w14:paraId="6999644C"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Property taxes</w:t>
      </w:r>
    </w:p>
    <w:p w14:paraId="3CA9A0F6"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Rent</w:t>
      </w:r>
    </w:p>
    <w:p w14:paraId="5290BFAE" w14:textId="77777777" w:rsidR="00D40628" w:rsidRPr="005E68D6" w:rsidRDefault="00D40628" w:rsidP="008F3CD0">
      <w:pPr>
        <w:pStyle w:val="ListBullet"/>
        <w:numPr>
          <w:ilvl w:val="0"/>
          <w:numId w:val="2"/>
        </w:numPr>
        <w:spacing w:before="120"/>
        <w:ind w:left="426" w:hanging="426"/>
        <w:rPr>
          <w:rFonts w:asciiTheme="minorHAnsi" w:hAnsiTheme="minorHAnsi" w:cstheme="minorHAnsi"/>
          <w:bCs/>
          <w:szCs w:val="24"/>
        </w:rPr>
      </w:pPr>
      <w:r w:rsidRPr="005E68D6">
        <w:rPr>
          <w:rFonts w:asciiTheme="minorHAnsi" w:hAnsiTheme="minorHAnsi" w:cstheme="minorHAnsi"/>
          <w:bCs/>
          <w:szCs w:val="24"/>
        </w:rPr>
        <w:t>Utilities</w:t>
      </w:r>
      <w:r w:rsidRPr="005E68D6">
        <w:rPr>
          <w:rFonts w:asciiTheme="minorHAnsi" w:hAnsiTheme="minorHAnsi" w:cstheme="minorHAnsi"/>
          <w:bCs/>
          <w:szCs w:val="24"/>
        </w:rPr>
        <w:br/>
      </w:r>
    </w:p>
    <w:p w14:paraId="16164689" w14:textId="77777777" w:rsidR="00D40628" w:rsidRDefault="00D40628" w:rsidP="008F3CD0">
      <w:pPr>
        <w:spacing w:after="240"/>
        <w:ind w:right="-35"/>
        <w:rPr>
          <w:rFonts w:cs="Arial"/>
          <w:szCs w:val="24"/>
        </w:rPr>
      </w:pPr>
      <w:r w:rsidRPr="007502AD">
        <w:rPr>
          <w:rFonts w:cs="Arial"/>
          <w:b/>
          <w:bCs/>
          <w:szCs w:val="24"/>
        </w:rPr>
        <w:t>Parties</w:t>
      </w:r>
      <w:r>
        <w:rPr>
          <w:rFonts w:cs="Arial"/>
          <w:szCs w:val="24"/>
        </w:rPr>
        <w:t xml:space="preserve"> – </w:t>
      </w:r>
      <w:r w:rsidRPr="007502AD">
        <w:rPr>
          <w:rFonts w:cs="Arial"/>
          <w:szCs w:val="24"/>
        </w:rPr>
        <w:t xml:space="preserve">People involved in a </w:t>
      </w:r>
      <w:r>
        <w:rPr>
          <w:rFonts w:cs="Arial"/>
          <w:szCs w:val="24"/>
        </w:rPr>
        <w:t xml:space="preserve">contract or </w:t>
      </w:r>
      <w:r w:rsidRPr="007502AD">
        <w:rPr>
          <w:rFonts w:cs="Arial"/>
          <w:szCs w:val="24"/>
        </w:rPr>
        <w:t>court case.</w:t>
      </w:r>
    </w:p>
    <w:p w14:paraId="6F9CC4D1" w14:textId="77777777" w:rsidR="00D40628" w:rsidRDefault="00D40628" w:rsidP="008F3CD0">
      <w:pPr>
        <w:spacing w:after="240"/>
        <w:ind w:right="-35"/>
        <w:rPr>
          <w:rFonts w:cs="Arial"/>
          <w:szCs w:val="24"/>
        </w:rPr>
      </w:pPr>
      <w:r w:rsidRPr="00B26EB3">
        <w:rPr>
          <w:rFonts w:cs="Arial"/>
          <w:b/>
          <w:bCs/>
          <w:szCs w:val="24"/>
        </w:rPr>
        <w:t>Pass Through Costs</w:t>
      </w:r>
      <w:r>
        <w:rPr>
          <w:rFonts w:cs="Arial"/>
          <w:szCs w:val="24"/>
        </w:rPr>
        <w:t xml:space="preserve"> – cost the </w:t>
      </w:r>
      <w:r>
        <w:rPr>
          <w:szCs w:val="24"/>
        </w:rPr>
        <w:t>sponsor will pay on receipt of invoice i.e. actual costs.</w:t>
      </w:r>
    </w:p>
    <w:p w14:paraId="6C3777F7" w14:textId="77777777" w:rsidR="00D40628" w:rsidRPr="00A06EB3" w:rsidRDefault="00D40628" w:rsidP="008F3CD0">
      <w:pPr>
        <w:spacing w:after="240"/>
      </w:pPr>
      <w:r w:rsidRPr="00A06EB3">
        <w:rPr>
          <w:b/>
          <w:bCs/>
        </w:rPr>
        <w:t>Principal Investigator</w:t>
      </w:r>
      <w:r w:rsidRPr="00A06EB3">
        <w:t xml:space="preserve"> - An individual responsible for the conduct of a research project including clinical trials at a research/trial site and ensures that it complies with GCP guidelines. If a research/trial is conducted by a team of individuals at a research/trial site, the investigator is the responsible leader of the team and may be called the Principal Investigator. In this instance they may delegate tasks to other team members. </w:t>
      </w:r>
    </w:p>
    <w:p w14:paraId="27022A41" w14:textId="77777777" w:rsidR="00D40628" w:rsidRDefault="00D40628" w:rsidP="008F3CD0">
      <w:pPr>
        <w:spacing w:after="240"/>
      </w:pPr>
      <w:r w:rsidRPr="00853400">
        <w:rPr>
          <w:b/>
          <w:bCs/>
        </w:rPr>
        <w:t>Procurement</w:t>
      </w:r>
      <w:r>
        <w:t xml:space="preserve"> - </w:t>
      </w:r>
      <w:r w:rsidRPr="00853400">
        <w:t>the action of obtaining or procuring something.</w:t>
      </w:r>
      <w:r>
        <w:t xml:space="preserve">  This applies to goods and services.</w:t>
      </w:r>
    </w:p>
    <w:p w14:paraId="191BCC45" w14:textId="77777777" w:rsidR="00D40628" w:rsidRDefault="00D40628" w:rsidP="008F3CD0">
      <w:pPr>
        <w:spacing w:after="240"/>
        <w:ind w:right="141"/>
        <w:rPr>
          <w:rFonts w:cs="Arial"/>
          <w:szCs w:val="24"/>
        </w:rPr>
      </w:pPr>
      <w:r w:rsidRPr="00C27D9E">
        <w:rPr>
          <w:rFonts w:cs="Arial"/>
          <w:b/>
          <w:bCs/>
          <w:szCs w:val="24"/>
        </w:rPr>
        <w:t>Qualified</w:t>
      </w:r>
      <w:r>
        <w:rPr>
          <w:rFonts w:cs="Arial"/>
          <w:szCs w:val="24"/>
        </w:rPr>
        <w:t xml:space="preserve"> – </w:t>
      </w:r>
      <w:r w:rsidRPr="006E0A56">
        <w:rPr>
          <w:rFonts w:cs="Arial"/>
          <w:szCs w:val="24"/>
        </w:rPr>
        <w:t>fitted (as by training or experience) for a given purpose</w:t>
      </w:r>
      <w:r>
        <w:rPr>
          <w:rFonts w:cs="Arial"/>
          <w:szCs w:val="24"/>
        </w:rPr>
        <w:t xml:space="preserve">; </w:t>
      </w:r>
      <w:r w:rsidRPr="006E0A56">
        <w:rPr>
          <w:rFonts w:cs="Arial"/>
          <w:szCs w:val="24"/>
        </w:rPr>
        <w:t>having complied with the specific requirements or precedent conditions</w:t>
      </w:r>
      <w:r>
        <w:rPr>
          <w:rFonts w:cs="Arial"/>
          <w:szCs w:val="24"/>
        </w:rPr>
        <w:t>.</w:t>
      </w:r>
    </w:p>
    <w:p w14:paraId="5A781F93" w14:textId="77777777" w:rsidR="00D40628" w:rsidRDefault="00D40628" w:rsidP="008F3CD0">
      <w:pPr>
        <w:spacing w:after="240"/>
        <w:ind w:right="-35"/>
        <w:rPr>
          <w:rFonts w:cs="Arial"/>
          <w:szCs w:val="24"/>
        </w:rPr>
      </w:pPr>
      <w:r w:rsidRPr="00FD53B9">
        <w:rPr>
          <w:rFonts w:cs="Arial"/>
          <w:b/>
          <w:bCs/>
          <w:szCs w:val="24"/>
        </w:rPr>
        <w:t>Quality</w:t>
      </w:r>
      <w:r>
        <w:rPr>
          <w:rFonts w:cs="Arial"/>
          <w:szCs w:val="24"/>
        </w:rPr>
        <w:t xml:space="preserve"> </w:t>
      </w:r>
      <w:r w:rsidRPr="00FD53B9">
        <w:rPr>
          <w:rFonts w:cs="Arial"/>
          <w:b/>
          <w:bCs/>
          <w:szCs w:val="24"/>
        </w:rPr>
        <w:t>Assurance</w:t>
      </w:r>
      <w:r>
        <w:rPr>
          <w:rFonts w:cs="Arial"/>
          <w:szCs w:val="24"/>
        </w:rPr>
        <w:t xml:space="preserve"> - </w:t>
      </w:r>
      <w:r w:rsidRPr="00FD53B9">
        <w:rPr>
          <w:rFonts w:cs="Arial"/>
          <w:szCs w:val="24"/>
        </w:rPr>
        <w:t>all the planned and systematic activities implemented within the quality system that can be demonstrated to provide confidence that a product or service will fulfil requirements for quality.</w:t>
      </w:r>
    </w:p>
    <w:p w14:paraId="4D602032" w14:textId="77777777" w:rsidR="00D40628" w:rsidRDefault="00D40628" w:rsidP="00D40628">
      <w:pPr>
        <w:spacing w:after="240"/>
        <w:jc w:val="both"/>
      </w:pPr>
      <w:r w:rsidRPr="000E45D1">
        <w:rPr>
          <w:b/>
          <w:bCs/>
        </w:rPr>
        <w:t>Quote (quotation)</w:t>
      </w:r>
      <w:r>
        <w:t xml:space="preserve"> - </w:t>
      </w:r>
      <w:r w:rsidRPr="000E45D1">
        <w:t>giving the estimated cost for a particular job or service.</w:t>
      </w:r>
    </w:p>
    <w:p w14:paraId="7BBFF72D" w14:textId="77777777" w:rsidR="00D40628" w:rsidRPr="00EF1479" w:rsidRDefault="00D40628" w:rsidP="008F3CD0">
      <w:pPr>
        <w:spacing w:after="240"/>
        <w:rPr>
          <w:rFonts w:asciiTheme="minorHAnsi" w:hAnsiTheme="minorHAnsi" w:cs="Arial"/>
          <w:szCs w:val="24"/>
        </w:rPr>
      </w:pPr>
      <w:r w:rsidRPr="00EF1479">
        <w:rPr>
          <w:rFonts w:asciiTheme="minorHAnsi" w:hAnsiTheme="minorHAnsi" w:cs="Arial"/>
          <w:b/>
          <w:bCs/>
          <w:color w:val="333333"/>
          <w:szCs w:val="24"/>
        </w:rPr>
        <w:lastRenderedPageBreak/>
        <w:t>Randomized controlled trial (RCT)</w:t>
      </w:r>
      <w:r w:rsidRPr="00EF1479">
        <w:rPr>
          <w:rFonts w:asciiTheme="minorHAnsi" w:hAnsiTheme="minorHAnsi" w:cs="Arial"/>
          <w:color w:val="333333"/>
          <w:szCs w:val="24"/>
        </w:rPr>
        <w:t xml:space="preserve"> </w:t>
      </w:r>
      <w:r>
        <w:rPr>
          <w:rFonts w:asciiTheme="minorHAnsi" w:hAnsiTheme="minorHAnsi" w:cs="Arial"/>
          <w:color w:val="333333"/>
          <w:szCs w:val="24"/>
        </w:rPr>
        <w:t xml:space="preserve">- </w:t>
      </w:r>
      <w:r w:rsidRPr="00EF1479">
        <w:rPr>
          <w:rFonts w:asciiTheme="minorHAnsi" w:hAnsiTheme="minorHAnsi" w:cs="Arial"/>
          <w:color w:val="333333"/>
          <w:szCs w:val="24"/>
        </w:rPr>
        <w:t>study in which people are allocated at random (by chance alone) to receive one of several clinical interventions. One of these interventions is the standard of comparison or control. The control may be a standard practice, a placebo ("sugar pill"), or no intervention at all. Someone who takes part in a</w:t>
      </w:r>
      <w:r>
        <w:rPr>
          <w:rFonts w:asciiTheme="minorHAnsi" w:hAnsiTheme="minorHAnsi" w:cs="Arial"/>
          <w:color w:val="333333"/>
          <w:szCs w:val="24"/>
        </w:rPr>
        <w:t>n</w:t>
      </w:r>
      <w:r w:rsidRPr="00EF1479">
        <w:rPr>
          <w:rFonts w:asciiTheme="minorHAnsi" w:hAnsiTheme="minorHAnsi" w:cs="Arial"/>
          <w:color w:val="333333"/>
          <w:szCs w:val="24"/>
        </w:rPr>
        <w:t xml:space="preserve"> RCT is called a participant or subject. RCTs seek to measure and compare the outcomes after the participants receive the interventions. Because the outcomes are measured, RCTs are quantitative studies.</w:t>
      </w:r>
    </w:p>
    <w:p w14:paraId="0E7A7176" w14:textId="77777777" w:rsidR="00D40628" w:rsidRDefault="00D40628" w:rsidP="008F3CD0">
      <w:pPr>
        <w:spacing w:after="240"/>
        <w:ind w:right="-35"/>
        <w:rPr>
          <w:rFonts w:cs="Arial"/>
          <w:szCs w:val="24"/>
        </w:rPr>
      </w:pPr>
      <w:r w:rsidRPr="007502AD">
        <w:rPr>
          <w:rFonts w:cs="Arial"/>
          <w:b/>
          <w:bCs/>
          <w:szCs w:val="24"/>
        </w:rPr>
        <w:t>Recital</w:t>
      </w:r>
      <w:r>
        <w:rPr>
          <w:rFonts w:cs="Arial"/>
          <w:szCs w:val="24"/>
        </w:rPr>
        <w:t xml:space="preserve"> – </w:t>
      </w:r>
      <w:r w:rsidRPr="007502AD">
        <w:rPr>
          <w:rFonts w:cs="Arial"/>
          <w:szCs w:val="24"/>
        </w:rPr>
        <w:t>clauses that precede the main text of a</w:t>
      </w:r>
      <w:r>
        <w:rPr>
          <w:rFonts w:cs="Arial"/>
          <w:szCs w:val="24"/>
        </w:rPr>
        <w:t xml:space="preserve"> </w:t>
      </w:r>
      <w:r w:rsidRPr="007502AD">
        <w:rPr>
          <w:rFonts w:cs="Arial"/>
          <w:szCs w:val="24"/>
        </w:rPr>
        <w:t>contract. They provide a general idea about the</w:t>
      </w:r>
      <w:r>
        <w:rPr>
          <w:rFonts w:cs="Arial"/>
          <w:szCs w:val="24"/>
        </w:rPr>
        <w:t xml:space="preserve"> </w:t>
      </w:r>
      <w:r w:rsidRPr="00515C57">
        <w:rPr>
          <w:rFonts w:cs="Arial"/>
          <w:szCs w:val="24"/>
        </w:rPr>
        <w:t>contract</w:t>
      </w:r>
      <w:r>
        <w:rPr>
          <w:rFonts w:cs="Arial"/>
          <w:szCs w:val="24"/>
        </w:rPr>
        <w:t xml:space="preserve"> </w:t>
      </w:r>
      <w:r w:rsidRPr="007502AD">
        <w:rPr>
          <w:rFonts w:cs="Arial"/>
          <w:szCs w:val="24"/>
        </w:rPr>
        <w:t>to its reader such as, what the</w:t>
      </w:r>
      <w:r>
        <w:rPr>
          <w:rFonts w:cs="Arial"/>
          <w:szCs w:val="24"/>
        </w:rPr>
        <w:t xml:space="preserve"> </w:t>
      </w:r>
      <w:r w:rsidRPr="00515C57">
        <w:rPr>
          <w:rFonts w:cs="Arial"/>
          <w:szCs w:val="24"/>
        </w:rPr>
        <w:t>contract</w:t>
      </w:r>
      <w:r>
        <w:rPr>
          <w:rFonts w:cs="Arial"/>
          <w:b/>
          <w:bCs/>
          <w:szCs w:val="24"/>
        </w:rPr>
        <w:t xml:space="preserve"> </w:t>
      </w:r>
      <w:r w:rsidRPr="007502AD">
        <w:rPr>
          <w:rFonts w:cs="Arial"/>
          <w:szCs w:val="24"/>
        </w:rPr>
        <w:t>is about, who the parties are, why they are signing a</w:t>
      </w:r>
      <w:r>
        <w:rPr>
          <w:rFonts w:cs="Arial"/>
          <w:szCs w:val="24"/>
        </w:rPr>
        <w:t xml:space="preserve"> </w:t>
      </w:r>
      <w:r w:rsidRPr="00515C57">
        <w:rPr>
          <w:rFonts w:cs="Arial"/>
          <w:szCs w:val="24"/>
        </w:rPr>
        <w:t>contract</w:t>
      </w:r>
      <w:r w:rsidRPr="007502AD">
        <w:rPr>
          <w:rFonts w:cs="Arial"/>
          <w:szCs w:val="24"/>
        </w:rPr>
        <w:t>.</w:t>
      </w:r>
    </w:p>
    <w:p w14:paraId="0A5F75F1" w14:textId="77777777" w:rsidR="00D40628" w:rsidRPr="00A06EB3" w:rsidRDefault="00D40628" w:rsidP="008F3CD0">
      <w:pPr>
        <w:spacing w:after="240"/>
      </w:pPr>
      <w:r w:rsidRPr="00A06EB3">
        <w:rPr>
          <w:b/>
          <w:bCs/>
        </w:rPr>
        <w:t>Representative</w:t>
      </w:r>
      <w:r w:rsidRPr="00A06EB3">
        <w:t xml:space="preserve"> - A person delegated specific but appropriate tasks in relation to the conduct of a clinical trial. </w:t>
      </w:r>
    </w:p>
    <w:p w14:paraId="0B3C4943" w14:textId="77777777" w:rsidR="00D40628" w:rsidRPr="003D7FC0" w:rsidRDefault="00D40628" w:rsidP="008F3CD0">
      <w:pPr>
        <w:spacing w:after="240"/>
        <w:ind w:right="141"/>
        <w:rPr>
          <w:rFonts w:cs="Arial"/>
          <w:szCs w:val="24"/>
        </w:rPr>
      </w:pPr>
      <w:r w:rsidRPr="00D931C3">
        <w:rPr>
          <w:rFonts w:cs="Arial"/>
          <w:b/>
          <w:bCs/>
          <w:iCs/>
          <w:szCs w:val="24"/>
        </w:rPr>
        <w:t>Retention</w:t>
      </w:r>
      <w:r>
        <w:rPr>
          <w:rFonts w:cs="Arial"/>
          <w:iCs/>
          <w:szCs w:val="24"/>
        </w:rPr>
        <w:t xml:space="preserve"> – t</w:t>
      </w:r>
      <w:r w:rsidRPr="003D7FC0">
        <w:rPr>
          <w:rFonts w:cs="Arial"/>
          <w:iCs/>
          <w:szCs w:val="24"/>
        </w:rPr>
        <w:t>he</w:t>
      </w:r>
      <w:r>
        <w:rPr>
          <w:rFonts w:cs="Arial"/>
          <w:iCs/>
          <w:szCs w:val="24"/>
        </w:rPr>
        <w:t xml:space="preserve"> </w:t>
      </w:r>
      <w:r w:rsidRPr="003D7FC0">
        <w:rPr>
          <w:rFonts w:cs="Arial"/>
          <w:iCs/>
          <w:szCs w:val="24"/>
        </w:rPr>
        <w:t>continued</w:t>
      </w:r>
      <w:r>
        <w:rPr>
          <w:rFonts w:cs="Arial"/>
          <w:iCs/>
          <w:szCs w:val="24"/>
        </w:rPr>
        <w:t xml:space="preserve"> </w:t>
      </w:r>
      <w:r w:rsidRPr="003D7FC0">
        <w:rPr>
          <w:rFonts w:cs="Arial"/>
          <w:iCs/>
          <w:szCs w:val="24"/>
        </w:rPr>
        <w:t>use,</w:t>
      </w:r>
      <w:r>
        <w:rPr>
          <w:rFonts w:cs="Arial"/>
          <w:iCs/>
          <w:szCs w:val="24"/>
        </w:rPr>
        <w:t xml:space="preserve"> </w:t>
      </w:r>
      <w:r w:rsidRPr="003D7FC0">
        <w:rPr>
          <w:rFonts w:cs="Arial"/>
          <w:iCs/>
          <w:szCs w:val="24"/>
        </w:rPr>
        <w:t>existence, or</w:t>
      </w:r>
      <w:r>
        <w:rPr>
          <w:rFonts w:cs="Arial"/>
          <w:iCs/>
          <w:szCs w:val="24"/>
        </w:rPr>
        <w:t xml:space="preserve"> </w:t>
      </w:r>
      <w:r w:rsidRPr="003D7FC0">
        <w:rPr>
          <w:rFonts w:cs="Arial"/>
          <w:iCs/>
          <w:szCs w:val="24"/>
        </w:rPr>
        <w:t>possession</w:t>
      </w:r>
      <w:r>
        <w:rPr>
          <w:rFonts w:cs="Arial"/>
          <w:iCs/>
          <w:szCs w:val="24"/>
        </w:rPr>
        <w:t xml:space="preserve"> </w:t>
      </w:r>
      <w:r w:rsidRPr="003D7FC0">
        <w:rPr>
          <w:rFonts w:cs="Arial"/>
          <w:iCs/>
          <w:szCs w:val="24"/>
        </w:rPr>
        <w:t>of something or someone</w:t>
      </w:r>
      <w:r>
        <w:rPr>
          <w:rFonts w:cs="Arial"/>
          <w:iCs/>
          <w:szCs w:val="24"/>
        </w:rPr>
        <w:t>.</w:t>
      </w:r>
    </w:p>
    <w:p w14:paraId="22D35759" w14:textId="77777777" w:rsidR="00D40628" w:rsidRPr="00984ADE" w:rsidRDefault="00D40628" w:rsidP="008F3CD0">
      <w:pPr>
        <w:spacing w:after="240"/>
      </w:pPr>
      <w:r w:rsidRPr="00060891">
        <w:rPr>
          <w:b/>
          <w:bCs/>
        </w:rPr>
        <w:t>Service agreement</w:t>
      </w:r>
      <w:r>
        <w:t xml:space="preserve"> - </w:t>
      </w:r>
      <w:r w:rsidRPr="00060891">
        <w:t>an agreement between two persons or businesses where one agrees to provide a specified service to the other.</w:t>
      </w:r>
    </w:p>
    <w:p w14:paraId="20CABA2A" w14:textId="77777777" w:rsidR="00D40628" w:rsidRDefault="00D40628" w:rsidP="008F3CD0">
      <w:pPr>
        <w:spacing w:after="240"/>
        <w:ind w:right="-35"/>
        <w:rPr>
          <w:rFonts w:cs="Arial"/>
          <w:szCs w:val="24"/>
        </w:rPr>
      </w:pPr>
      <w:r w:rsidRPr="00850320">
        <w:rPr>
          <w:rFonts w:cs="Arial"/>
          <w:b/>
          <w:bCs/>
          <w:szCs w:val="24"/>
        </w:rPr>
        <w:t>Signatory</w:t>
      </w:r>
      <w:r>
        <w:rPr>
          <w:rFonts w:cs="Arial"/>
          <w:szCs w:val="24"/>
        </w:rPr>
        <w:t xml:space="preserve"> - </w:t>
      </w:r>
      <w:r w:rsidRPr="00166982">
        <w:rPr>
          <w:rFonts w:cs="Arial"/>
          <w:szCs w:val="24"/>
        </w:rPr>
        <w:t>a person who has signed a document such as a</w:t>
      </w:r>
      <w:r>
        <w:rPr>
          <w:rFonts w:cs="Arial"/>
          <w:szCs w:val="24"/>
        </w:rPr>
        <w:t xml:space="preserve"> </w:t>
      </w:r>
      <w:r w:rsidRPr="00515C57">
        <w:rPr>
          <w:rFonts w:cs="Arial"/>
          <w:szCs w:val="24"/>
        </w:rPr>
        <w:t>treaty</w:t>
      </w:r>
      <w:r>
        <w:rPr>
          <w:rFonts w:cs="Arial"/>
          <w:szCs w:val="24"/>
        </w:rPr>
        <w:t xml:space="preserve"> </w:t>
      </w:r>
      <w:r w:rsidRPr="00166982">
        <w:rPr>
          <w:rFonts w:cs="Arial"/>
          <w:szCs w:val="24"/>
        </w:rPr>
        <w:t>or</w:t>
      </w:r>
      <w:r>
        <w:rPr>
          <w:rFonts w:cs="Arial"/>
          <w:szCs w:val="24"/>
        </w:rPr>
        <w:t xml:space="preserve"> </w:t>
      </w:r>
      <w:r w:rsidRPr="00515C57">
        <w:rPr>
          <w:rFonts w:cs="Arial"/>
          <w:szCs w:val="24"/>
        </w:rPr>
        <w:t>contract</w:t>
      </w:r>
      <w:r>
        <w:rPr>
          <w:rFonts w:cs="Arial"/>
          <w:szCs w:val="24"/>
        </w:rPr>
        <w:t xml:space="preserve"> </w:t>
      </w:r>
      <w:r w:rsidRPr="00166982">
        <w:rPr>
          <w:rFonts w:cs="Arial"/>
          <w:szCs w:val="24"/>
        </w:rPr>
        <w:t>or an organization, state, etc, on whose</w:t>
      </w:r>
      <w:r>
        <w:rPr>
          <w:rFonts w:cs="Arial"/>
          <w:szCs w:val="24"/>
        </w:rPr>
        <w:t xml:space="preserve"> </w:t>
      </w:r>
      <w:r w:rsidRPr="00515C57">
        <w:rPr>
          <w:rFonts w:cs="Arial"/>
          <w:szCs w:val="24"/>
        </w:rPr>
        <w:t>behalf</w:t>
      </w:r>
      <w:r>
        <w:rPr>
          <w:rFonts w:cs="Arial"/>
          <w:szCs w:val="24"/>
        </w:rPr>
        <w:t xml:space="preserve"> </w:t>
      </w:r>
      <w:r w:rsidRPr="00166982">
        <w:rPr>
          <w:rFonts w:cs="Arial"/>
          <w:szCs w:val="24"/>
        </w:rPr>
        <w:t>such a document has been signed</w:t>
      </w:r>
      <w:r>
        <w:rPr>
          <w:rFonts w:cs="Arial"/>
          <w:szCs w:val="24"/>
        </w:rPr>
        <w:t>.</w:t>
      </w:r>
    </w:p>
    <w:p w14:paraId="1C54A604" w14:textId="77777777" w:rsidR="00D40628" w:rsidRPr="00A06EB3" w:rsidRDefault="00D40628" w:rsidP="008F3CD0">
      <w:pPr>
        <w:spacing w:after="240"/>
      </w:pPr>
      <w:r w:rsidRPr="00A06EB3">
        <w:rPr>
          <w:b/>
          <w:bCs/>
          <w:iCs/>
        </w:rPr>
        <w:t xml:space="preserve">Site Activation Notification letter – </w:t>
      </w:r>
      <w:r w:rsidRPr="00A06EB3">
        <w:rPr>
          <w:iCs/>
        </w:rPr>
        <w:t>formal letter from sponsor authorising start of trial at site and the opening of participant recruitment.</w:t>
      </w:r>
    </w:p>
    <w:p w14:paraId="7671A93D" w14:textId="77777777" w:rsidR="00D40628" w:rsidRDefault="00D40628" w:rsidP="008F3CD0">
      <w:pPr>
        <w:spacing w:after="240"/>
      </w:pPr>
      <w:r w:rsidRPr="00451449">
        <w:rPr>
          <w:b/>
          <w:bCs/>
          <w:iCs/>
        </w:rPr>
        <w:t>Site Activation Notification letter</w:t>
      </w:r>
      <w:r>
        <w:rPr>
          <w:iCs/>
        </w:rPr>
        <w:t xml:space="preserve"> – sponsor driven letter which officially opens the trial at site for participant recruitment.</w:t>
      </w:r>
    </w:p>
    <w:p w14:paraId="01767570" w14:textId="77777777" w:rsidR="00D40628" w:rsidRPr="00A06EB3" w:rsidRDefault="00D40628" w:rsidP="008F3CD0">
      <w:pPr>
        <w:spacing w:after="240"/>
      </w:pPr>
      <w:r w:rsidRPr="00A06EB3">
        <w:rPr>
          <w:b/>
          <w:bCs/>
        </w:rPr>
        <w:t xml:space="preserve">Site Selection letter – </w:t>
      </w:r>
      <w:r w:rsidRPr="00A06EB3">
        <w:t>written notification from sponsor or representative to the site confirming that the site has been selected to join the trial.</w:t>
      </w:r>
    </w:p>
    <w:p w14:paraId="3883E8EF" w14:textId="77777777" w:rsidR="00D40628" w:rsidRDefault="00D40628" w:rsidP="008F3CD0">
      <w:pPr>
        <w:spacing w:after="240"/>
        <w:ind w:right="141"/>
        <w:rPr>
          <w:rFonts w:cs="Arial"/>
          <w:szCs w:val="24"/>
        </w:rPr>
      </w:pPr>
      <w:r w:rsidRPr="00C27D9E">
        <w:rPr>
          <w:rFonts w:cs="Arial"/>
          <w:b/>
          <w:bCs/>
          <w:szCs w:val="24"/>
        </w:rPr>
        <w:t xml:space="preserve">Source documents </w:t>
      </w:r>
      <w:r>
        <w:rPr>
          <w:rFonts w:cs="Arial"/>
          <w:szCs w:val="24"/>
        </w:rPr>
        <w:t xml:space="preserve">- </w:t>
      </w:r>
      <w:r w:rsidRPr="006E0A56">
        <w:rPr>
          <w:rFonts w:cs="Arial"/>
          <w:szCs w:val="24"/>
        </w:rPr>
        <w:t>Original documents, data, and records (e.g., hospital records, clinical and office charts, laboratory notes, memoranda, subjects’ diaries or evaluation checklists, pharmacy dispensing records, recorded data from automated instruments, copies or</w:t>
      </w:r>
      <w:r w:rsidRPr="006E0A56">
        <w:rPr>
          <w:rFonts w:cs="Arial"/>
          <w:szCs w:val="24"/>
        </w:rPr>
        <w:br/>
        <w:t>transcriptions certified after verification as being accurate copies, microfiches, photographic negatives, microfilm or magnetic media, x-rays, subject files, and records kept at the pharmacy, at the laboratories and at medico-technical departments involved in the clinical trial).</w:t>
      </w:r>
    </w:p>
    <w:p w14:paraId="378BE8DA" w14:textId="77777777" w:rsidR="00D40628" w:rsidRDefault="00D40628" w:rsidP="008F3CD0">
      <w:pPr>
        <w:spacing w:after="240"/>
      </w:pPr>
      <w:r w:rsidRPr="00FF2961">
        <w:rPr>
          <w:b/>
          <w:bCs/>
        </w:rPr>
        <w:t>Source Documents</w:t>
      </w:r>
      <w:r w:rsidRPr="0072272C">
        <w:t xml:space="preserve"> </w:t>
      </w:r>
      <w:r>
        <w:t xml:space="preserve">- </w:t>
      </w:r>
      <w:r w:rsidRPr="0072272C">
        <w:t xml:space="preserve">Original documents, data, and records (e.g., hospital records, clinical and office charts, laboratory notes, memoranda, participants' diaries or evaluation checklists, pharmacy dispensing records, recorded data from automated instruments, copies or transcriptions certified after verification as being accurate copies, microfiches, photographic negatives, microfilm or magnetic media, x-rays, participant files, and records kept at the pharmacy, at the laboratories and at medico-technical departments involved in the clinical trial). </w:t>
      </w:r>
    </w:p>
    <w:p w14:paraId="0D70B1D7" w14:textId="77777777" w:rsidR="00D40628" w:rsidRDefault="00D40628" w:rsidP="008F3CD0">
      <w:pPr>
        <w:spacing w:after="240"/>
      </w:pPr>
      <w:r w:rsidRPr="00A06EB3">
        <w:rPr>
          <w:b/>
          <w:bCs/>
        </w:rPr>
        <w:t>Sponsor</w:t>
      </w:r>
      <w:r w:rsidRPr="00A06EB3">
        <w:t xml:space="preserve"> - An individual</w:t>
      </w:r>
      <w:r w:rsidRPr="0072272C">
        <w:t xml:space="preserve">, company, institution or organisation which takes responsibility for the initiation, management, and/or financing of a clinical trial. </w:t>
      </w:r>
    </w:p>
    <w:p w14:paraId="376332E3" w14:textId="77777777" w:rsidR="00D40628" w:rsidRDefault="00D40628" w:rsidP="008F3CD0">
      <w:pPr>
        <w:spacing w:after="240"/>
      </w:pPr>
      <w:r w:rsidRPr="00FF2961">
        <w:rPr>
          <w:b/>
          <w:bCs/>
        </w:rPr>
        <w:lastRenderedPageBreak/>
        <w:t>Sponsor</w:t>
      </w:r>
      <w:r>
        <w:t xml:space="preserve"> -</w:t>
      </w:r>
      <w:r w:rsidRPr="0072272C">
        <w:t xml:space="preserve"> An individual, company, institution or organisation which takes responsibility for the initiation, management, and/or financing of a clinical trial. </w:t>
      </w:r>
    </w:p>
    <w:p w14:paraId="73A407A0" w14:textId="77777777" w:rsidR="00D40628" w:rsidRDefault="00D40628" w:rsidP="008F3CD0">
      <w:pPr>
        <w:spacing w:after="240"/>
        <w:ind w:right="-35"/>
        <w:rPr>
          <w:rFonts w:cs="Arial"/>
          <w:szCs w:val="24"/>
        </w:rPr>
      </w:pPr>
      <w:r w:rsidRPr="00515C57">
        <w:rPr>
          <w:rFonts w:cs="Arial"/>
          <w:b/>
          <w:bCs/>
          <w:szCs w:val="24"/>
        </w:rPr>
        <w:t>Sponsor, CRG or Organisation</w:t>
      </w:r>
      <w:r>
        <w:rPr>
          <w:rFonts w:cs="Arial"/>
          <w:szCs w:val="24"/>
        </w:rPr>
        <w:t xml:space="preserve"> – the company, organisation or individual taking overall responsibility for the trial.</w:t>
      </w:r>
    </w:p>
    <w:p w14:paraId="76C58B2B" w14:textId="77777777" w:rsidR="00D40628" w:rsidRDefault="00D40628" w:rsidP="008F3CD0">
      <w:pPr>
        <w:spacing w:after="240"/>
      </w:pPr>
      <w:r w:rsidRPr="00FF2961">
        <w:rPr>
          <w:b/>
          <w:bCs/>
        </w:rPr>
        <w:t>Sub Investigator</w:t>
      </w:r>
      <w:r>
        <w:t xml:space="preserve"> -</w:t>
      </w:r>
      <w:r w:rsidRPr="0072272C">
        <w:t xml:space="preserve"> Any individual member of the research/clinical trial team designated and supervised by the investigator at a research/trial site to perform critical research/trial-related procedures and/or to make important research/trial-related decisions (e.g., associates, residents, research fellows).</w:t>
      </w:r>
    </w:p>
    <w:p w14:paraId="1378EF2E" w14:textId="77777777" w:rsidR="00D40628" w:rsidRDefault="00D40628" w:rsidP="008F3CD0">
      <w:pPr>
        <w:spacing w:after="240"/>
        <w:ind w:right="-35"/>
      </w:pPr>
      <w:r w:rsidRPr="001A121F">
        <w:rPr>
          <w:b/>
          <w:bCs/>
        </w:rPr>
        <w:t>Trial close-out</w:t>
      </w:r>
      <w:r>
        <w:t xml:space="preserve"> - defined as the act of ensuring that all trial related activities are appropriately reconciled, recorded and reported at the end of a trial in accordance with the protocol, SOP’s, Good Clinical Practice (GCP) and the applicable regulatory requirements.</w:t>
      </w:r>
    </w:p>
    <w:p w14:paraId="3B4F4D27" w14:textId="7E534A4A" w:rsidR="00D40628" w:rsidRPr="005E68D6" w:rsidRDefault="00190052" w:rsidP="005E68D6">
      <w:pPr>
        <w:spacing w:after="120"/>
        <w:jc w:val="right"/>
        <w:rPr>
          <w:rFonts w:cs="Arial"/>
          <w:i/>
          <w:color w:val="0000FF"/>
          <w:szCs w:val="24"/>
          <w:u w:val="single"/>
        </w:rPr>
      </w:pPr>
      <w:hyperlink w:anchor="Contents" w:history="1">
        <w:r w:rsidR="00D40628" w:rsidRPr="00FD7970">
          <w:rPr>
            <w:rStyle w:val="Hyperlink"/>
            <w:rFonts w:cs="Arial"/>
            <w:i/>
            <w:szCs w:val="24"/>
          </w:rPr>
          <w:t>Back to Table of Contents</w:t>
        </w:r>
      </w:hyperlink>
    </w:p>
    <w:tbl>
      <w:tblPr>
        <w:tblpPr w:leftFromText="180" w:rightFromText="180" w:vertAnchor="text" w:horzAnchor="margin" w:tblpY="49"/>
        <w:tblW w:w="9781" w:type="dxa"/>
        <w:tblLook w:val="0000" w:firstRow="0" w:lastRow="0" w:firstColumn="0" w:lastColumn="0" w:noHBand="0" w:noVBand="0"/>
      </w:tblPr>
      <w:tblGrid>
        <w:gridCol w:w="9781"/>
      </w:tblGrid>
      <w:tr w:rsidR="00D40628" w:rsidRPr="00095DFE" w14:paraId="2A7EC191" w14:textId="77777777" w:rsidTr="008F3CD0">
        <w:trPr>
          <w:cantSplit/>
          <w:trHeight w:val="285"/>
        </w:trPr>
        <w:tc>
          <w:tcPr>
            <w:tcW w:w="9781" w:type="dxa"/>
            <w:shd w:val="clear" w:color="auto" w:fill="D9D9D9" w:themeFill="background1" w:themeFillShade="D9"/>
          </w:tcPr>
          <w:p w14:paraId="65FCB37D" w14:textId="77777777" w:rsidR="00D40628" w:rsidRPr="0003473D" w:rsidRDefault="00D40628" w:rsidP="004D261A">
            <w:pPr>
              <w:pStyle w:val="Heading1"/>
              <w:rPr>
                <w:sz w:val="36"/>
                <w:szCs w:val="24"/>
              </w:rPr>
            </w:pPr>
            <w:bookmarkStart w:id="401" w:name="_Toc82770721"/>
            <w:r>
              <w:rPr>
                <w:sz w:val="36"/>
                <w:szCs w:val="24"/>
              </w:rPr>
              <w:t>Search Terms</w:t>
            </w:r>
            <w:bookmarkEnd w:id="401"/>
          </w:p>
        </w:tc>
      </w:tr>
    </w:tbl>
    <w:p w14:paraId="5BD49484" w14:textId="77777777" w:rsidR="00D40628" w:rsidRDefault="00D40628" w:rsidP="00D40628">
      <w:pPr>
        <w:rPr>
          <w:rFonts w:cs="Calibri,Bold"/>
          <w:bCs/>
          <w:i/>
          <w:szCs w:val="24"/>
          <w:lang w:eastAsia="en-AU"/>
        </w:rPr>
      </w:pPr>
    </w:p>
    <w:p w14:paraId="055278AE" w14:textId="77777777" w:rsidR="00D40628" w:rsidRDefault="00D40628" w:rsidP="008F3CD0">
      <w:pPr>
        <w:rPr>
          <w:rFonts w:cs="Calibri,Bold"/>
          <w:bCs/>
          <w:i/>
          <w:szCs w:val="24"/>
          <w:lang w:eastAsia="en-AU"/>
        </w:rPr>
      </w:pPr>
      <w:r w:rsidRPr="00DD0183">
        <w:rPr>
          <w:rFonts w:cs="Calibri,Bold"/>
          <w:bCs/>
          <w:i/>
          <w:szCs w:val="24"/>
          <w:lang w:eastAsia="en-AU"/>
        </w:rPr>
        <w:t>Activation Notification</w:t>
      </w:r>
      <w:r>
        <w:rPr>
          <w:rFonts w:cs="Calibri,Bold"/>
          <w:bCs/>
          <w:i/>
          <w:szCs w:val="24"/>
          <w:lang w:eastAsia="en-AU"/>
        </w:rPr>
        <w:t>;</w:t>
      </w:r>
      <w:r w:rsidRPr="00DD0183">
        <w:rPr>
          <w:rFonts w:cs="Calibri,Bold"/>
          <w:bCs/>
          <w:i/>
          <w:szCs w:val="24"/>
          <w:lang w:eastAsia="en-AU"/>
        </w:rPr>
        <w:t xml:space="preserve"> Agreement</w:t>
      </w:r>
      <w:r>
        <w:rPr>
          <w:rFonts w:cs="Calibri,Bold"/>
          <w:bCs/>
          <w:i/>
          <w:szCs w:val="24"/>
          <w:lang w:eastAsia="en-AU"/>
        </w:rPr>
        <w:t>;</w:t>
      </w:r>
      <w:r w:rsidRPr="00DD0183">
        <w:rPr>
          <w:rFonts w:cs="Calibri,Bold"/>
          <w:bCs/>
          <w:i/>
          <w:szCs w:val="24"/>
          <w:lang w:eastAsia="en-AU"/>
        </w:rPr>
        <w:t xml:space="preserve"> Amendment</w:t>
      </w:r>
      <w:r>
        <w:rPr>
          <w:rFonts w:cs="Calibri,Bold"/>
          <w:bCs/>
          <w:i/>
          <w:szCs w:val="24"/>
          <w:lang w:eastAsia="en-AU"/>
        </w:rPr>
        <w:t xml:space="preserve">; </w:t>
      </w:r>
      <w:r w:rsidRPr="00DD0183">
        <w:rPr>
          <w:rFonts w:cs="Calibri,Bold"/>
          <w:bCs/>
          <w:i/>
          <w:szCs w:val="24"/>
          <w:lang w:eastAsia="en-AU"/>
        </w:rPr>
        <w:t>Archiving</w:t>
      </w:r>
      <w:r>
        <w:rPr>
          <w:rFonts w:cs="Calibri,Bold"/>
          <w:bCs/>
          <w:i/>
          <w:szCs w:val="24"/>
          <w:lang w:eastAsia="en-AU"/>
        </w:rPr>
        <w:t>;</w:t>
      </w:r>
      <w:r w:rsidRPr="00DD0183">
        <w:rPr>
          <w:rFonts w:cs="Calibri,Bold"/>
          <w:bCs/>
          <w:i/>
          <w:szCs w:val="24"/>
          <w:lang w:eastAsia="en-AU"/>
        </w:rPr>
        <w:t xml:space="preserve"> Assessment</w:t>
      </w:r>
      <w:r>
        <w:rPr>
          <w:rFonts w:cs="Calibri,Bold"/>
          <w:bCs/>
          <w:i/>
          <w:szCs w:val="24"/>
          <w:lang w:eastAsia="en-AU"/>
        </w:rPr>
        <w:t>;</w:t>
      </w:r>
      <w:r w:rsidRPr="00DD0183">
        <w:rPr>
          <w:rFonts w:cs="Calibri,Bold"/>
          <w:bCs/>
          <w:i/>
          <w:szCs w:val="24"/>
          <w:lang w:eastAsia="en-AU"/>
        </w:rPr>
        <w:t xml:space="preserve"> Budget</w:t>
      </w:r>
      <w:r>
        <w:rPr>
          <w:rFonts w:cs="Calibri,Bold"/>
          <w:bCs/>
          <w:i/>
          <w:szCs w:val="24"/>
          <w:lang w:eastAsia="en-AU"/>
        </w:rPr>
        <w:t>;</w:t>
      </w:r>
      <w:r w:rsidRPr="00DD0183">
        <w:rPr>
          <w:rFonts w:cs="Calibri,Bold"/>
          <w:bCs/>
          <w:i/>
          <w:szCs w:val="24"/>
          <w:lang w:eastAsia="en-AU"/>
        </w:rPr>
        <w:t xml:space="preserve"> Clinical Trial Research Agreement</w:t>
      </w:r>
      <w:r>
        <w:rPr>
          <w:rFonts w:cs="Calibri,Bold"/>
          <w:bCs/>
          <w:i/>
          <w:szCs w:val="24"/>
          <w:lang w:eastAsia="en-AU"/>
        </w:rPr>
        <w:t>;</w:t>
      </w:r>
      <w:r w:rsidRPr="00DD0183">
        <w:rPr>
          <w:rFonts w:cs="Calibri,Bold"/>
          <w:bCs/>
          <w:i/>
          <w:szCs w:val="24"/>
          <w:lang w:eastAsia="en-AU"/>
        </w:rPr>
        <w:t xml:space="preserve"> Clinical Trials Management Group</w:t>
      </w:r>
      <w:r>
        <w:rPr>
          <w:rFonts w:cs="Calibri,Bold"/>
          <w:bCs/>
          <w:i/>
          <w:szCs w:val="24"/>
          <w:lang w:eastAsia="en-AU"/>
        </w:rPr>
        <w:t>;</w:t>
      </w:r>
      <w:r w:rsidRPr="00DD0183">
        <w:rPr>
          <w:rFonts w:cs="Calibri,Bold"/>
          <w:bCs/>
          <w:i/>
          <w:szCs w:val="24"/>
          <w:lang w:eastAsia="en-AU"/>
        </w:rPr>
        <w:t xml:space="preserve"> Close-Out</w:t>
      </w:r>
      <w:r>
        <w:rPr>
          <w:rFonts w:cs="Calibri,Bold"/>
          <w:bCs/>
          <w:i/>
          <w:szCs w:val="24"/>
          <w:lang w:eastAsia="en-AU"/>
        </w:rPr>
        <w:t>;</w:t>
      </w:r>
      <w:r w:rsidRPr="00DD0183">
        <w:rPr>
          <w:rFonts w:cs="Calibri,Bold"/>
          <w:bCs/>
          <w:i/>
          <w:szCs w:val="24"/>
          <w:lang w:eastAsia="en-AU"/>
        </w:rPr>
        <w:t xml:space="preserve"> Closure</w:t>
      </w:r>
      <w:r>
        <w:rPr>
          <w:rFonts w:cs="Calibri,Bold"/>
          <w:bCs/>
          <w:i/>
          <w:szCs w:val="24"/>
          <w:lang w:eastAsia="en-AU"/>
        </w:rPr>
        <w:t>;</w:t>
      </w:r>
      <w:r w:rsidRPr="00DD0183">
        <w:rPr>
          <w:rFonts w:cs="Calibri,Bold"/>
          <w:bCs/>
          <w:i/>
          <w:szCs w:val="24"/>
          <w:lang w:eastAsia="en-AU"/>
        </w:rPr>
        <w:t xml:space="preserve"> Contract</w:t>
      </w:r>
      <w:r>
        <w:rPr>
          <w:rFonts w:cs="Calibri,Bold"/>
          <w:bCs/>
          <w:i/>
          <w:szCs w:val="24"/>
          <w:lang w:eastAsia="en-AU"/>
        </w:rPr>
        <w:t>;</w:t>
      </w:r>
      <w:r w:rsidRPr="00DD0183">
        <w:rPr>
          <w:rFonts w:cs="Calibri,Bold"/>
          <w:bCs/>
          <w:i/>
          <w:szCs w:val="24"/>
          <w:lang w:eastAsia="en-AU"/>
        </w:rPr>
        <w:t xml:space="preserve"> CTMG</w:t>
      </w:r>
      <w:r>
        <w:rPr>
          <w:rFonts w:cs="Calibri,Bold"/>
          <w:bCs/>
          <w:i/>
          <w:szCs w:val="24"/>
          <w:lang w:eastAsia="en-AU"/>
        </w:rPr>
        <w:t>;</w:t>
      </w:r>
      <w:r w:rsidRPr="00DD0183">
        <w:rPr>
          <w:rFonts w:cs="Calibri,Bold"/>
          <w:bCs/>
          <w:i/>
          <w:szCs w:val="24"/>
          <w:lang w:eastAsia="en-AU"/>
        </w:rPr>
        <w:t xml:space="preserve"> CTRA</w:t>
      </w:r>
      <w:r>
        <w:rPr>
          <w:rFonts w:cs="Calibri,Bold"/>
          <w:bCs/>
          <w:i/>
          <w:szCs w:val="24"/>
          <w:lang w:eastAsia="en-AU"/>
        </w:rPr>
        <w:t>;</w:t>
      </w:r>
      <w:r w:rsidRPr="00DD0183">
        <w:rPr>
          <w:rFonts w:cs="Calibri,Bold"/>
          <w:bCs/>
          <w:i/>
          <w:szCs w:val="24"/>
          <w:lang w:eastAsia="en-AU"/>
        </w:rPr>
        <w:t xml:space="preserve"> Delegation</w:t>
      </w:r>
      <w:r>
        <w:rPr>
          <w:rFonts w:cs="Calibri,Bold"/>
          <w:bCs/>
          <w:i/>
          <w:szCs w:val="24"/>
          <w:lang w:eastAsia="en-AU"/>
        </w:rPr>
        <w:t>;</w:t>
      </w:r>
      <w:r w:rsidRPr="00DD0183">
        <w:rPr>
          <w:rFonts w:cs="Calibri,Bold"/>
          <w:bCs/>
          <w:i/>
          <w:szCs w:val="24"/>
          <w:lang w:eastAsia="en-AU"/>
        </w:rPr>
        <w:t xml:space="preserve"> Essential Documents</w:t>
      </w:r>
      <w:r>
        <w:rPr>
          <w:rFonts w:cs="Calibri,Bold"/>
          <w:bCs/>
          <w:i/>
          <w:szCs w:val="24"/>
          <w:lang w:eastAsia="en-AU"/>
        </w:rPr>
        <w:t>;</w:t>
      </w:r>
      <w:r w:rsidRPr="00DD0183">
        <w:rPr>
          <w:rFonts w:cs="Calibri,Bold"/>
          <w:bCs/>
          <w:i/>
          <w:szCs w:val="24"/>
          <w:lang w:eastAsia="en-AU"/>
        </w:rPr>
        <w:t xml:space="preserve"> Ethics</w:t>
      </w:r>
      <w:r>
        <w:rPr>
          <w:rFonts w:cs="Calibri,Bold"/>
          <w:bCs/>
          <w:i/>
          <w:szCs w:val="24"/>
          <w:lang w:eastAsia="en-AU"/>
        </w:rPr>
        <w:t>;</w:t>
      </w:r>
      <w:r w:rsidRPr="00DD0183">
        <w:rPr>
          <w:rFonts w:cs="Calibri,Bold"/>
          <w:bCs/>
          <w:i/>
          <w:szCs w:val="24"/>
          <w:lang w:eastAsia="en-AU"/>
        </w:rPr>
        <w:t xml:space="preserve"> Feasibility</w:t>
      </w:r>
      <w:r>
        <w:rPr>
          <w:rFonts w:cs="Calibri,Bold"/>
          <w:bCs/>
          <w:i/>
          <w:szCs w:val="24"/>
          <w:lang w:eastAsia="en-AU"/>
        </w:rPr>
        <w:t>;</w:t>
      </w:r>
      <w:r w:rsidRPr="00DD0183">
        <w:rPr>
          <w:rFonts w:cs="Calibri,Bold"/>
          <w:bCs/>
          <w:i/>
          <w:szCs w:val="24"/>
          <w:lang w:eastAsia="en-AU"/>
        </w:rPr>
        <w:t xml:space="preserve"> Governance</w:t>
      </w:r>
      <w:r>
        <w:rPr>
          <w:rFonts w:cs="Calibri,Bold"/>
          <w:bCs/>
          <w:i/>
          <w:szCs w:val="24"/>
          <w:lang w:eastAsia="en-AU"/>
        </w:rPr>
        <w:t>;</w:t>
      </w:r>
      <w:r w:rsidRPr="00DD0183">
        <w:rPr>
          <w:rFonts w:cs="Calibri,Bold"/>
          <w:bCs/>
          <w:i/>
          <w:szCs w:val="24"/>
          <w:lang w:eastAsia="en-AU"/>
        </w:rPr>
        <w:t xml:space="preserve"> Initiation</w:t>
      </w:r>
      <w:r>
        <w:rPr>
          <w:rFonts w:cs="Calibri,Bold"/>
          <w:bCs/>
          <w:i/>
          <w:szCs w:val="24"/>
          <w:lang w:eastAsia="en-AU"/>
        </w:rPr>
        <w:t>;</w:t>
      </w:r>
      <w:r w:rsidRPr="00DD0183">
        <w:rPr>
          <w:rFonts w:cs="Calibri,Bold"/>
          <w:bCs/>
          <w:i/>
          <w:szCs w:val="24"/>
          <w:lang w:eastAsia="en-AU"/>
        </w:rPr>
        <w:t xml:space="preserve"> Investigator Responsibilities</w:t>
      </w:r>
      <w:r>
        <w:rPr>
          <w:rFonts w:cs="Calibri,Bold"/>
          <w:bCs/>
          <w:i/>
          <w:szCs w:val="24"/>
          <w:lang w:eastAsia="en-AU"/>
        </w:rPr>
        <w:t>;</w:t>
      </w:r>
      <w:r w:rsidRPr="00DD0183">
        <w:rPr>
          <w:rFonts w:cs="Calibri,Bold"/>
          <w:bCs/>
          <w:i/>
          <w:szCs w:val="24"/>
          <w:lang w:eastAsia="en-AU"/>
        </w:rPr>
        <w:t xml:space="preserve"> Investigator Site File</w:t>
      </w:r>
      <w:r>
        <w:rPr>
          <w:rFonts w:cs="Calibri,Bold"/>
          <w:bCs/>
          <w:i/>
          <w:szCs w:val="24"/>
          <w:lang w:eastAsia="en-AU"/>
        </w:rPr>
        <w:t>;</w:t>
      </w:r>
      <w:r w:rsidRPr="00DD0183">
        <w:rPr>
          <w:rFonts w:cs="Calibri,Bold"/>
          <w:bCs/>
          <w:i/>
          <w:szCs w:val="24"/>
          <w:lang w:eastAsia="en-AU"/>
        </w:rPr>
        <w:t xml:space="preserve"> ISF</w:t>
      </w:r>
      <w:r>
        <w:rPr>
          <w:rFonts w:cs="Calibri,Bold"/>
          <w:bCs/>
          <w:i/>
          <w:szCs w:val="24"/>
          <w:lang w:eastAsia="en-AU"/>
        </w:rPr>
        <w:t>;</w:t>
      </w:r>
      <w:r w:rsidRPr="00DD0183">
        <w:rPr>
          <w:rFonts w:cs="Calibri,Bold"/>
          <w:bCs/>
          <w:i/>
          <w:szCs w:val="24"/>
          <w:lang w:eastAsia="en-AU"/>
        </w:rPr>
        <w:t xml:space="preserve"> Log</w:t>
      </w:r>
      <w:r>
        <w:rPr>
          <w:rFonts w:cs="Calibri,Bold"/>
          <w:bCs/>
          <w:i/>
          <w:szCs w:val="24"/>
          <w:lang w:eastAsia="en-AU"/>
        </w:rPr>
        <w:t>;</w:t>
      </w:r>
      <w:r w:rsidRPr="00DD0183">
        <w:rPr>
          <w:rFonts w:cs="Calibri,Bold"/>
          <w:bCs/>
          <w:i/>
          <w:szCs w:val="24"/>
          <w:lang w:eastAsia="en-AU"/>
        </w:rPr>
        <w:t xml:space="preserve"> Overhead</w:t>
      </w:r>
      <w:r>
        <w:rPr>
          <w:rFonts w:cs="Calibri,Bold"/>
          <w:bCs/>
          <w:i/>
          <w:szCs w:val="24"/>
          <w:lang w:eastAsia="en-AU"/>
        </w:rPr>
        <w:t>;</w:t>
      </w:r>
      <w:r w:rsidRPr="00DD0183">
        <w:rPr>
          <w:rFonts w:cs="Calibri,Bold"/>
          <w:bCs/>
          <w:i/>
          <w:szCs w:val="24"/>
          <w:lang w:eastAsia="en-AU"/>
        </w:rPr>
        <w:t xml:space="preserve"> PI Responsibilities</w:t>
      </w:r>
      <w:r>
        <w:rPr>
          <w:rFonts w:cs="Calibri,Bold"/>
          <w:bCs/>
          <w:i/>
          <w:szCs w:val="24"/>
          <w:lang w:eastAsia="en-AU"/>
        </w:rPr>
        <w:t>;</w:t>
      </w:r>
      <w:r w:rsidRPr="00DD0183">
        <w:rPr>
          <w:rFonts w:cs="Calibri,Bold"/>
          <w:bCs/>
          <w:i/>
          <w:szCs w:val="24"/>
          <w:lang w:eastAsia="en-AU"/>
        </w:rPr>
        <w:t xml:space="preserve"> Principal Investigator Responsibilities</w:t>
      </w:r>
      <w:r>
        <w:rPr>
          <w:rFonts w:cs="Calibri,Bold"/>
          <w:bCs/>
          <w:i/>
          <w:szCs w:val="24"/>
          <w:lang w:eastAsia="en-AU"/>
        </w:rPr>
        <w:t>;</w:t>
      </w:r>
      <w:r w:rsidRPr="00DD0183">
        <w:rPr>
          <w:rFonts w:cs="Calibri,Bold"/>
          <w:bCs/>
          <w:i/>
          <w:szCs w:val="24"/>
          <w:lang w:eastAsia="en-AU"/>
        </w:rPr>
        <w:t xml:space="preserve"> Protocol</w:t>
      </w:r>
      <w:r>
        <w:rPr>
          <w:rFonts w:cs="Calibri,Bold"/>
          <w:bCs/>
          <w:i/>
          <w:szCs w:val="24"/>
          <w:lang w:eastAsia="en-AU"/>
        </w:rPr>
        <w:t>;</w:t>
      </w:r>
      <w:r w:rsidRPr="00DD0183">
        <w:rPr>
          <w:rFonts w:cs="Calibri,Bold"/>
          <w:bCs/>
          <w:i/>
          <w:szCs w:val="24"/>
          <w:lang w:eastAsia="en-AU"/>
        </w:rPr>
        <w:t xml:space="preserve"> Protocol Amendment</w:t>
      </w:r>
      <w:r>
        <w:rPr>
          <w:rFonts w:cs="Calibri,Bold"/>
          <w:bCs/>
          <w:i/>
          <w:szCs w:val="24"/>
          <w:lang w:eastAsia="en-AU"/>
        </w:rPr>
        <w:t>;</w:t>
      </w:r>
      <w:r w:rsidRPr="00DD0183">
        <w:rPr>
          <w:rFonts w:cs="Calibri,Bold"/>
          <w:bCs/>
          <w:i/>
          <w:szCs w:val="24"/>
          <w:lang w:eastAsia="en-AU"/>
        </w:rPr>
        <w:t xml:space="preserve"> Protocol Deviation</w:t>
      </w:r>
      <w:r>
        <w:rPr>
          <w:rFonts w:cs="Calibri,Bold"/>
          <w:bCs/>
          <w:i/>
          <w:szCs w:val="24"/>
          <w:lang w:eastAsia="en-AU"/>
        </w:rPr>
        <w:t>;</w:t>
      </w:r>
      <w:r w:rsidRPr="00DD0183">
        <w:rPr>
          <w:rFonts w:cs="Calibri,Bold"/>
          <w:bCs/>
          <w:i/>
          <w:szCs w:val="24"/>
          <w:lang w:eastAsia="en-AU"/>
        </w:rPr>
        <w:t xml:space="preserve"> Protocol Violation</w:t>
      </w:r>
      <w:r>
        <w:rPr>
          <w:rFonts w:cs="Calibri,Bold"/>
          <w:bCs/>
          <w:i/>
          <w:szCs w:val="24"/>
          <w:lang w:eastAsia="en-AU"/>
        </w:rPr>
        <w:t>;</w:t>
      </w:r>
      <w:r w:rsidRPr="00DD0183">
        <w:rPr>
          <w:rFonts w:cs="Calibri,Bold"/>
          <w:bCs/>
          <w:i/>
          <w:szCs w:val="24"/>
          <w:lang w:eastAsia="en-AU"/>
        </w:rPr>
        <w:t xml:space="preserve"> Quotes</w:t>
      </w:r>
      <w:r>
        <w:rPr>
          <w:rFonts w:cs="Calibri,Bold"/>
          <w:bCs/>
          <w:i/>
          <w:szCs w:val="24"/>
          <w:lang w:eastAsia="en-AU"/>
        </w:rPr>
        <w:t>;</w:t>
      </w:r>
      <w:r w:rsidRPr="00DD0183">
        <w:rPr>
          <w:rFonts w:cs="Calibri,Bold"/>
          <w:bCs/>
          <w:i/>
          <w:szCs w:val="24"/>
          <w:lang w:eastAsia="en-AU"/>
        </w:rPr>
        <w:t xml:space="preserve"> Remote Monitoring.</w:t>
      </w:r>
      <w:r>
        <w:rPr>
          <w:rFonts w:cs="Calibri,Bold"/>
          <w:bCs/>
          <w:i/>
          <w:szCs w:val="24"/>
          <w:lang w:eastAsia="en-AU"/>
        </w:rPr>
        <w:t>;</w:t>
      </w:r>
      <w:r w:rsidRPr="00DD0183">
        <w:rPr>
          <w:rFonts w:cs="Calibri,Bold"/>
          <w:bCs/>
          <w:i/>
          <w:szCs w:val="24"/>
          <w:lang w:eastAsia="en-AU"/>
        </w:rPr>
        <w:t xml:space="preserve"> Service Agreements</w:t>
      </w:r>
      <w:r>
        <w:rPr>
          <w:rFonts w:cs="Calibri,Bold"/>
          <w:bCs/>
          <w:i/>
          <w:szCs w:val="24"/>
          <w:lang w:eastAsia="en-AU"/>
        </w:rPr>
        <w:t>;</w:t>
      </w:r>
      <w:r w:rsidRPr="00DD0183">
        <w:rPr>
          <w:rFonts w:cs="Calibri,Bold"/>
          <w:bCs/>
          <w:i/>
          <w:szCs w:val="24"/>
          <w:lang w:eastAsia="en-AU"/>
        </w:rPr>
        <w:t xml:space="preserve"> Signature</w:t>
      </w:r>
      <w:r>
        <w:rPr>
          <w:rFonts w:cs="Calibri,Bold"/>
          <w:bCs/>
          <w:i/>
          <w:szCs w:val="24"/>
          <w:lang w:eastAsia="en-AU"/>
        </w:rPr>
        <w:t>;</w:t>
      </w:r>
      <w:r w:rsidRPr="00DD0183">
        <w:rPr>
          <w:rFonts w:cs="Calibri,Bold"/>
          <w:bCs/>
          <w:i/>
          <w:szCs w:val="24"/>
          <w:lang w:eastAsia="en-AU"/>
        </w:rPr>
        <w:t xml:space="preserve"> Site Activation</w:t>
      </w:r>
      <w:r>
        <w:rPr>
          <w:rFonts w:cs="Calibri,Bold"/>
          <w:bCs/>
          <w:i/>
          <w:szCs w:val="24"/>
          <w:lang w:eastAsia="en-AU"/>
        </w:rPr>
        <w:t>;</w:t>
      </w:r>
      <w:r w:rsidRPr="00DD0183">
        <w:rPr>
          <w:rFonts w:cs="Calibri,Bold"/>
          <w:bCs/>
          <w:i/>
          <w:szCs w:val="24"/>
          <w:lang w:eastAsia="en-AU"/>
        </w:rPr>
        <w:t xml:space="preserve"> Site Assessment</w:t>
      </w:r>
      <w:r>
        <w:rPr>
          <w:rFonts w:cs="Calibri,Bold"/>
          <w:bCs/>
          <w:i/>
          <w:szCs w:val="24"/>
          <w:lang w:eastAsia="en-AU"/>
        </w:rPr>
        <w:t>;</w:t>
      </w:r>
      <w:r w:rsidRPr="00DD0183">
        <w:rPr>
          <w:rFonts w:cs="Calibri,Bold"/>
          <w:bCs/>
          <w:i/>
          <w:szCs w:val="24"/>
          <w:lang w:eastAsia="en-AU"/>
        </w:rPr>
        <w:t xml:space="preserve"> Site File</w:t>
      </w:r>
      <w:r>
        <w:rPr>
          <w:rFonts w:cs="Calibri,Bold"/>
          <w:bCs/>
          <w:i/>
          <w:szCs w:val="24"/>
          <w:lang w:eastAsia="en-AU"/>
        </w:rPr>
        <w:t>;</w:t>
      </w:r>
      <w:r w:rsidRPr="00DD0183">
        <w:rPr>
          <w:rFonts w:cs="Calibri,Bold"/>
          <w:bCs/>
          <w:i/>
          <w:szCs w:val="24"/>
          <w:lang w:eastAsia="en-AU"/>
        </w:rPr>
        <w:t xml:space="preserve"> </w:t>
      </w:r>
      <w:r>
        <w:rPr>
          <w:rFonts w:cs="Calibri,Bold"/>
          <w:bCs/>
          <w:i/>
          <w:szCs w:val="24"/>
          <w:lang w:eastAsia="en-AU"/>
        </w:rPr>
        <w:t>S</w:t>
      </w:r>
      <w:r w:rsidRPr="00DD0183">
        <w:rPr>
          <w:rFonts w:cs="Calibri,Bold"/>
          <w:bCs/>
          <w:i/>
          <w:szCs w:val="24"/>
          <w:lang w:eastAsia="en-AU"/>
        </w:rPr>
        <w:t xml:space="preserve">ite </w:t>
      </w:r>
      <w:r>
        <w:rPr>
          <w:rFonts w:cs="Calibri,Bold"/>
          <w:bCs/>
          <w:i/>
          <w:szCs w:val="24"/>
          <w:lang w:eastAsia="en-AU"/>
        </w:rPr>
        <w:t>I</w:t>
      </w:r>
      <w:r w:rsidRPr="00DD0183">
        <w:rPr>
          <w:rFonts w:cs="Calibri,Bold"/>
          <w:bCs/>
          <w:i/>
          <w:szCs w:val="24"/>
          <w:lang w:eastAsia="en-AU"/>
        </w:rPr>
        <w:t>nitiation</w:t>
      </w:r>
      <w:r>
        <w:rPr>
          <w:rFonts w:cs="Calibri,Bold"/>
          <w:bCs/>
          <w:i/>
          <w:szCs w:val="24"/>
          <w:lang w:eastAsia="en-AU"/>
        </w:rPr>
        <w:t>;</w:t>
      </w:r>
      <w:r w:rsidRPr="00DD0183">
        <w:rPr>
          <w:rFonts w:cs="Calibri,Bold"/>
          <w:bCs/>
          <w:i/>
          <w:szCs w:val="24"/>
          <w:lang w:eastAsia="en-AU"/>
        </w:rPr>
        <w:t xml:space="preserve"> Site </w:t>
      </w:r>
      <w:r>
        <w:rPr>
          <w:rFonts w:cs="Calibri,Bold"/>
          <w:bCs/>
          <w:i/>
          <w:szCs w:val="24"/>
          <w:lang w:eastAsia="en-AU"/>
        </w:rPr>
        <w:t>S</w:t>
      </w:r>
      <w:r w:rsidRPr="00DD0183">
        <w:rPr>
          <w:rFonts w:cs="Calibri,Bold"/>
          <w:bCs/>
          <w:i/>
          <w:szCs w:val="24"/>
          <w:lang w:eastAsia="en-AU"/>
        </w:rPr>
        <w:t>election</w:t>
      </w:r>
      <w:r>
        <w:rPr>
          <w:rFonts w:cs="Calibri,Bold"/>
          <w:bCs/>
          <w:i/>
          <w:szCs w:val="24"/>
          <w:lang w:eastAsia="en-AU"/>
        </w:rPr>
        <w:t>;</w:t>
      </w:r>
      <w:r w:rsidRPr="00DD0183">
        <w:rPr>
          <w:rFonts w:cs="Calibri,Bold"/>
          <w:bCs/>
          <w:i/>
          <w:szCs w:val="24"/>
          <w:lang w:eastAsia="en-AU"/>
        </w:rPr>
        <w:t xml:space="preserve"> </w:t>
      </w:r>
      <w:r>
        <w:rPr>
          <w:rFonts w:cs="Calibri,Bold"/>
          <w:bCs/>
          <w:i/>
          <w:szCs w:val="24"/>
          <w:lang w:eastAsia="en-AU"/>
        </w:rPr>
        <w:t>S</w:t>
      </w:r>
      <w:r w:rsidRPr="00DD0183">
        <w:rPr>
          <w:rFonts w:cs="Calibri,Bold"/>
          <w:bCs/>
          <w:i/>
          <w:szCs w:val="24"/>
          <w:lang w:eastAsia="en-AU"/>
        </w:rPr>
        <w:t xml:space="preserve">tandard </w:t>
      </w:r>
      <w:r>
        <w:rPr>
          <w:rFonts w:cs="Calibri,Bold"/>
          <w:bCs/>
          <w:i/>
          <w:szCs w:val="24"/>
          <w:lang w:eastAsia="en-AU"/>
        </w:rPr>
        <w:t>F</w:t>
      </w:r>
      <w:r w:rsidRPr="00DD0183">
        <w:rPr>
          <w:rFonts w:cs="Calibri,Bold"/>
          <w:bCs/>
          <w:i/>
          <w:szCs w:val="24"/>
          <w:lang w:eastAsia="en-AU"/>
        </w:rPr>
        <w:t>ees</w:t>
      </w:r>
      <w:r>
        <w:rPr>
          <w:rFonts w:cs="Calibri,Bold"/>
          <w:bCs/>
          <w:i/>
          <w:szCs w:val="24"/>
          <w:lang w:eastAsia="en-AU"/>
        </w:rPr>
        <w:t>;</w:t>
      </w:r>
      <w:r w:rsidRPr="00DD0183">
        <w:rPr>
          <w:rFonts w:cs="Calibri,Bold"/>
          <w:bCs/>
          <w:i/>
          <w:szCs w:val="24"/>
          <w:lang w:eastAsia="en-AU"/>
        </w:rPr>
        <w:t xml:space="preserve"> </w:t>
      </w:r>
      <w:r>
        <w:rPr>
          <w:rFonts w:cs="Calibri,Bold"/>
          <w:bCs/>
          <w:i/>
          <w:szCs w:val="24"/>
          <w:lang w:eastAsia="en-AU"/>
        </w:rPr>
        <w:t>S</w:t>
      </w:r>
      <w:r w:rsidRPr="00DD0183">
        <w:rPr>
          <w:rFonts w:cs="Calibri,Bold"/>
          <w:bCs/>
          <w:i/>
          <w:szCs w:val="24"/>
          <w:lang w:eastAsia="en-AU"/>
        </w:rPr>
        <w:t>tart-Up</w:t>
      </w:r>
      <w:r>
        <w:rPr>
          <w:rFonts w:cs="Calibri,Bold"/>
          <w:bCs/>
          <w:i/>
          <w:szCs w:val="24"/>
          <w:lang w:eastAsia="en-AU"/>
        </w:rPr>
        <w:t>;</w:t>
      </w:r>
      <w:r w:rsidRPr="00DD0183">
        <w:rPr>
          <w:rFonts w:cs="Calibri,Bold"/>
          <w:bCs/>
          <w:i/>
          <w:szCs w:val="24"/>
          <w:lang w:eastAsia="en-AU"/>
        </w:rPr>
        <w:t xml:space="preserve"> Training</w:t>
      </w:r>
    </w:p>
    <w:p w14:paraId="59E226B6" w14:textId="77777777" w:rsidR="00AA2ADE" w:rsidRDefault="00AA2ADE" w:rsidP="00D40628"/>
    <w:p w14:paraId="15283DB0" w14:textId="5C12D780" w:rsidR="00D40628" w:rsidRDefault="00190052" w:rsidP="007D255E">
      <w:pPr>
        <w:jc w:val="right"/>
        <w:rPr>
          <w:rStyle w:val="Hyperlink"/>
          <w:rFonts w:cs="Arial"/>
          <w:i/>
          <w:szCs w:val="24"/>
        </w:rPr>
      </w:pPr>
      <w:hyperlink w:anchor="Contents" w:history="1">
        <w:r w:rsidR="00D40628" w:rsidRPr="00FD7970">
          <w:rPr>
            <w:rStyle w:val="Hyperlink"/>
            <w:rFonts w:cs="Arial"/>
            <w:i/>
            <w:szCs w:val="24"/>
          </w:rPr>
          <w:t>Back to Table of Contents</w:t>
        </w:r>
      </w:hyperlink>
    </w:p>
    <w:p w14:paraId="1A724846" w14:textId="39B0769A" w:rsidR="00D40628" w:rsidRDefault="00D40628" w:rsidP="00D40628">
      <w:pPr>
        <w:rPr>
          <w:rStyle w:val="Hyperlink"/>
          <w:rFonts w:cs="Arial"/>
          <w:i/>
          <w:szCs w:val="24"/>
        </w:rPr>
      </w:pPr>
    </w:p>
    <w:p w14:paraId="41C2CFE8" w14:textId="69AEC894" w:rsidR="00D40628" w:rsidRDefault="00D40628" w:rsidP="00D40628">
      <w:pPr>
        <w:rPr>
          <w:rStyle w:val="Hyperlink"/>
          <w:rFonts w:cs="Arial"/>
          <w:i/>
          <w:szCs w:val="24"/>
        </w:rPr>
      </w:pPr>
    </w:p>
    <w:p w14:paraId="664079AD" w14:textId="77777777" w:rsidR="00D40628" w:rsidRPr="008202D3" w:rsidRDefault="00D40628" w:rsidP="00D40628">
      <w:pPr>
        <w:rPr>
          <w:rFonts w:cs="Arial"/>
          <w:i/>
          <w:iCs/>
          <w:sz w:val="20"/>
        </w:rPr>
      </w:pPr>
      <w:bookmarkStart w:id="402" w:name="_Hlk71899173"/>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5288D22A" w14:textId="68265855" w:rsidR="00D40628" w:rsidRDefault="00D40628" w:rsidP="00D40628">
      <w:pPr>
        <w:rPr>
          <w:rFonts w:cs="Arial"/>
          <w:i/>
          <w:iCs/>
          <w:sz w:val="20"/>
        </w:rPr>
      </w:pPr>
    </w:p>
    <w:p w14:paraId="22179277" w14:textId="77777777" w:rsidR="005E68D6" w:rsidRPr="008202D3" w:rsidRDefault="005E68D6" w:rsidP="00D40628">
      <w:pPr>
        <w:rPr>
          <w:rFonts w:cs="Arial"/>
          <w:i/>
          <w:iCs/>
          <w:sz w:val="20"/>
        </w:rPr>
      </w:pPr>
    </w:p>
    <w:p w14:paraId="65F379CF" w14:textId="77777777" w:rsidR="00D40628" w:rsidRPr="008202D3" w:rsidRDefault="00D40628" w:rsidP="00D40628">
      <w:pPr>
        <w:rPr>
          <w:rFonts w:cs="Arial"/>
          <w:i/>
          <w:iCs/>
          <w:sz w:val="20"/>
        </w:rPr>
      </w:pPr>
      <w:r w:rsidRPr="008202D3">
        <w:rPr>
          <w:rFonts w:cs="Arial"/>
          <w:i/>
          <w:iCs/>
          <w:sz w:val="20"/>
        </w:rPr>
        <w:t>Policy Team ONLY to complete the following:</w:t>
      </w:r>
    </w:p>
    <w:tbl>
      <w:tblPr>
        <w:tblStyle w:val="TableGrid"/>
        <w:tblW w:w="9776" w:type="dxa"/>
        <w:tblLook w:val="04A0" w:firstRow="1" w:lastRow="0" w:firstColumn="1" w:lastColumn="0" w:noHBand="0" w:noVBand="1"/>
      </w:tblPr>
      <w:tblGrid>
        <w:gridCol w:w="2122"/>
        <w:gridCol w:w="2408"/>
        <w:gridCol w:w="3120"/>
        <w:gridCol w:w="2126"/>
      </w:tblGrid>
      <w:tr w:rsidR="00D40628" w:rsidRPr="008202D3" w14:paraId="526D8AC5" w14:textId="77777777" w:rsidTr="00C71CD3">
        <w:tc>
          <w:tcPr>
            <w:tcW w:w="2122" w:type="dxa"/>
          </w:tcPr>
          <w:p w14:paraId="4894F143" w14:textId="77777777" w:rsidR="00D40628" w:rsidRPr="008202D3" w:rsidRDefault="00D40628" w:rsidP="004D261A">
            <w:pPr>
              <w:rPr>
                <w:i/>
                <w:sz w:val="20"/>
              </w:rPr>
            </w:pPr>
            <w:r w:rsidRPr="008202D3">
              <w:rPr>
                <w:i/>
                <w:sz w:val="20"/>
              </w:rPr>
              <w:t>Date Amended</w:t>
            </w:r>
          </w:p>
        </w:tc>
        <w:tc>
          <w:tcPr>
            <w:tcW w:w="2408" w:type="dxa"/>
          </w:tcPr>
          <w:p w14:paraId="14F862DF" w14:textId="77777777" w:rsidR="00D40628" w:rsidRPr="008202D3" w:rsidRDefault="00D40628" w:rsidP="004D261A">
            <w:pPr>
              <w:rPr>
                <w:i/>
                <w:sz w:val="20"/>
              </w:rPr>
            </w:pPr>
            <w:r w:rsidRPr="008202D3">
              <w:rPr>
                <w:i/>
                <w:sz w:val="20"/>
              </w:rPr>
              <w:t>Section Amended</w:t>
            </w:r>
          </w:p>
        </w:tc>
        <w:tc>
          <w:tcPr>
            <w:tcW w:w="3120" w:type="dxa"/>
          </w:tcPr>
          <w:p w14:paraId="17F5BC16" w14:textId="77777777" w:rsidR="00D40628" w:rsidRPr="008202D3" w:rsidRDefault="00D40628" w:rsidP="004D261A">
            <w:pPr>
              <w:rPr>
                <w:i/>
                <w:sz w:val="20"/>
              </w:rPr>
            </w:pPr>
            <w:r w:rsidRPr="008202D3">
              <w:rPr>
                <w:i/>
                <w:sz w:val="20"/>
              </w:rPr>
              <w:t>Divisional Approval</w:t>
            </w:r>
          </w:p>
        </w:tc>
        <w:tc>
          <w:tcPr>
            <w:tcW w:w="2126" w:type="dxa"/>
          </w:tcPr>
          <w:p w14:paraId="493D5EE0" w14:textId="77777777" w:rsidR="00D40628" w:rsidRPr="008202D3" w:rsidRDefault="00D40628" w:rsidP="004D261A">
            <w:pPr>
              <w:rPr>
                <w:i/>
                <w:sz w:val="20"/>
              </w:rPr>
            </w:pPr>
            <w:r w:rsidRPr="008202D3">
              <w:rPr>
                <w:i/>
                <w:sz w:val="20"/>
              </w:rPr>
              <w:t xml:space="preserve">Final Approval </w:t>
            </w:r>
          </w:p>
        </w:tc>
      </w:tr>
      <w:tr w:rsidR="00D40628" w:rsidRPr="008202D3" w14:paraId="7B774EF7" w14:textId="77777777" w:rsidTr="00C71CD3">
        <w:tc>
          <w:tcPr>
            <w:tcW w:w="2122" w:type="dxa"/>
          </w:tcPr>
          <w:p w14:paraId="4F7187C6" w14:textId="0FA627C8" w:rsidR="00D40628" w:rsidRPr="008202D3" w:rsidRDefault="001C3191" w:rsidP="004D261A">
            <w:pPr>
              <w:rPr>
                <w:i/>
                <w:sz w:val="20"/>
              </w:rPr>
            </w:pPr>
            <w:r>
              <w:rPr>
                <w:i/>
                <w:sz w:val="20"/>
              </w:rPr>
              <w:t>17 September 2021</w:t>
            </w:r>
          </w:p>
        </w:tc>
        <w:tc>
          <w:tcPr>
            <w:tcW w:w="2408" w:type="dxa"/>
          </w:tcPr>
          <w:p w14:paraId="51729976" w14:textId="155C6014" w:rsidR="00D40628" w:rsidRPr="008202D3" w:rsidRDefault="001C3191" w:rsidP="004D261A">
            <w:pPr>
              <w:rPr>
                <w:i/>
                <w:sz w:val="20"/>
              </w:rPr>
            </w:pPr>
            <w:r>
              <w:rPr>
                <w:i/>
                <w:sz w:val="20"/>
              </w:rPr>
              <w:t>New Document</w:t>
            </w:r>
          </w:p>
        </w:tc>
        <w:tc>
          <w:tcPr>
            <w:tcW w:w="3120" w:type="dxa"/>
          </w:tcPr>
          <w:p w14:paraId="3476183D" w14:textId="0BC4274B" w:rsidR="00D40628" w:rsidRPr="008202D3" w:rsidRDefault="001C3191" w:rsidP="004D261A">
            <w:pPr>
              <w:rPr>
                <w:i/>
                <w:sz w:val="20"/>
              </w:rPr>
            </w:pPr>
            <w:r>
              <w:rPr>
                <w:i/>
                <w:sz w:val="20"/>
              </w:rPr>
              <w:t>Walter Abhayaratna, E</w:t>
            </w:r>
            <w:r w:rsidR="004D516C">
              <w:rPr>
                <w:i/>
                <w:sz w:val="20"/>
              </w:rPr>
              <w:t>xecutive Clinical Director, Division of Medicine</w:t>
            </w:r>
          </w:p>
        </w:tc>
        <w:tc>
          <w:tcPr>
            <w:tcW w:w="2126" w:type="dxa"/>
          </w:tcPr>
          <w:p w14:paraId="318CA3DE" w14:textId="1F69024E" w:rsidR="00D40628" w:rsidRPr="008202D3" w:rsidRDefault="00C71CD3" w:rsidP="004D261A">
            <w:pPr>
              <w:rPr>
                <w:i/>
                <w:sz w:val="20"/>
              </w:rPr>
            </w:pPr>
            <w:r>
              <w:rPr>
                <w:i/>
                <w:sz w:val="20"/>
              </w:rPr>
              <w:t xml:space="preserve">CHS </w:t>
            </w:r>
            <w:r w:rsidR="00190052">
              <w:rPr>
                <w:i/>
                <w:sz w:val="20"/>
              </w:rPr>
              <w:t xml:space="preserve">Clinical Trials Management Group Committee </w:t>
            </w:r>
          </w:p>
        </w:tc>
      </w:tr>
      <w:tr w:rsidR="00D40628" w:rsidRPr="008202D3" w14:paraId="0E1F7913" w14:textId="77777777" w:rsidTr="00C71CD3">
        <w:tc>
          <w:tcPr>
            <w:tcW w:w="2122" w:type="dxa"/>
          </w:tcPr>
          <w:p w14:paraId="2B1D5956" w14:textId="77777777" w:rsidR="00D40628" w:rsidRPr="008202D3" w:rsidRDefault="00D40628" w:rsidP="004D261A">
            <w:pPr>
              <w:rPr>
                <w:i/>
                <w:sz w:val="20"/>
              </w:rPr>
            </w:pPr>
          </w:p>
        </w:tc>
        <w:tc>
          <w:tcPr>
            <w:tcW w:w="2408" w:type="dxa"/>
          </w:tcPr>
          <w:p w14:paraId="1FF8F89C" w14:textId="77777777" w:rsidR="00D40628" w:rsidRPr="008202D3" w:rsidRDefault="00D40628" w:rsidP="004D261A">
            <w:pPr>
              <w:rPr>
                <w:i/>
                <w:sz w:val="20"/>
              </w:rPr>
            </w:pPr>
          </w:p>
        </w:tc>
        <w:tc>
          <w:tcPr>
            <w:tcW w:w="3120" w:type="dxa"/>
          </w:tcPr>
          <w:p w14:paraId="2D662D46" w14:textId="77777777" w:rsidR="00D40628" w:rsidRPr="008202D3" w:rsidRDefault="00D40628" w:rsidP="004D261A">
            <w:pPr>
              <w:rPr>
                <w:i/>
                <w:sz w:val="20"/>
              </w:rPr>
            </w:pPr>
          </w:p>
        </w:tc>
        <w:tc>
          <w:tcPr>
            <w:tcW w:w="2126" w:type="dxa"/>
          </w:tcPr>
          <w:p w14:paraId="43E39D89" w14:textId="77777777" w:rsidR="00D40628" w:rsidRPr="008202D3" w:rsidRDefault="00D40628" w:rsidP="004D261A">
            <w:pPr>
              <w:rPr>
                <w:i/>
                <w:sz w:val="20"/>
              </w:rPr>
            </w:pPr>
          </w:p>
        </w:tc>
      </w:tr>
    </w:tbl>
    <w:p w14:paraId="2E68CB3D" w14:textId="77777777" w:rsidR="005E68D6" w:rsidRPr="008202D3" w:rsidRDefault="005E68D6" w:rsidP="00D40628">
      <w:pPr>
        <w:rPr>
          <w:rFonts w:cs="Arial"/>
          <w:sz w:val="20"/>
        </w:rPr>
      </w:pPr>
    </w:p>
    <w:p w14:paraId="57AE4241" w14:textId="77777777" w:rsidR="00D40628" w:rsidRPr="008202D3" w:rsidRDefault="00D40628" w:rsidP="00D40628">
      <w:pPr>
        <w:rPr>
          <w:rFonts w:cs="Arial"/>
          <w:i/>
          <w:sz w:val="20"/>
        </w:rPr>
      </w:pPr>
      <w:r w:rsidRPr="008202D3">
        <w:rPr>
          <w:rFonts w:cs="Arial"/>
          <w:i/>
          <w:sz w:val="20"/>
        </w:rPr>
        <w:t xml:space="preserve">This document supersedes the following: </w:t>
      </w:r>
    </w:p>
    <w:tbl>
      <w:tblPr>
        <w:tblStyle w:val="TableGrid"/>
        <w:tblW w:w="9776" w:type="dxa"/>
        <w:tblLook w:val="04A0" w:firstRow="1" w:lastRow="0" w:firstColumn="1" w:lastColumn="0" w:noHBand="0" w:noVBand="1"/>
      </w:tblPr>
      <w:tblGrid>
        <w:gridCol w:w="2122"/>
        <w:gridCol w:w="7654"/>
      </w:tblGrid>
      <w:tr w:rsidR="00D40628" w:rsidRPr="008202D3" w14:paraId="29DCA85F" w14:textId="77777777" w:rsidTr="00C71CD3">
        <w:tc>
          <w:tcPr>
            <w:tcW w:w="2122" w:type="dxa"/>
          </w:tcPr>
          <w:p w14:paraId="5330A7C8" w14:textId="77777777" w:rsidR="00D40628" w:rsidRPr="008202D3" w:rsidRDefault="00D40628" w:rsidP="004D261A">
            <w:pPr>
              <w:rPr>
                <w:i/>
                <w:sz w:val="20"/>
              </w:rPr>
            </w:pPr>
            <w:r w:rsidRPr="008202D3">
              <w:rPr>
                <w:i/>
                <w:sz w:val="20"/>
              </w:rPr>
              <w:t>Document Number</w:t>
            </w:r>
          </w:p>
        </w:tc>
        <w:tc>
          <w:tcPr>
            <w:tcW w:w="7654" w:type="dxa"/>
          </w:tcPr>
          <w:p w14:paraId="0CA17A47" w14:textId="77777777" w:rsidR="00D40628" w:rsidRPr="008202D3" w:rsidRDefault="00D40628" w:rsidP="004D261A">
            <w:pPr>
              <w:rPr>
                <w:i/>
                <w:sz w:val="20"/>
              </w:rPr>
            </w:pPr>
            <w:r w:rsidRPr="008202D3">
              <w:rPr>
                <w:i/>
                <w:sz w:val="20"/>
              </w:rPr>
              <w:t>Document Name</w:t>
            </w:r>
          </w:p>
        </w:tc>
      </w:tr>
      <w:tr w:rsidR="00D40628" w:rsidRPr="008202D3" w14:paraId="2405AF84" w14:textId="77777777" w:rsidTr="00C71CD3">
        <w:tc>
          <w:tcPr>
            <w:tcW w:w="2122" w:type="dxa"/>
          </w:tcPr>
          <w:p w14:paraId="11340F4B" w14:textId="77777777" w:rsidR="00D40628" w:rsidRPr="008202D3" w:rsidRDefault="00D40628" w:rsidP="004D261A">
            <w:pPr>
              <w:rPr>
                <w:i/>
                <w:sz w:val="20"/>
              </w:rPr>
            </w:pPr>
          </w:p>
        </w:tc>
        <w:tc>
          <w:tcPr>
            <w:tcW w:w="7654" w:type="dxa"/>
          </w:tcPr>
          <w:p w14:paraId="153B6E5D" w14:textId="77777777" w:rsidR="00D40628" w:rsidRPr="008202D3" w:rsidRDefault="00D40628" w:rsidP="004D261A">
            <w:pPr>
              <w:rPr>
                <w:i/>
                <w:sz w:val="20"/>
              </w:rPr>
            </w:pPr>
          </w:p>
        </w:tc>
      </w:tr>
      <w:tr w:rsidR="00D40628" w:rsidRPr="008202D3" w14:paraId="33C79E22" w14:textId="77777777" w:rsidTr="00C71CD3">
        <w:tc>
          <w:tcPr>
            <w:tcW w:w="2122" w:type="dxa"/>
          </w:tcPr>
          <w:p w14:paraId="092B2A9B" w14:textId="77777777" w:rsidR="00D40628" w:rsidRPr="008202D3" w:rsidRDefault="00D40628" w:rsidP="004D261A">
            <w:pPr>
              <w:rPr>
                <w:i/>
                <w:sz w:val="20"/>
              </w:rPr>
            </w:pPr>
          </w:p>
        </w:tc>
        <w:tc>
          <w:tcPr>
            <w:tcW w:w="7654" w:type="dxa"/>
          </w:tcPr>
          <w:p w14:paraId="580E3301" w14:textId="77777777" w:rsidR="00D40628" w:rsidRPr="008202D3" w:rsidRDefault="00D40628" w:rsidP="004D261A">
            <w:pPr>
              <w:rPr>
                <w:i/>
                <w:sz w:val="20"/>
              </w:rPr>
            </w:pPr>
          </w:p>
        </w:tc>
      </w:tr>
      <w:bookmarkEnd w:id="402"/>
    </w:tbl>
    <w:p w14:paraId="7151B2AD" w14:textId="77777777" w:rsidR="00D40628" w:rsidRDefault="00D40628" w:rsidP="00D40628">
      <w:pPr>
        <w:rPr>
          <w:rFonts w:cs="Arial"/>
          <w:szCs w:val="24"/>
        </w:rPr>
      </w:pPr>
    </w:p>
    <w:sectPr w:rsidR="00D40628" w:rsidSect="00FD7970">
      <w:pgSz w:w="11906" w:h="16838"/>
      <w:pgMar w:top="1440" w:right="1080" w:bottom="1440" w:left="108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1A908" w14:textId="77777777" w:rsidR="001C3191" w:rsidRDefault="001C3191" w:rsidP="00F66CB0">
      <w:r>
        <w:separator/>
      </w:r>
    </w:p>
  </w:endnote>
  <w:endnote w:type="continuationSeparator" w:id="0">
    <w:p w14:paraId="2F51A909" w14:textId="77777777" w:rsidR="001C3191" w:rsidRDefault="001C3191"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Borders>
        <w:insideH w:val="single" w:sz="4" w:space="0" w:color="auto"/>
      </w:tblBorders>
      <w:tblLook w:val="00A0" w:firstRow="1" w:lastRow="0" w:firstColumn="1" w:lastColumn="0" w:noHBand="0" w:noVBand="0"/>
    </w:tblPr>
    <w:tblGrid>
      <w:gridCol w:w="1515"/>
      <w:gridCol w:w="1179"/>
      <w:gridCol w:w="1559"/>
      <w:gridCol w:w="1843"/>
      <w:gridCol w:w="2268"/>
      <w:gridCol w:w="1417"/>
    </w:tblGrid>
    <w:tr w:rsidR="001C3191" w:rsidRPr="00AE7C5C" w14:paraId="2F51A914" w14:textId="77777777" w:rsidTr="00DE475B">
      <w:tc>
        <w:tcPr>
          <w:tcW w:w="1515" w:type="dxa"/>
        </w:tcPr>
        <w:p w14:paraId="2F51A90E" w14:textId="77777777" w:rsidR="001C3191" w:rsidRPr="00B3752F" w:rsidRDefault="001C3191" w:rsidP="004213C3">
          <w:pPr>
            <w:pStyle w:val="Footer"/>
            <w:rPr>
              <w:rFonts w:cs="Arial"/>
              <w:b/>
              <w:bCs/>
              <w:i/>
              <w:sz w:val="20"/>
            </w:rPr>
          </w:pPr>
          <w:r w:rsidRPr="00B3752F">
            <w:rPr>
              <w:rFonts w:cs="Arial"/>
              <w:b/>
              <w:bCs/>
              <w:i/>
              <w:sz w:val="20"/>
            </w:rPr>
            <w:t>Doc Number</w:t>
          </w:r>
        </w:p>
      </w:tc>
      <w:tc>
        <w:tcPr>
          <w:tcW w:w="1179" w:type="dxa"/>
        </w:tcPr>
        <w:p w14:paraId="2F51A90F" w14:textId="77777777" w:rsidR="001C3191" w:rsidRPr="00B3752F" w:rsidRDefault="001C3191" w:rsidP="004213C3">
          <w:pPr>
            <w:pStyle w:val="Footer"/>
            <w:rPr>
              <w:rFonts w:cs="Arial"/>
              <w:b/>
              <w:bCs/>
              <w:i/>
              <w:sz w:val="20"/>
            </w:rPr>
          </w:pPr>
          <w:r w:rsidRPr="00B3752F">
            <w:rPr>
              <w:rFonts w:cs="Arial"/>
              <w:b/>
              <w:bCs/>
              <w:i/>
              <w:sz w:val="20"/>
            </w:rPr>
            <w:t>Version</w:t>
          </w:r>
        </w:p>
      </w:tc>
      <w:tc>
        <w:tcPr>
          <w:tcW w:w="1559" w:type="dxa"/>
        </w:tcPr>
        <w:p w14:paraId="2F51A910" w14:textId="77777777" w:rsidR="001C3191" w:rsidRPr="00B3752F" w:rsidRDefault="001C3191" w:rsidP="004213C3">
          <w:pPr>
            <w:pStyle w:val="Footer"/>
            <w:rPr>
              <w:rFonts w:cs="Arial"/>
              <w:b/>
              <w:bCs/>
              <w:i/>
              <w:sz w:val="20"/>
            </w:rPr>
          </w:pPr>
          <w:r w:rsidRPr="00B3752F">
            <w:rPr>
              <w:rFonts w:cs="Arial"/>
              <w:b/>
              <w:bCs/>
              <w:i/>
              <w:sz w:val="20"/>
            </w:rPr>
            <w:t>Issued</w:t>
          </w:r>
        </w:p>
      </w:tc>
      <w:tc>
        <w:tcPr>
          <w:tcW w:w="1843" w:type="dxa"/>
        </w:tcPr>
        <w:p w14:paraId="2F51A911" w14:textId="77777777" w:rsidR="001C3191" w:rsidRPr="00B3752F" w:rsidRDefault="001C3191" w:rsidP="004213C3">
          <w:pPr>
            <w:pStyle w:val="Footer"/>
            <w:rPr>
              <w:rFonts w:cs="Arial"/>
              <w:b/>
              <w:bCs/>
              <w:i/>
              <w:sz w:val="20"/>
            </w:rPr>
          </w:pPr>
          <w:r w:rsidRPr="00B3752F">
            <w:rPr>
              <w:rFonts w:cs="Arial"/>
              <w:b/>
              <w:bCs/>
              <w:i/>
              <w:sz w:val="20"/>
            </w:rPr>
            <w:t>Review Date</w:t>
          </w:r>
        </w:p>
      </w:tc>
      <w:tc>
        <w:tcPr>
          <w:tcW w:w="2268" w:type="dxa"/>
        </w:tcPr>
        <w:p w14:paraId="2F51A912" w14:textId="77777777" w:rsidR="001C3191" w:rsidRPr="00B3752F" w:rsidRDefault="001C3191" w:rsidP="004213C3">
          <w:pPr>
            <w:pStyle w:val="Footer"/>
            <w:rPr>
              <w:rFonts w:cs="Arial"/>
              <w:b/>
              <w:bCs/>
              <w:i/>
              <w:sz w:val="20"/>
            </w:rPr>
          </w:pPr>
          <w:r w:rsidRPr="00B3752F">
            <w:rPr>
              <w:rFonts w:cs="Arial"/>
              <w:b/>
              <w:bCs/>
              <w:i/>
              <w:sz w:val="20"/>
            </w:rPr>
            <w:t>Area Responsible</w:t>
          </w:r>
        </w:p>
      </w:tc>
      <w:tc>
        <w:tcPr>
          <w:tcW w:w="1417" w:type="dxa"/>
        </w:tcPr>
        <w:p w14:paraId="2F51A913" w14:textId="77777777" w:rsidR="001C3191" w:rsidRPr="00B3752F" w:rsidRDefault="001C3191" w:rsidP="004213C3">
          <w:pPr>
            <w:pStyle w:val="Footer"/>
            <w:rPr>
              <w:rFonts w:cs="Arial"/>
              <w:b/>
              <w:bCs/>
              <w:i/>
              <w:sz w:val="20"/>
            </w:rPr>
          </w:pPr>
          <w:r w:rsidRPr="00B3752F">
            <w:rPr>
              <w:rFonts w:cs="Arial"/>
              <w:b/>
              <w:bCs/>
              <w:i/>
              <w:sz w:val="20"/>
            </w:rPr>
            <w:t>Page</w:t>
          </w:r>
        </w:p>
      </w:tc>
    </w:tr>
    <w:tr w:rsidR="001C3191" w14:paraId="2F51A91B" w14:textId="77777777" w:rsidTr="00DE475B">
      <w:tc>
        <w:tcPr>
          <w:tcW w:w="1515" w:type="dxa"/>
        </w:tcPr>
        <w:p w14:paraId="2F51A915" w14:textId="1A59255B" w:rsidR="001C3191" w:rsidRPr="00542EE6" w:rsidRDefault="00164316" w:rsidP="004213C3">
          <w:pPr>
            <w:pStyle w:val="Footer"/>
            <w:rPr>
              <w:rFonts w:cs="Arial"/>
              <w:b/>
              <w:bCs/>
              <w:sz w:val="20"/>
            </w:rPr>
          </w:pPr>
          <w:r>
            <w:rPr>
              <w:b/>
              <w:sz w:val="20"/>
            </w:rPr>
            <w:t>CHS21/522</w:t>
          </w:r>
        </w:p>
      </w:tc>
      <w:tc>
        <w:tcPr>
          <w:tcW w:w="1179" w:type="dxa"/>
        </w:tcPr>
        <w:p w14:paraId="2F51A916" w14:textId="7BD694C6" w:rsidR="001C3191" w:rsidRPr="00B3752F" w:rsidRDefault="001C3191" w:rsidP="004213C3">
          <w:pPr>
            <w:pStyle w:val="Footer"/>
            <w:rPr>
              <w:rFonts w:cs="Arial"/>
              <w:b/>
              <w:bCs/>
              <w:sz w:val="20"/>
            </w:rPr>
          </w:pPr>
          <w:r>
            <w:rPr>
              <w:rFonts w:cs="Arial"/>
              <w:b/>
              <w:bCs/>
              <w:sz w:val="20"/>
            </w:rPr>
            <w:t>1.0</w:t>
          </w:r>
        </w:p>
      </w:tc>
      <w:tc>
        <w:tcPr>
          <w:tcW w:w="1559" w:type="dxa"/>
        </w:tcPr>
        <w:p w14:paraId="2F51A917" w14:textId="281BAC1A" w:rsidR="001C3191" w:rsidRPr="00B3752F" w:rsidRDefault="00164316" w:rsidP="004213C3">
          <w:pPr>
            <w:pStyle w:val="Footer"/>
            <w:rPr>
              <w:rFonts w:cs="Arial"/>
              <w:b/>
              <w:bCs/>
              <w:sz w:val="20"/>
            </w:rPr>
          </w:pPr>
          <w:r>
            <w:rPr>
              <w:rFonts w:cs="Arial"/>
              <w:b/>
              <w:bCs/>
              <w:sz w:val="20"/>
            </w:rPr>
            <w:t>17/09/2021</w:t>
          </w:r>
        </w:p>
      </w:tc>
      <w:tc>
        <w:tcPr>
          <w:tcW w:w="1843" w:type="dxa"/>
        </w:tcPr>
        <w:p w14:paraId="2F51A918" w14:textId="722C3B82" w:rsidR="001C3191" w:rsidRPr="00B3752F" w:rsidRDefault="00164316" w:rsidP="004213C3">
          <w:pPr>
            <w:pStyle w:val="Footer"/>
            <w:rPr>
              <w:rFonts w:cs="Arial"/>
              <w:b/>
              <w:bCs/>
              <w:sz w:val="20"/>
            </w:rPr>
          </w:pPr>
          <w:r>
            <w:rPr>
              <w:rFonts w:cs="Arial"/>
              <w:b/>
              <w:bCs/>
              <w:sz w:val="20"/>
            </w:rPr>
            <w:t>01/09/2024</w:t>
          </w:r>
          <w:r w:rsidR="001C3191">
            <w:rPr>
              <w:rFonts w:cs="Arial"/>
              <w:b/>
              <w:bCs/>
              <w:sz w:val="20"/>
            </w:rPr>
            <w:t xml:space="preserve"> </w:t>
          </w:r>
        </w:p>
      </w:tc>
      <w:tc>
        <w:tcPr>
          <w:tcW w:w="2268" w:type="dxa"/>
        </w:tcPr>
        <w:p w14:paraId="2F51A919" w14:textId="7A199F11" w:rsidR="001C3191" w:rsidRPr="00B3752F" w:rsidRDefault="00164316" w:rsidP="004213C3">
          <w:pPr>
            <w:pStyle w:val="Footer"/>
            <w:rPr>
              <w:rFonts w:cs="Arial"/>
              <w:b/>
              <w:bCs/>
              <w:sz w:val="20"/>
            </w:rPr>
          </w:pPr>
          <w:r>
            <w:rPr>
              <w:rFonts w:cs="Arial"/>
              <w:b/>
              <w:bCs/>
              <w:sz w:val="20"/>
            </w:rPr>
            <w:t xml:space="preserve">Office of </w:t>
          </w:r>
          <w:r w:rsidR="00E12ED3">
            <w:rPr>
              <w:rFonts w:cs="Arial"/>
              <w:b/>
              <w:bCs/>
              <w:sz w:val="20"/>
            </w:rPr>
            <w:t>Research and Education</w:t>
          </w:r>
        </w:p>
      </w:tc>
      <w:tc>
        <w:tcPr>
          <w:tcW w:w="1417" w:type="dxa"/>
        </w:tcPr>
        <w:p w14:paraId="2F51A91A" w14:textId="77777777" w:rsidR="001C3191" w:rsidRPr="00B3752F" w:rsidRDefault="001C3191"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47</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117</w:t>
          </w:r>
          <w:r w:rsidRPr="00B3752F">
            <w:rPr>
              <w:rStyle w:val="PageNumber"/>
              <w:sz w:val="20"/>
            </w:rPr>
            <w:fldChar w:fldCharType="end"/>
          </w:r>
        </w:p>
      </w:tc>
    </w:tr>
    <w:tr w:rsidR="001C3191" w14:paraId="668DA41F" w14:textId="77777777" w:rsidTr="00DE475B">
      <w:trPr>
        <w:trHeight w:val="231"/>
      </w:trPr>
      <w:tc>
        <w:tcPr>
          <w:tcW w:w="9781" w:type="dxa"/>
          <w:gridSpan w:val="6"/>
          <w:tcBorders>
            <w:top w:val="single" w:sz="4" w:space="0" w:color="auto"/>
            <w:left w:val="single" w:sz="4" w:space="0" w:color="auto"/>
            <w:bottom w:val="single" w:sz="4" w:space="0" w:color="auto"/>
            <w:right w:val="single" w:sz="4" w:space="0" w:color="auto"/>
          </w:tcBorders>
        </w:tcPr>
        <w:p w14:paraId="512A806D" w14:textId="713A0083" w:rsidR="001C3191" w:rsidRPr="002C1428" w:rsidRDefault="001C3191"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1C3191" w:rsidRPr="00AE7C5C" w:rsidRDefault="001C3191"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1A906" w14:textId="77777777" w:rsidR="001C3191" w:rsidRDefault="001C3191" w:rsidP="00F66CB0">
      <w:r>
        <w:separator/>
      </w:r>
    </w:p>
  </w:footnote>
  <w:footnote w:type="continuationSeparator" w:id="0">
    <w:p w14:paraId="2F51A907" w14:textId="77777777" w:rsidR="001C3191" w:rsidRDefault="001C3191"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Look w:val="04A0" w:firstRow="1" w:lastRow="0" w:firstColumn="1" w:lastColumn="0" w:noHBand="0" w:noVBand="1"/>
    </w:tblPr>
    <w:tblGrid>
      <w:gridCol w:w="5556"/>
      <w:gridCol w:w="4225"/>
    </w:tblGrid>
    <w:tr w:rsidR="001C3191" w14:paraId="2F51A90C" w14:textId="77777777" w:rsidTr="00DE475B">
      <w:trPr>
        <w:trHeight w:val="1418"/>
      </w:trPr>
      <w:tc>
        <w:tcPr>
          <w:tcW w:w="5556" w:type="dxa"/>
          <w:vAlign w:val="center"/>
          <w:hideMark/>
        </w:tcPr>
        <w:p w14:paraId="2F51A90A" w14:textId="5F72D3B6" w:rsidR="001C3191" w:rsidRDefault="001C3191" w:rsidP="0074223E">
          <w:pPr>
            <w:pStyle w:val="Header"/>
            <w:rPr>
              <w:sz w:val="20"/>
            </w:rPr>
          </w:pPr>
          <w:r>
            <w:rPr>
              <w:noProof/>
              <w:sz w:val="20"/>
            </w:rPr>
            <w:drawing>
              <wp:inline distT="0" distB="0" distL="0" distR="0" wp14:anchorId="5330CC0D" wp14:editId="1210EDE2">
                <wp:extent cx="3295650" cy="723900"/>
                <wp:effectExtent l="0" t="0" r="0" b="0"/>
                <wp:docPr id="224" name="Picture 22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4225" w:type="dxa"/>
          <w:vAlign w:val="center"/>
          <w:hideMark/>
        </w:tcPr>
        <w:p w14:paraId="2F51A90B" w14:textId="32F18A5F" w:rsidR="001C3191" w:rsidRDefault="00164316" w:rsidP="00DE475B">
          <w:pPr>
            <w:pStyle w:val="Header"/>
            <w:tabs>
              <w:tab w:val="clear" w:pos="4153"/>
              <w:tab w:val="left" w:pos="720"/>
            </w:tabs>
            <w:jc w:val="right"/>
            <w:rPr>
              <w:sz w:val="20"/>
            </w:rPr>
          </w:pPr>
          <w:bookmarkStart w:id="14" w:name="_top"/>
          <w:bookmarkEnd w:id="14"/>
          <w:r>
            <w:rPr>
              <w:sz w:val="20"/>
            </w:rPr>
            <w:t>CHS21/522</w:t>
          </w:r>
        </w:p>
      </w:tc>
    </w:tr>
  </w:tbl>
  <w:p w14:paraId="2F51A90D" w14:textId="4842B86C" w:rsidR="001C3191" w:rsidRPr="00FC3538" w:rsidRDefault="001C3191">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29E1D82"/>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572158B"/>
    <w:multiLevelType w:val="hybridMultilevel"/>
    <w:tmpl w:val="52724FF2"/>
    <w:lvl w:ilvl="0" w:tplc="0C09000F">
      <w:start w:val="1"/>
      <w:numFmt w:val="decimal"/>
      <w:lvlText w:val="%1."/>
      <w:lvlJc w:val="left"/>
      <w:pPr>
        <w:ind w:left="294" w:hanging="360"/>
      </w:pPr>
    </w:lvl>
    <w:lvl w:ilvl="1" w:tplc="0C090019" w:tentative="1">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2" w15:restartNumberingAfterBreak="0">
    <w:nsid w:val="0647136C"/>
    <w:multiLevelType w:val="hybridMultilevel"/>
    <w:tmpl w:val="75F6BA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224F91"/>
    <w:multiLevelType w:val="hybridMultilevel"/>
    <w:tmpl w:val="5574DD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190910"/>
    <w:multiLevelType w:val="hybridMultilevel"/>
    <w:tmpl w:val="BFB05A38"/>
    <w:lvl w:ilvl="0" w:tplc="0C090001">
      <w:start w:val="1"/>
      <w:numFmt w:val="bullet"/>
      <w:lvlText w:val=""/>
      <w:lvlJc w:val="left"/>
      <w:pPr>
        <w:ind w:left="464" w:hanging="360"/>
      </w:pPr>
      <w:rPr>
        <w:rFonts w:ascii="Symbol" w:hAnsi="Symbol" w:hint="default"/>
      </w:rPr>
    </w:lvl>
    <w:lvl w:ilvl="1" w:tplc="0C090003" w:tentative="1">
      <w:start w:val="1"/>
      <w:numFmt w:val="bullet"/>
      <w:lvlText w:val="o"/>
      <w:lvlJc w:val="left"/>
      <w:pPr>
        <w:ind w:left="1184" w:hanging="360"/>
      </w:pPr>
      <w:rPr>
        <w:rFonts w:ascii="Courier New" w:hAnsi="Courier New" w:cs="Courier New" w:hint="default"/>
      </w:rPr>
    </w:lvl>
    <w:lvl w:ilvl="2" w:tplc="0C090005" w:tentative="1">
      <w:start w:val="1"/>
      <w:numFmt w:val="bullet"/>
      <w:lvlText w:val=""/>
      <w:lvlJc w:val="left"/>
      <w:pPr>
        <w:ind w:left="1904" w:hanging="360"/>
      </w:pPr>
      <w:rPr>
        <w:rFonts w:ascii="Wingdings" w:hAnsi="Wingdings" w:hint="default"/>
      </w:rPr>
    </w:lvl>
    <w:lvl w:ilvl="3" w:tplc="0C090001" w:tentative="1">
      <w:start w:val="1"/>
      <w:numFmt w:val="bullet"/>
      <w:lvlText w:val=""/>
      <w:lvlJc w:val="left"/>
      <w:pPr>
        <w:ind w:left="2624" w:hanging="360"/>
      </w:pPr>
      <w:rPr>
        <w:rFonts w:ascii="Symbol" w:hAnsi="Symbol" w:hint="default"/>
      </w:rPr>
    </w:lvl>
    <w:lvl w:ilvl="4" w:tplc="0C090003" w:tentative="1">
      <w:start w:val="1"/>
      <w:numFmt w:val="bullet"/>
      <w:lvlText w:val="o"/>
      <w:lvlJc w:val="left"/>
      <w:pPr>
        <w:ind w:left="3344" w:hanging="360"/>
      </w:pPr>
      <w:rPr>
        <w:rFonts w:ascii="Courier New" w:hAnsi="Courier New" w:cs="Courier New" w:hint="default"/>
      </w:rPr>
    </w:lvl>
    <w:lvl w:ilvl="5" w:tplc="0C090005" w:tentative="1">
      <w:start w:val="1"/>
      <w:numFmt w:val="bullet"/>
      <w:lvlText w:val=""/>
      <w:lvlJc w:val="left"/>
      <w:pPr>
        <w:ind w:left="4064" w:hanging="360"/>
      </w:pPr>
      <w:rPr>
        <w:rFonts w:ascii="Wingdings" w:hAnsi="Wingdings" w:hint="default"/>
      </w:rPr>
    </w:lvl>
    <w:lvl w:ilvl="6" w:tplc="0C090001" w:tentative="1">
      <w:start w:val="1"/>
      <w:numFmt w:val="bullet"/>
      <w:lvlText w:val=""/>
      <w:lvlJc w:val="left"/>
      <w:pPr>
        <w:ind w:left="4784" w:hanging="360"/>
      </w:pPr>
      <w:rPr>
        <w:rFonts w:ascii="Symbol" w:hAnsi="Symbol" w:hint="default"/>
      </w:rPr>
    </w:lvl>
    <w:lvl w:ilvl="7" w:tplc="0C090003" w:tentative="1">
      <w:start w:val="1"/>
      <w:numFmt w:val="bullet"/>
      <w:lvlText w:val="o"/>
      <w:lvlJc w:val="left"/>
      <w:pPr>
        <w:ind w:left="5504" w:hanging="360"/>
      </w:pPr>
      <w:rPr>
        <w:rFonts w:ascii="Courier New" w:hAnsi="Courier New" w:cs="Courier New" w:hint="default"/>
      </w:rPr>
    </w:lvl>
    <w:lvl w:ilvl="8" w:tplc="0C090005" w:tentative="1">
      <w:start w:val="1"/>
      <w:numFmt w:val="bullet"/>
      <w:lvlText w:val=""/>
      <w:lvlJc w:val="left"/>
      <w:pPr>
        <w:ind w:left="6224" w:hanging="360"/>
      </w:pPr>
      <w:rPr>
        <w:rFonts w:ascii="Wingdings" w:hAnsi="Wingdings" w:hint="default"/>
      </w:rPr>
    </w:lvl>
  </w:abstractNum>
  <w:abstractNum w:abstractNumId="5" w15:restartNumberingAfterBreak="0">
    <w:nsid w:val="10D44936"/>
    <w:multiLevelType w:val="multilevel"/>
    <w:tmpl w:val="974CB2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13F536F"/>
    <w:multiLevelType w:val="hybridMultilevel"/>
    <w:tmpl w:val="3F54E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7E3474"/>
    <w:multiLevelType w:val="hybridMultilevel"/>
    <w:tmpl w:val="A63E2EB6"/>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6B133B1"/>
    <w:multiLevelType w:val="hybridMultilevel"/>
    <w:tmpl w:val="CDD63FE0"/>
    <w:lvl w:ilvl="0" w:tplc="0C090003">
      <w:start w:val="1"/>
      <w:numFmt w:val="bullet"/>
      <w:lvlText w:val="o"/>
      <w:lvlJc w:val="left"/>
      <w:pPr>
        <w:ind w:left="-9" w:hanging="360"/>
      </w:pPr>
      <w:rPr>
        <w:rFonts w:ascii="Courier New" w:hAnsi="Courier New" w:cs="Courier New" w:hint="default"/>
      </w:rPr>
    </w:lvl>
    <w:lvl w:ilvl="1" w:tplc="0C090003" w:tentative="1">
      <w:start w:val="1"/>
      <w:numFmt w:val="bullet"/>
      <w:lvlText w:val="o"/>
      <w:lvlJc w:val="left"/>
      <w:pPr>
        <w:ind w:left="711" w:hanging="360"/>
      </w:pPr>
      <w:rPr>
        <w:rFonts w:ascii="Courier New" w:hAnsi="Courier New" w:cs="Courier New" w:hint="default"/>
      </w:rPr>
    </w:lvl>
    <w:lvl w:ilvl="2" w:tplc="0C090005" w:tentative="1">
      <w:start w:val="1"/>
      <w:numFmt w:val="bullet"/>
      <w:lvlText w:val=""/>
      <w:lvlJc w:val="left"/>
      <w:pPr>
        <w:ind w:left="1431" w:hanging="360"/>
      </w:pPr>
      <w:rPr>
        <w:rFonts w:ascii="Wingdings" w:hAnsi="Wingdings" w:hint="default"/>
      </w:rPr>
    </w:lvl>
    <w:lvl w:ilvl="3" w:tplc="0C090001" w:tentative="1">
      <w:start w:val="1"/>
      <w:numFmt w:val="bullet"/>
      <w:lvlText w:val=""/>
      <w:lvlJc w:val="left"/>
      <w:pPr>
        <w:ind w:left="2151" w:hanging="360"/>
      </w:pPr>
      <w:rPr>
        <w:rFonts w:ascii="Symbol" w:hAnsi="Symbol" w:hint="default"/>
      </w:rPr>
    </w:lvl>
    <w:lvl w:ilvl="4" w:tplc="0C090003" w:tentative="1">
      <w:start w:val="1"/>
      <w:numFmt w:val="bullet"/>
      <w:lvlText w:val="o"/>
      <w:lvlJc w:val="left"/>
      <w:pPr>
        <w:ind w:left="2871" w:hanging="360"/>
      </w:pPr>
      <w:rPr>
        <w:rFonts w:ascii="Courier New" w:hAnsi="Courier New" w:cs="Courier New" w:hint="default"/>
      </w:rPr>
    </w:lvl>
    <w:lvl w:ilvl="5" w:tplc="0C090005" w:tentative="1">
      <w:start w:val="1"/>
      <w:numFmt w:val="bullet"/>
      <w:lvlText w:val=""/>
      <w:lvlJc w:val="left"/>
      <w:pPr>
        <w:ind w:left="3591" w:hanging="360"/>
      </w:pPr>
      <w:rPr>
        <w:rFonts w:ascii="Wingdings" w:hAnsi="Wingdings" w:hint="default"/>
      </w:rPr>
    </w:lvl>
    <w:lvl w:ilvl="6" w:tplc="0C090001" w:tentative="1">
      <w:start w:val="1"/>
      <w:numFmt w:val="bullet"/>
      <w:lvlText w:val=""/>
      <w:lvlJc w:val="left"/>
      <w:pPr>
        <w:ind w:left="4311" w:hanging="360"/>
      </w:pPr>
      <w:rPr>
        <w:rFonts w:ascii="Symbol" w:hAnsi="Symbol" w:hint="default"/>
      </w:rPr>
    </w:lvl>
    <w:lvl w:ilvl="7" w:tplc="0C090003" w:tentative="1">
      <w:start w:val="1"/>
      <w:numFmt w:val="bullet"/>
      <w:lvlText w:val="o"/>
      <w:lvlJc w:val="left"/>
      <w:pPr>
        <w:ind w:left="5031" w:hanging="360"/>
      </w:pPr>
      <w:rPr>
        <w:rFonts w:ascii="Courier New" w:hAnsi="Courier New" w:cs="Courier New" w:hint="default"/>
      </w:rPr>
    </w:lvl>
    <w:lvl w:ilvl="8" w:tplc="0C090005" w:tentative="1">
      <w:start w:val="1"/>
      <w:numFmt w:val="bullet"/>
      <w:lvlText w:val=""/>
      <w:lvlJc w:val="left"/>
      <w:pPr>
        <w:ind w:left="5751" w:hanging="360"/>
      </w:pPr>
      <w:rPr>
        <w:rFonts w:ascii="Wingdings" w:hAnsi="Wingdings" w:hint="default"/>
      </w:rPr>
    </w:lvl>
  </w:abstractNum>
  <w:abstractNum w:abstractNumId="9" w15:restartNumberingAfterBreak="0">
    <w:nsid w:val="18A46F29"/>
    <w:multiLevelType w:val="multilevel"/>
    <w:tmpl w:val="6F1AC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EA00B9"/>
    <w:multiLevelType w:val="hybridMultilevel"/>
    <w:tmpl w:val="DFC2A32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C40E84"/>
    <w:multiLevelType w:val="hybridMultilevel"/>
    <w:tmpl w:val="F466717E"/>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start w:val="1"/>
      <w:numFmt w:val="bullet"/>
      <w:lvlText w:val=""/>
      <w:lvlJc w:val="left"/>
      <w:pPr>
        <w:ind w:left="2367" w:hanging="360"/>
      </w:pPr>
      <w:rPr>
        <w:rFonts w:ascii="Wingdings" w:hAnsi="Wingdings" w:hint="default"/>
      </w:rPr>
    </w:lvl>
    <w:lvl w:ilvl="3" w:tplc="0C090001">
      <w:start w:val="1"/>
      <w:numFmt w:val="bullet"/>
      <w:lvlText w:val=""/>
      <w:lvlJc w:val="left"/>
      <w:pPr>
        <w:ind w:left="3087" w:hanging="360"/>
      </w:pPr>
      <w:rPr>
        <w:rFonts w:ascii="Symbol" w:hAnsi="Symbol" w:hint="default"/>
      </w:rPr>
    </w:lvl>
    <w:lvl w:ilvl="4" w:tplc="0C090003">
      <w:start w:val="1"/>
      <w:numFmt w:val="bullet"/>
      <w:lvlText w:val="o"/>
      <w:lvlJc w:val="left"/>
      <w:pPr>
        <w:ind w:left="3807" w:hanging="360"/>
      </w:pPr>
      <w:rPr>
        <w:rFonts w:ascii="Courier New" w:hAnsi="Courier New" w:cs="Courier New" w:hint="default"/>
      </w:rPr>
    </w:lvl>
    <w:lvl w:ilvl="5" w:tplc="0C090005">
      <w:start w:val="1"/>
      <w:numFmt w:val="bullet"/>
      <w:lvlText w:val=""/>
      <w:lvlJc w:val="left"/>
      <w:pPr>
        <w:ind w:left="4527" w:hanging="360"/>
      </w:pPr>
      <w:rPr>
        <w:rFonts w:ascii="Wingdings" w:hAnsi="Wingdings" w:hint="default"/>
      </w:rPr>
    </w:lvl>
    <w:lvl w:ilvl="6" w:tplc="0C090001">
      <w:start w:val="1"/>
      <w:numFmt w:val="bullet"/>
      <w:lvlText w:val=""/>
      <w:lvlJc w:val="left"/>
      <w:pPr>
        <w:ind w:left="5247" w:hanging="360"/>
      </w:pPr>
      <w:rPr>
        <w:rFonts w:ascii="Symbol" w:hAnsi="Symbol" w:hint="default"/>
      </w:rPr>
    </w:lvl>
    <w:lvl w:ilvl="7" w:tplc="0C090003">
      <w:start w:val="1"/>
      <w:numFmt w:val="bullet"/>
      <w:lvlText w:val="o"/>
      <w:lvlJc w:val="left"/>
      <w:pPr>
        <w:ind w:left="5967" w:hanging="360"/>
      </w:pPr>
      <w:rPr>
        <w:rFonts w:ascii="Courier New" w:hAnsi="Courier New" w:cs="Courier New" w:hint="default"/>
      </w:rPr>
    </w:lvl>
    <w:lvl w:ilvl="8" w:tplc="0C090005">
      <w:start w:val="1"/>
      <w:numFmt w:val="bullet"/>
      <w:lvlText w:val=""/>
      <w:lvlJc w:val="left"/>
      <w:pPr>
        <w:ind w:left="6687" w:hanging="360"/>
      </w:pPr>
      <w:rPr>
        <w:rFonts w:ascii="Wingdings" w:hAnsi="Wingdings" w:hint="default"/>
      </w:rPr>
    </w:lvl>
  </w:abstractNum>
  <w:abstractNum w:abstractNumId="12" w15:restartNumberingAfterBreak="0">
    <w:nsid w:val="1B1C25CD"/>
    <w:multiLevelType w:val="hybridMultilevel"/>
    <w:tmpl w:val="B3F2CE48"/>
    <w:lvl w:ilvl="0" w:tplc="0C090019">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E0B3325"/>
    <w:multiLevelType w:val="hybridMultilevel"/>
    <w:tmpl w:val="BF36F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FD0536"/>
    <w:multiLevelType w:val="hybridMultilevel"/>
    <w:tmpl w:val="D23605FE"/>
    <w:lvl w:ilvl="0" w:tplc="0C090001">
      <w:start w:val="1"/>
      <w:numFmt w:val="bullet"/>
      <w:lvlText w:val=""/>
      <w:lvlJc w:val="left"/>
      <w:pPr>
        <w:tabs>
          <w:tab w:val="num" w:pos="720"/>
        </w:tabs>
        <w:ind w:left="720" w:hanging="360"/>
      </w:pPr>
      <w:rPr>
        <w:rFonts w:ascii="Symbol" w:hAnsi="Symbol" w:hint="default"/>
      </w:rPr>
    </w:lvl>
    <w:lvl w:ilvl="1" w:tplc="487E5A14">
      <w:numFmt w:val="bullet"/>
      <w:lvlText w:val="•"/>
      <w:lvlJc w:val="left"/>
      <w:pPr>
        <w:ind w:left="1800" w:hanging="720"/>
      </w:pPr>
      <w:rPr>
        <w:rFonts w:ascii="Arial Narrow" w:eastAsia="Calibri" w:hAnsi="Arial Narro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E55E78"/>
    <w:multiLevelType w:val="hybridMultilevel"/>
    <w:tmpl w:val="CAD4D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0C77AF"/>
    <w:multiLevelType w:val="hybridMultilevel"/>
    <w:tmpl w:val="B2F60C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1CD6217"/>
    <w:multiLevelType w:val="hybridMultilevel"/>
    <w:tmpl w:val="D16E1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667735E"/>
    <w:multiLevelType w:val="hybridMultilevel"/>
    <w:tmpl w:val="39A4AF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96E1092"/>
    <w:multiLevelType w:val="multilevel"/>
    <w:tmpl w:val="D6AAF778"/>
    <w:lvl w:ilvl="0">
      <w:start w:val="1"/>
      <w:numFmt w:val="decimal"/>
      <w:lvlText w:val="%1"/>
      <w:lvlJc w:val="left"/>
      <w:pPr>
        <w:ind w:left="855" w:hanging="855"/>
      </w:pPr>
      <w:rPr>
        <w:rFonts w:hint="default"/>
      </w:rPr>
    </w:lvl>
    <w:lvl w:ilvl="1">
      <w:start w:val="1"/>
      <w:numFmt w:val="decimal"/>
      <w:lvlText w:val="%1.%2"/>
      <w:lvlJc w:val="left"/>
      <w:pPr>
        <w:ind w:left="1209" w:hanging="855"/>
      </w:pPr>
      <w:rPr>
        <w:rFonts w:hint="default"/>
      </w:rPr>
    </w:lvl>
    <w:lvl w:ilvl="2">
      <w:start w:val="1"/>
      <w:numFmt w:val="decimal"/>
      <w:lvlText w:val="%1.%2.%3"/>
      <w:lvlJc w:val="left"/>
      <w:pPr>
        <w:ind w:left="1563" w:hanging="855"/>
      </w:pPr>
      <w:rPr>
        <w:rFonts w:hint="default"/>
      </w:rPr>
    </w:lvl>
    <w:lvl w:ilvl="3">
      <w:start w:val="1"/>
      <w:numFmt w:val="decimal"/>
      <w:lvlText w:val="%1.%2.%3.%4"/>
      <w:lvlJc w:val="left"/>
      <w:pPr>
        <w:ind w:left="1917" w:hanging="855"/>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9AD0094"/>
    <w:multiLevelType w:val="hybridMultilevel"/>
    <w:tmpl w:val="510EFB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A304160"/>
    <w:multiLevelType w:val="hybridMultilevel"/>
    <w:tmpl w:val="7D1AB2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A31552C"/>
    <w:multiLevelType w:val="hybridMultilevel"/>
    <w:tmpl w:val="82022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5D5102"/>
    <w:multiLevelType w:val="hybridMultilevel"/>
    <w:tmpl w:val="54B4E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2274EEE"/>
    <w:multiLevelType w:val="hybridMultilevel"/>
    <w:tmpl w:val="A0C2B2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76720E3"/>
    <w:multiLevelType w:val="multilevel"/>
    <w:tmpl w:val="974CB2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8183B1B"/>
    <w:multiLevelType w:val="hybridMultilevel"/>
    <w:tmpl w:val="14321F34"/>
    <w:lvl w:ilvl="0" w:tplc="0C090001">
      <w:start w:val="1"/>
      <w:numFmt w:val="bullet"/>
      <w:lvlText w:val=""/>
      <w:lvlJc w:val="left"/>
      <w:pPr>
        <w:ind w:left="2408" w:hanging="360"/>
      </w:pPr>
      <w:rPr>
        <w:rFonts w:ascii="Symbol" w:hAnsi="Symbol" w:hint="default"/>
      </w:rPr>
    </w:lvl>
    <w:lvl w:ilvl="1" w:tplc="0C090003" w:tentative="1">
      <w:start w:val="1"/>
      <w:numFmt w:val="bullet"/>
      <w:lvlText w:val="o"/>
      <w:lvlJc w:val="left"/>
      <w:pPr>
        <w:ind w:left="3128" w:hanging="360"/>
      </w:pPr>
      <w:rPr>
        <w:rFonts w:ascii="Courier New" w:hAnsi="Courier New" w:cs="Courier New" w:hint="default"/>
      </w:rPr>
    </w:lvl>
    <w:lvl w:ilvl="2" w:tplc="0C090005" w:tentative="1">
      <w:start w:val="1"/>
      <w:numFmt w:val="bullet"/>
      <w:lvlText w:val=""/>
      <w:lvlJc w:val="left"/>
      <w:pPr>
        <w:ind w:left="3848" w:hanging="360"/>
      </w:pPr>
      <w:rPr>
        <w:rFonts w:ascii="Wingdings" w:hAnsi="Wingdings" w:hint="default"/>
      </w:rPr>
    </w:lvl>
    <w:lvl w:ilvl="3" w:tplc="0C090001" w:tentative="1">
      <w:start w:val="1"/>
      <w:numFmt w:val="bullet"/>
      <w:lvlText w:val=""/>
      <w:lvlJc w:val="left"/>
      <w:pPr>
        <w:ind w:left="4568" w:hanging="360"/>
      </w:pPr>
      <w:rPr>
        <w:rFonts w:ascii="Symbol" w:hAnsi="Symbol" w:hint="default"/>
      </w:rPr>
    </w:lvl>
    <w:lvl w:ilvl="4" w:tplc="0C090003" w:tentative="1">
      <w:start w:val="1"/>
      <w:numFmt w:val="bullet"/>
      <w:lvlText w:val="o"/>
      <w:lvlJc w:val="left"/>
      <w:pPr>
        <w:ind w:left="5288" w:hanging="360"/>
      </w:pPr>
      <w:rPr>
        <w:rFonts w:ascii="Courier New" w:hAnsi="Courier New" w:cs="Courier New" w:hint="default"/>
      </w:rPr>
    </w:lvl>
    <w:lvl w:ilvl="5" w:tplc="0C090005" w:tentative="1">
      <w:start w:val="1"/>
      <w:numFmt w:val="bullet"/>
      <w:lvlText w:val=""/>
      <w:lvlJc w:val="left"/>
      <w:pPr>
        <w:ind w:left="6008" w:hanging="360"/>
      </w:pPr>
      <w:rPr>
        <w:rFonts w:ascii="Wingdings" w:hAnsi="Wingdings" w:hint="default"/>
      </w:rPr>
    </w:lvl>
    <w:lvl w:ilvl="6" w:tplc="0C090001" w:tentative="1">
      <w:start w:val="1"/>
      <w:numFmt w:val="bullet"/>
      <w:lvlText w:val=""/>
      <w:lvlJc w:val="left"/>
      <w:pPr>
        <w:ind w:left="6728" w:hanging="360"/>
      </w:pPr>
      <w:rPr>
        <w:rFonts w:ascii="Symbol" w:hAnsi="Symbol" w:hint="default"/>
      </w:rPr>
    </w:lvl>
    <w:lvl w:ilvl="7" w:tplc="0C090003" w:tentative="1">
      <w:start w:val="1"/>
      <w:numFmt w:val="bullet"/>
      <w:lvlText w:val="o"/>
      <w:lvlJc w:val="left"/>
      <w:pPr>
        <w:ind w:left="7448" w:hanging="360"/>
      </w:pPr>
      <w:rPr>
        <w:rFonts w:ascii="Courier New" w:hAnsi="Courier New" w:cs="Courier New" w:hint="default"/>
      </w:rPr>
    </w:lvl>
    <w:lvl w:ilvl="8" w:tplc="0C090005" w:tentative="1">
      <w:start w:val="1"/>
      <w:numFmt w:val="bullet"/>
      <w:lvlText w:val=""/>
      <w:lvlJc w:val="left"/>
      <w:pPr>
        <w:ind w:left="8168" w:hanging="360"/>
      </w:pPr>
      <w:rPr>
        <w:rFonts w:ascii="Wingdings" w:hAnsi="Wingdings" w:hint="default"/>
      </w:rPr>
    </w:lvl>
  </w:abstractNum>
  <w:abstractNum w:abstractNumId="27" w15:restartNumberingAfterBreak="0">
    <w:nsid w:val="399D00D0"/>
    <w:multiLevelType w:val="hybridMultilevel"/>
    <w:tmpl w:val="C6540760"/>
    <w:lvl w:ilvl="0" w:tplc="0C090001">
      <w:start w:val="1"/>
      <w:numFmt w:val="bullet"/>
      <w:lvlText w:val=""/>
      <w:lvlJc w:val="left"/>
      <w:pPr>
        <w:ind w:left="720" w:hanging="360"/>
      </w:pPr>
      <w:rPr>
        <w:rFonts w:ascii="Symbol" w:hAnsi="Symbol" w:hint="default"/>
      </w:rPr>
    </w:lvl>
    <w:lvl w:ilvl="1" w:tplc="2D743D3E">
      <w:numFmt w:val="bullet"/>
      <w:lvlText w:val="•"/>
      <w:lvlJc w:val="left"/>
      <w:pPr>
        <w:ind w:left="1440" w:hanging="360"/>
      </w:pPr>
      <w:rPr>
        <w:rFonts w:ascii="Calibri" w:eastAsia="Times New Roman"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AF508B4"/>
    <w:multiLevelType w:val="hybridMultilevel"/>
    <w:tmpl w:val="6A8E56EC"/>
    <w:lvl w:ilvl="0" w:tplc="1110F980">
      <w:start w:val="2"/>
      <w:numFmt w:val="bullet"/>
      <w:lvlText w:val=""/>
      <w:lvlJc w:val="left"/>
      <w:pPr>
        <w:ind w:left="420" w:hanging="360"/>
      </w:pPr>
      <w:rPr>
        <w:rFonts w:ascii="Symbol" w:eastAsia="Times New Roman" w:hAnsi="Symbol" w:cs="Times New Roman"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9" w15:restartNumberingAfterBreak="0">
    <w:nsid w:val="3C2352FC"/>
    <w:multiLevelType w:val="hybridMultilevel"/>
    <w:tmpl w:val="92EAC3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CEE34C7"/>
    <w:multiLevelType w:val="hybridMultilevel"/>
    <w:tmpl w:val="FD264736"/>
    <w:lvl w:ilvl="0" w:tplc="0C090001">
      <w:start w:val="1"/>
      <w:numFmt w:val="bullet"/>
      <w:lvlText w:val=""/>
      <w:lvlJc w:val="left"/>
      <w:pPr>
        <w:ind w:left="1066" w:hanging="360"/>
      </w:pPr>
      <w:rPr>
        <w:rFonts w:ascii="Symbol" w:hAnsi="Symbol" w:hint="default"/>
      </w:rPr>
    </w:lvl>
    <w:lvl w:ilvl="1" w:tplc="0C090003" w:tentative="1">
      <w:start w:val="1"/>
      <w:numFmt w:val="bullet"/>
      <w:lvlText w:val="o"/>
      <w:lvlJc w:val="left"/>
      <w:pPr>
        <w:ind w:left="1786" w:hanging="360"/>
      </w:pPr>
      <w:rPr>
        <w:rFonts w:ascii="Courier New" w:hAnsi="Courier New" w:cs="Courier New" w:hint="default"/>
      </w:rPr>
    </w:lvl>
    <w:lvl w:ilvl="2" w:tplc="0C090005" w:tentative="1">
      <w:start w:val="1"/>
      <w:numFmt w:val="bullet"/>
      <w:lvlText w:val=""/>
      <w:lvlJc w:val="left"/>
      <w:pPr>
        <w:ind w:left="2506" w:hanging="360"/>
      </w:pPr>
      <w:rPr>
        <w:rFonts w:ascii="Wingdings" w:hAnsi="Wingdings" w:hint="default"/>
      </w:rPr>
    </w:lvl>
    <w:lvl w:ilvl="3" w:tplc="0C090001" w:tentative="1">
      <w:start w:val="1"/>
      <w:numFmt w:val="bullet"/>
      <w:lvlText w:val=""/>
      <w:lvlJc w:val="left"/>
      <w:pPr>
        <w:ind w:left="3226" w:hanging="360"/>
      </w:pPr>
      <w:rPr>
        <w:rFonts w:ascii="Symbol" w:hAnsi="Symbol" w:hint="default"/>
      </w:rPr>
    </w:lvl>
    <w:lvl w:ilvl="4" w:tplc="0C090003" w:tentative="1">
      <w:start w:val="1"/>
      <w:numFmt w:val="bullet"/>
      <w:lvlText w:val="o"/>
      <w:lvlJc w:val="left"/>
      <w:pPr>
        <w:ind w:left="3946" w:hanging="360"/>
      </w:pPr>
      <w:rPr>
        <w:rFonts w:ascii="Courier New" w:hAnsi="Courier New" w:cs="Courier New" w:hint="default"/>
      </w:rPr>
    </w:lvl>
    <w:lvl w:ilvl="5" w:tplc="0C090005" w:tentative="1">
      <w:start w:val="1"/>
      <w:numFmt w:val="bullet"/>
      <w:lvlText w:val=""/>
      <w:lvlJc w:val="left"/>
      <w:pPr>
        <w:ind w:left="4666" w:hanging="360"/>
      </w:pPr>
      <w:rPr>
        <w:rFonts w:ascii="Wingdings" w:hAnsi="Wingdings" w:hint="default"/>
      </w:rPr>
    </w:lvl>
    <w:lvl w:ilvl="6" w:tplc="0C090001" w:tentative="1">
      <w:start w:val="1"/>
      <w:numFmt w:val="bullet"/>
      <w:lvlText w:val=""/>
      <w:lvlJc w:val="left"/>
      <w:pPr>
        <w:ind w:left="5386" w:hanging="360"/>
      </w:pPr>
      <w:rPr>
        <w:rFonts w:ascii="Symbol" w:hAnsi="Symbol" w:hint="default"/>
      </w:rPr>
    </w:lvl>
    <w:lvl w:ilvl="7" w:tplc="0C090003" w:tentative="1">
      <w:start w:val="1"/>
      <w:numFmt w:val="bullet"/>
      <w:lvlText w:val="o"/>
      <w:lvlJc w:val="left"/>
      <w:pPr>
        <w:ind w:left="6106" w:hanging="360"/>
      </w:pPr>
      <w:rPr>
        <w:rFonts w:ascii="Courier New" w:hAnsi="Courier New" w:cs="Courier New" w:hint="default"/>
      </w:rPr>
    </w:lvl>
    <w:lvl w:ilvl="8" w:tplc="0C090005" w:tentative="1">
      <w:start w:val="1"/>
      <w:numFmt w:val="bullet"/>
      <w:lvlText w:val=""/>
      <w:lvlJc w:val="left"/>
      <w:pPr>
        <w:ind w:left="6826" w:hanging="360"/>
      </w:pPr>
      <w:rPr>
        <w:rFonts w:ascii="Wingdings" w:hAnsi="Wingdings" w:hint="default"/>
      </w:rPr>
    </w:lvl>
  </w:abstractNum>
  <w:abstractNum w:abstractNumId="31" w15:restartNumberingAfterBreak="0">
    <w:nsid w:val="41DA0207"/>
    <w:multiLevelType w:val="hybridMultilevel"/>
    <w:tmpl w:val="EE168C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4996B39"/>
    <w:multiLevelType w:val="multilevel"/>
    <w:tmpl w:val="974CB2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7595E58"/>
    <w:multiLevelType w:val="hybridMultilevel"/>
    <w:tmpl w:val="5D2CC3EA"/>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4" w15:restartNumberingAfterBreak="0">
    <w:nsid w:val="4BB75FCB"/>
    <w:multiLevelType w:val="hybridMultilevel"/>
    <w:tmpl w:val="4F887A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BE8396F"/>
    <w:multiLevelType w:val="hybridMultilevel"/>
    <w:tmpl w:val="BC20C398"/>
    <w:lvl w:ilvl="0" w:tplc="516E4220">
      <w:start w:val="1"/>
      <w:numFmt w:val="decimal"/>
      <w:lvlText w:val="%1."/>
      <w:lvlJc w:val="left"/>
      <w:pPr>
        <w:ind w:left="720" w:hanging="360"/>
      </w:pPr>
      <w:rPr>
        <w:rFonts w:asciiTheme="minorHAnsi" w:hAnsiTheme="minorHAnsi" w:cstheme="minorHAnsi"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FA65A88"/>
    <w:multiLevelType w:val="multilevel"/>
    <w:tmpl w:val="AE4C26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1AC6AD3"/>
    <w:multiLevelType w:val="hybridMultilevel"/>
    <w:tmpl w:val="F3DA8A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1E80168"/>
    <w:multiLevelType w:val="multilevel"/>
    <w:tmpl w:val="6588B04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55932F5B"/>
    <w:multiLevelType w:val="hybridMultilevel"/>
    <w:tmpl w:val="D08C16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B811A73"/>
    <w:multiLevelType w:val="hybridMultilevel"/>
    <w:tmpl w:val="C33A24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D281D43"/>
    <w:multiLevelType w:val="hybridMultilevel"/>
    <w:tmpl w:val="4D2013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D293F87"/>
    <w:multiLevelType w:val="hybridMultilevel"/>
    <w:tmpl w:val="5F00E822"/>
    <w:lvl w:ilvl="0" w:tplc="0C090013">
      <w:start w:val="1"/>
      <w:numFmt w:val="upp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3" w15:restartNumberingAfterBreak="0">
    <w:nsid w:val="5D4912F7"/>
    <w:multiLevelType w:val="hybridMultilevel"/>
    <w:tmpl w:val="68A623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E3D0705"/>
    <w:multiLevelType w:val="hybridMultilevel"/>
    <w:tmpl w:val="39561A70"/>
    <w:lvl w:ilvl="0" w:tplc="0C090001">
      <w:start w:val="1"/>
      <w:numFmt w:val="bullet"/>
      <w:lvlText w:val=""/>
      <w:lvlJc w:val="left"/>
      <w:pPr>
        <w:ind w:left="-14" w:hanging="360"/>
      </w:pPr>
      <w:rPr>
        <w:rFonts w:ascii="Symbol" w:hAnsi="Symbol" w:hint="default"/>
      </w:rPr>
    </w:lvl>
    <w:lvl w:ilvl="1" w:tplc="0C090001">
      <w:start w:val="1"/>
      <w:numFmt w:val="bullet"/>
      <w:lvlText w:val=""/>
      <w:lvlJc w:val="left"/>
      <w:pPr>
        <w:ind w:left="706" w:hanging="360"/>
      </w:pPr>
      <w:rPr>
        <w:rFonts w:ascii="Symbol" w:hAnsi="Symbol" w:hint="default"/>
      </w:rPr>
    </w:lvl>
    <w:lvl w:ilvl="2" w:tplc="0C090005" w:tentative="1">
      <w:start w:val="1"/>
      <w:numFmt w:val="bullet"/>
      <w:lvlText w:val=""/>
      <w:lvlJc w:val="left"/>
      <w:pPr>
        <w:ind w:left="1426" w:hanging="360"/>
      </w:pPr>
      <w:rPr>
        <w:rFonts w:ascii="Wingdings" w:hAnsi="Wingdings" w:hint="default"/>
      </w:rPr>
    </w:lvl>
    <w:lvl w:ilvl="3" w:tplc="0C090001" w:tentative="1">
      <w:start w:val="1"/>
      <w:numFmt w:val="bullet"/>
      <w:lvlText w:val=""/>
      <w:lvlJc w:val="left"/>
      <w:pPr>
        <w:ind w:left="2146" w:hanging="360"/>
      </w:pPr>
      <w:rPr>
        <w:rFonts w:ascii="Symbol" w:hAnsi="Symbol" w:hint="default"/>
      </w:rPr>
    </w:lvl>
    <w:lvl w:ilvl="4" w:tplc="0C090003" w:tentative="1">
      <w:start w:val="1"/>
      <w:numFmt w:val="bullet"/>
      <w:lvlText w:val="o"/>
      <w:lvlJc w:val="left"/>
      <w:pPr>
        <w:ind w:left="2866" w:hanging="360"/>
      </w:pPr>
      <w:rPr>
        <w:rFonts w:ascii="Courier New" w:hAnsi="Courier New" w:cs="Courier New" w:hint="default"/>
      </w:rPr>
    </w:lvl>
    <w:lvl w:ilvl="5" w:tplc="0C090005" w:tentative="1">
      <w:start w:val="1"/>
      <w:numFmt w:val="bullet"/>
      <w:lvlText w:val=""/>
      <w:lvlJc w:val="left"/>
      <w:pPr>
        <w:ind w:left="3586" w:hanging="360"/>
      </w:pPr>
      <w:rPr>
        <w:rFonts w:ascii="Wingdings" w:hAnsi="Wingdings" w:hint="default"/>
      </w:rPr>
    </w:lvl>
    <w:lvl w:ilvl="6" w:tplc="0C090001" w:tentative="1">
      <w:start w:val="1"/>
      <w:numFmt w:val="bullet"/>
      <w:lvlText w:val=""/>
      <w:lvlJc w:val="left"/>
      <w:pPr>
        <w:ind w:left="4306" w:hanging="360"/>
      </w:pPr>
      <w:rPr>
        <w:rFonts w:ascii="Symbol" w:hAnsi="Symbol" w:hint="default"/>
      </w:rPr>
    </w:lvl>
    <w:lvl w:ilvl="7" w:tplc="0C090003" w:tentative="1">
      <w:start w:val="1"/>
      <w:numFmt w:val="bullet"/>
      <w:lvlText w:val="o"/>
      <w:lvlJc w:val="left"/>
      <w:pPr>
        <w:ind w:left="5026" w:hanging="360"/>
      </w:pPr>
      <w:rPr>
        <w:rFonts w:ascii="Courier New" w:hAnsi="Courier New" w:cs="Courier New" w:hint="default"/>
      </w:rPr>
    </w:lvl>
    <w:lvl w:ilvl="8" w:tplc="0C090005" w:tentative="1">
      <w:start w:val="1"/>
      <w:numFmt w:val="bullet"/>
      <w:lvlText w:val=""/>
      <w:lvlJc w:val="left"/>
      <w:pPr>
        <w:ind w:left="5746" w:hanging="360"/>
      </w:pPr>
      <w:rPr>
        <w:rFonts w:ascii="Wingdings" w:hAnsi="Wingdings" w:hint="default"/>
      </w:rPr>
    </w:lvl>
  </w:abstractNum>
  <w:abstractNum w:abstractNumId="45" w15:restartNumberingAfterBreak="0">
    <w:nsid w:val="5E8A244F"/>
    <w:multiLevelType w:val="hybridMultilevel"/>
    <w:tmpl w:val="673AAA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EBE71CD"/>
    <w:multiLevelType w:val="hybridMultilevel"/>
    <w:tmpl w:val="0E900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39D3C83"/>
    <w:multiLevelType w:val="hybridMultilevel"/>
    <w:tmpl w:val="4058EF5A"/>
    <w:lvl w:ilvl="0" w:tplc="0C090015">
      <w:start w:val="1"/>
      <w:numFmt w:val="upperLetter"/>
      <w:lvlText w:val="%1."/>
      <w:lvlJc w:val="left"/>
      <w:pPr>
        <w:ind w:left="852" w:hanging="360"/>
      </w:p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abstractNum w:abstractNumId="48" w15:restartNumberingAfterBreak="0">
    <w:nsid w:val="6A5F7E79"/>
    <w:multiLevelType w:val="hybridMultilevel"/>
    <w:tmpl w:val="7450C6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55015"/>
    <w:multiLevelType w:val="hybridMultilevel"/>
    <w:tmpl w:val="589016E6"/>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50" w15:restartNumberingAfterBreak="0">
    <w:nsid w:val="731D6C9C"/>
    <w:multiLevelType w:val="hybridMultilevel"/>
    <w:tmpl w:val="BA4C9B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B87CD8"/>
    <w:multiLevelType w:val="hybridMultilevel"/>
    <w:tmpl w:val="6AB2A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6210EA2"/>
    <w:multiLevelType w:val="hybridMultilevel"/>
    <w:tmpl w:val="FF3A0A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781B6882"/>
    <w:multiLevelType w:val="hybridMultilevel"/>
    <w:tmpl w:val="1F94E6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4" w15:restartNumberingAfterBreak="0">
    <w:nsid w:val="78BF0E7D"/>
    <w:multiLevelType w:val="hybridMultilevel"/>
    <w:tmpl w:val="02DCF6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9837006"/>
    <w:multiLevelType w:val="hybridMultilevel"/>
    <w:tmpl w:val="04AA2F1E"/>
    <w:lvl w:ilvl="0" w:tplc="1582759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B9D087D"/>
    <w:multiLevelType w:val="hybridMultilevel"/>
    <w:tmpl w:val="1FF6A2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7DBC76C6"/>
    <w:multiLevelType w:val="hybridMultilevel"/>
    <w:tmpl w:val="C4242706"/>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58" w15:restartNumberingAfterBreak="0">
    <w:nsid w:val="7E6D64E7"/>
    <w:multiLevelType w:val="hybridMultilevel"/>
    <w:tmpl w:val="62A0F7B0"/>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num w:numId="1">
    <w:abstractNumId w:val="0"/>
  </w:num>
  <w:num w:numId="2">
    <w:abstractNumId w:val="55"/>
  </w:num>
  <w:num w:numId="3">
    <w:abstractNumId w:val="46"/>
  </w:num>
  <w:num w:numId="4">
    <w:abstractNumId w:val="27"/>
  </w:num>
  <w:num w:numId="5">
    <w:abstractNumId w:val="36"/>
  </w:num>
  <w:num w:numId="6">
    <w:abstractNumId w:val="15"/>
  </w:num>
  <w:num w:numId="7">
    <w:abstractNumId w:val="14"/>
  </w:num>
  <w:num w:numId="8">
    <w:abstractNumId w:val="44"/>
  </w:num>
  <w:num w:numId="9">
    <w:abstractNumId w:val="30"/>
  </w:num>
  <w:num w:numId="10">
    <w:abstractNumId w:val="58"/>
  </w:num>
  <w:num w:numId="11">
    <w:abstractNumId w:val="47"/>
  </w:num>
  <w:num w:numId="12">
    <w:abstractNumId w:val="13"/>
  </w:num>
  <w:num w:numId="13">
    <w:abstractNumId w:val="48"/>
  </w:num>
  <w:num w:numId="14">
    <w:abstractNumId w:val="19"/>
  </w:num>
  <w:num w:numId="15">
    <w:abstractNumId w:val="4"/>
  </w:num>
  <w:num w:numId="16">
    <w:abstractNumId w:val="56"/>
  </w:num>
  <w:num w:numId="17">
    <w:abstractNumId w:val="51"/>
  </w:num>
  <w:num w:numId="18">
    <w:abstractNumId w:val="53"/>
  </w:num>
  <w:num w:numId="19">
    <w:abstractNumId w:val="11"/>
  </w:num>
  <w:num w:numId="20">
    <w:abstractNumId w:val="35"/>
  </w:num>
  <w:num w:numId="21">
    <w:abstractNumId w:val="25"/>
  </w:num>
  <w:num w:numId="22">
    <w:abstractNumId w:val="9"/>
  </w:num>
  <w:num w:numId="23">
    <w:abstractNumId w:val="28"/>
  </w:num>
  <w:num w:numId="24">
    <w:abstractNumId w:val="7"/>
  </w:num>
  <w:num w:numId="25">
    <w:abstractNumId w:val="42"/>
  </w:num>
  <w:num w:numId="26">
    <w:abstractNumId w:val="40"/>
  </w:num>
  <w:num w:numId="27">
    <w:abstractNumId w:val="38"/>
  </w:num>
  <w:num w:numId="28">
    <w:abstractNumId w:val="18"/>
  </w:num>
  <w:num w:numId="29">
    <w:abstractNumId w:val="26"/>
  </w:num>
  <w:num w:numId="30">
    <w:abstractNumId w:val="24"/>
  </w:num>
  <w:num w:numId="31">
    <w:abstractNumId w:val="20"/>
  </w:num>
  <w:num w:numId="32">
    <w:abstractNumId w:val="22"/>
  </w:num>
  <w:num w:numId="33">
    <w:abstractNumId w:val="6"/>
  </w:num>
  <w:num w:numId="34">
    <w:abstractNumId w:val="52"/>
  </w:num>
  <w:num w:numId="35">
    <w:abstractNumId w:val="41"/>
  </w:num>
  <w:num w:numId="36">
    <w:abstractNumId w:val="8"/>
  </w:num>
  <w:num w:numId="37">
    <w:abstractNumId w:val="45"/>
  </w:num>
  <w:num w:numId="38">
    <w:abstractNumId w:val="16"/>
  </w:num>
  <w:num w:numId="39">
    <w:abstractNumId w:val="29"/>
  </w:num>
  <w:num w:numId="40">
    <w:abstractNumId w:val="12"/>
  </w:num>
  <w:num w:numId="41">
    <w:abstractNumId w:val="49"/>
  </w:num>
  <w:num w:numId="42">
    <w:abstractNumId w:val="57"/>
  </w:num>
  <w:num w:numId="43">
    <w:abstractNumId w:val="54"/>
  </w:num>
  <w:num w:numId="44">
    <w:abstractNumId w:val="39"/>
  </w:num>
  <w:num w:numId="45">
    <w:abstractNumId w:val="1"/>
  </w:num>
  <w:num w:numId="46">
    <w:abstractNumId w:val="43"/>
  </w:num>
  <w:num w:numId="47">
    <w:abstractNumId w:val="31"/>
  </w:num>
  <w:num w:numId="48">
    <w:abstractNumId w:val="17"/>
  </w:num>
  <w:num w:numId="49">
    <w:abstractNumId w:val="34"/>
  </w:num>
  <w:num w:numId="50">
    <w:abstractNumId w:val="21"/>
  </w:num>
  <w:num w:numId="51">
    <w:abstractNumId w:val="32"/>
  </w:num>
  <w:num w:numId="52">
    <w:abstractNumId w:val="5"/>
  </w:num>
  <w:num w:numId="53">
    <w:abstractNumId w:val="33"/>
  </w:num>
  <w:num w:numId="54">
    <w:abstractNumId w:val="50"/>
  </w:num>
  <w:num w:numId="55">
    <w:abstractNumId w:val="2"/>
  </w:num>
  <w:num w:numId="56">
    <w:abstractNumId w:val="37"/>
  </w:num>
  <w:num w:numId="57">
    <w:abstractNumId w:val="23"/>
  </w:num>
  <w:num w:numId="58">
    <w:abstractNumId w:val="10"/>
  </w:num>
  <w:num w:numId="59">
    <w:abstractNumId w:val="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907"/>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C78"/>
    <w:rsid w:val="00006CBC"/>
    <w:rsid w:val="000113A5"/>
    <w:rsid w:val="000121C3"/>
    <w:rsid w:val="00015B90"/>
    <w:rsid w:val="0001607A"/>
    <w:rsid w:val="000338F0"/>
    <w:rsid w:val="00035AE8"/>
    <w:rsid w:val="00037BFE"/>
    <w:rsid w:val="00054961"/>
    <w:rsid w:val="000555B3"/>
    <w:rsid w:val="00060BA8"/>
    <w:rsid w:val="00065BDE"/>
    <w:rsid w:val="00080D77"/>
    <w:rsid w:val="00083C9B"/>
    <w:rsid w:val="0008700F"/>
    <w:rsid w:val="00091AC9"/>
    <w:rsid w:val="00094868"/>
    <w:rsid w:val="00095DFE"/>
    <w:rsid w:val="00095ECD"/>
    <w:rsid w:val="000A7335"/>
    <w:rsid w:val="000B1620"/>
    <w:rsid w:val="000B5C8C"/>
    <w:rsid w:val="000B71ED"/>
    <w:rsid w:val="000C27C2"/>
    <w:rsid w:val="000C59E2"/>
    <w:rsid w:val="000C7B2D"/>
    <w:rsid w:val="000C7BEC"/>
    <w:rsid w:val="000D68D5"/>
    <w:rsid w:val="000E3F6A"/>
    <w:rsid w:val="000E60B6"/>
    <w:rsid w:val="000F46ED"/>
    <w:rsid w:val="000F7B7E"/>
    <w:rsid w:val="00100A44"/>
    <w:rsid w:val="00103EEA"/>
    <w:rsid w:val="001115D7"/>
    <w:rsid w:val="0011726B"/>
    <w:rsid w:val="001273A3"/>
    <w:rsid w:val="00132857"/>
    <w:rsid w:val="0013529A"/>
    <w:rsid w:val="00137AC4"/>
    <w:rsid w:val="00141604"/>
    <w:rsid w:val="001574FA"/>
    <w:rsid w:val="00164316"/>
    <w:rsid w:val="00174A86"/>
    <w:rsid w:val="00177B55"/>
    <w:rsid w:val="00190052"/>
    <w:rsid w:val="00191109"/>
    <w:rsid w:val="00191235"/>
    <w:rsid w:val="001926F4"/>
    <w:rsid w:val="00196994"/>
    <w:rsid w:val="001972CE"/>
    <w:rsid w:val="001A0053"/>
    <w:rsid w:val="001A4E6A"/>
    <w:rsid w:val="001B2465"/>
    <w:rsid w:val="001B3435"/>
    <w:rsid w:val="001C3191"/>
    <w:rsid w:val="001C5C35"/>
    <w:rsid w:val="001C6C27"/>
    <w:rsid w:val="001D353C"/>
    <w:rsid w:val="001D3C3C"/>
    <w:rsid w:val="001D5203"/>
    <w:rsid w:val="001D7A6E"/>
    <w:rsid w:val="001E1241"/>
    <w:rsid w:val="001E29C4"/>
    <w:rsid w:val="001F2A9B"/>
    <w:rsid w:val="001F2FE2"/>
    <w:rsid w:val="001F6D2D"/>
    <w:rsid w:val="00200D04"/>
    <w:rsid w:val="00201FB6"/>
    <w:rsid w:val="00222230"/>
    <w:rsid w:val="0022591A"/>
    <w:rsid w:val="002405CF"/>
    <w:rsid w:val="00240B97"/>
    <w:rsid w:val="0025131E"/>
    <w:rsid w:val="0025382D"/>
    <w:rsid w:val="00262461"/>
    <w:rsid w:val="00262BB3"/>
    <w:rsid w:val="00263BA6"/>
    <w:rsid w:val="0027264D"/>
    <w:rsid w:val="00276FFA"/>
    <w:rsid w:val="00284DDA"/>
    <w:rsid w:val="00285D38"/>
    <w:rsid w:val="00293E43"/>
    <w:rsid w:val="002A08A8"/>
    <w:rsid w:val="002A3276"/>
    <w:rsid w:val="002A5886"/>
    <w:rsid w:val="002B34F8"/>
    <w:rsid w:val="002B5F43"/>
    <w:rsid w:val="002C2868"/>
    <w:rsid w:val="002D64F6"/>
    <w:rsid w:val="002E735F"/>
    <w:rsid w:val="002F67B0"/>
    <w:rsid w:val="002F7674"/>
    <w:rsid w:val="00303E68"/>
    <w:rsid w:val="00306830"/>
    <w:rsid w:val="00307BD6"/>
    <w:rsid w:val="00307EF5"/>
    <w:rsid w:val="00313707"/>
    <w:rsid w:val="00316485"/>
    <w:rsid w:val="0032270B"/>
    <w:rsid w:val="00337BEF"/>
    <w:rsid w:val="00337E7C"/>
    <w:rsid w:val="00351CD9"/>
    <w:rsid w:val="00353CBB"/>
    <w:rsid w:val="00361ED7"/>
    <w:rsid w:val="00366924"/>
    <w:rsid w:val="00374A6F"/>
    <w:rsid w:val="00376A6D"/>
    <w:rsid w:val="00380B98"/>
    <w:rsid w:val="00384775"/>
    <w:rsid w:val="00385121"/>
    <w:rsid w:val="00395E36"/>
    <w:rsid w:val="00396023"/>
    <w:rsid w:val="003B42AF"/>
    <w:rsid w:val="003B7141"/>
    <w:rsid w:val="003C204E"/>
    <w:rsid w:val="003C303D"/>
    <w:rsid w:val="003C4BB5"/>
    <w:rsid w:val="003D1B48"/>
    <w:rsid w:val="003D589C"/>
    <w:rsid w:val="003E172A"/>
    <w:rsid w:val="003E3F08"/>
    <w:rsid w:val="003E4CC0"/>
    <w:rsid w:val="003E51ED"/>
    <w:rsid w:val="003F3D8F"/>
    <w:rsid w:val="00410409"/>
    <w:rsid w:val="00412CED"/>
    <w:rsid w:val="00416751"/>
    <w:rsid w:val="00420F9E"/>
    <w:rsid w:val="004213C3"/>
    <w:rsid w:val="0042413C"/>
    <w:rsid w:val="004253DC"/>
    <w:rsid w:val="00427139"/>
    <w:rsid w:val="00431A1C"/>
    <w:rsid w:val="004358E9"/>
    <w:rsid w:val="004537B3"/>
    <w:rsid w:val="004573A3"/>
    <w:rsid w:val="00462914"/>
    <w:rsid w:val="00466562"/>
    <w:rsid w:val="004804F5"/>
    <w:rsid w:val="0048050C"/>
    <w:rsid w:val="00487DD5"/>
    <w:rsid w:val="004947A7"/>
    <w:rsid w:val="004A2E02"/>
    <w:rsid w:val="004A5DFF"/>
    <w:rsid w:val="004B7C43"/>
    <w:rsid w:val="004C2A07"/>
    <w:rsid w:val="004C2B20"/>
    <w:rsid w:val="004C5EE2"/>
    <w:rsid w:val="004C619D"/>
    <w:rsid w:val="004D261A"/>
    <w:rsid w:val="004D3EAB"/>
    <w:rsid w:val="004D516C"/>
    <w:rsid w:val="004D6932"/>
    <w:rsid w:val="004E28AD"/>
    <w:rsid w:val="004F0F49"/>
    <w:rsid w:val="004F1725"/>
    <w:rsid w:val="004F1D05"/>
    <w:rsid w:val="004F2008"/>
    <w:rsid w:val="00505B5D"/>
    <w:rsid w:val="005067CA"/>
    <w:rsid w:val="005140C5"/>
    <w:rsid w:val="0052443C"/>
    <w:rsid w:val="0052775E"/>
    <w:rsid w:val="00527FA3"/>
    <w:rsid w:val="00535E60"/>
    <w:rsid w:val="005416F0"/>
    <w:rsid w:val="00542514"/>
    <w:rsid w:val="00546AED"/>
    <w:rsid w:val="005512EF"/>
    <w:rsid w:val="0055421F"/>
    <w:rsid w:val="005621E4"/>
    <w:rsid w:val="00571B6F"/>
    <w:rsid w:val="00575F3C"/>
    <w:rsid w:val="00590902"/>
    <w:rsid w:val="00592A14"/>
    <w:rsid w:val="00596FD7"/>
    <w:rsid w:val="005A3625"/>
    <w:rsid w:val="005B4738"/>
    <w:rsid w:val="005B5C1D"/>
    <w:rsid w:val="005C212D"/>
    <w:rsid w:val="005C3CB0"/>
    <w:rsid w:val="005C61A1"/>
    <w:rsid w:val="005E1140"/>
    <w:rsid w:val="005E2CA4"/>
    <w:rsid w:val="005E3956"/>
    <w:rsid w:val="005E4869"/>
    <w:rsid w:val="005E68D6"/>
    <w:rsid w:val="005F0AC9"/>
    <w:rsid w:val="005F3214"/>
    <w:rsid w:val="00602D13"/>
    <w:rsid w:val="00603FF8"/>
    <w:rsid w:val="00612231"/>
    <w:rsid w:val="00625037"/>
    <w:rsid w:val="00635EB1"/>
    <w:rsid w:val="00641900"/>
    <w:rsid w:val="0064364E"/>
    <w:rsid w:val="00644C9B"/>
    <w:rsid w:val="006457BC"/>
    <w:rsid w:val="0064685E"/>
    <w:rsid w:val="006473BB"/>
    <w:rsid w:val="00653E8E"/>
    <w:rsid w:val="00654495"/>
    <w:rsid w:val="0065758D"/>
    <w:rsid w:val="0066495D"/>
    <w:rsid w:val="00672804"/>
    <w:rsid w:val="00687460"/>
    <w:rsid w:val="00695EB6"/>
    <w:rsid w:val="00696A6B"/>
    <w:rsid w:val="006A3770"/>
    <w:rsid w:val="006A4D46"/>
    <w:rsid w:val="006A6024"/>
    <w:rsid w:val="006C31FF"/>
    <w:rsid w:val="006C4D79"/>
    <w:rsid w:val="006C6256"/>
    <w:rsid w:val="006C6B6C"/>
    <w:rsid w:val="006C704D"/>
    <w:rsid w:val="006D31A2"/>
    <w:rsid w:val="006D7F4E"/>
    <w:rsid w:val="006E153D"/>
    <w:rsid w:val="006F622E"/>
    <w:rsid w:val="0070331D"/>
    <w:rsid w:val="007052B1"/>
    <w:rsid w:val="00711BF4"/>
    <w:rsid w:val="00741B43"/>
    <w:rsid w:val="0074223E"/>
    <w:rsid w:val="00752292"/>
    <w:rsid w:val="007543AC"/>
    <w:rsid w:val="007564AF"/>
    <w:rsid w:val="00756537"/>
    <w:rsid w:val="00756A2B"/>
    <w:rsid w:val="00773FEF"/>
    <w:rsid w:val="00783BD5"/>
    <w:rsid w:val="007840CF"/>
    <w:rsid w:val="00784AE2"/>
    <w:rsid w:val="00795289"/>
    <w:rsid w:val="00797A22"/>
    <w:rsid w:val="007A0EBC"/>
    <w:rsid w:val="007B27F1"/>
    <w:rsid w:val="007B4ABB"/>
    <w:rsid w:val="007B581E"/>
    <w:rsid w:val="007B6904"/>
    <w:rsid w:val="007B7628"/>
    <w:rsid w:val="007C36E4"/>
    <w:rsid w:val="007C42A2"/>
    <w:rsid w:val="007C5F71"/>
    <w:rsid w:val="007D255E"/>
    <w:rsid w:val="007D5759"/>
    <w:rsid w:val="007E7613"/>
    <w:rsid w:val="007E7648"/>
    <w:rsid w:val="007F11E3"/>
    <w:rsid w:val="00807780"/>
    <w:rsid w:val="00816782"/>
    <w:rsid w:val="0082141D"/>
    <w:rsid w:val="00821D18"/>
    <w:rsid w:val="008243D7"/>
    <w:rsid w:val="00827F24"/>
    <w:rsid w:val="00837AE6"/>
    <w:rsid w:val="00855DA8"/>
    <w:rsid w:val="00865D77"/>
    <w:rsid w:val="0087080F"/>
    <w:rsid w:val="00880B90"/>
    <w:rsid w:val="00883AA8"/>
    <w:rsid w:val="00886399"/>
    <w:rsid w:val="008914EA"/>
    <w:rsid w:val="008974CA"/>
    <w:rsid w:val="008B1A82"/>
    <w:rsid w:val="008B59CB"/>
    <w:rsid w:val="008E1F7F"/>
    <w:rsid w:val="008E3B63"/>
    <w:rsid w:val="008F00E8"/>
    <w:rsid w:val="008F3CD0"/>
    <w:rsid w:val="00904E1A"/>
    <w:rsid w:val="00905269"/>
    <w:rsid w:val="00907D22"/>
    <w:rsid w:val="00910D71"/>
    <w:rsid w:val="00913E85"/>
    <w:rsid w:val="00914FA2"/>
    <w:rsid w:val="00917599"/>
    <w:rsid w:val="00922128"/>
    <w:rsid w:val="00931B93"/>
    <w:rsid w:val="00933EED"/>
    <w:rsid w:val="00940CDE"/>
    <w:rsid w:val="00962C46"/>
    <w:rsid w:val="00963308"/>
    <w:rsid w:val="009634F3"/>
    <w:rsid w:val="00965563"/>
    <w:rsid w:val="0097742A"/>
    <w:rsid w:val="0097744F"/>
    <w:rsid w:val="00980EED"/>
    <w:rsid w:val="0098374B"/>
    <w:rsid w:val="00991670"/>
    <w:rsid w:val="00993E90"/>
    <w:rsid w:val="009A26AF"/>
    <w:rsid w:val="009B0B1B"/>
    <w:rsid w:val="009B6C8C"/>
    <w:rsid w:val="009C0FCA"/>
    <w:rsid w:val="009C3963"/>
    <w:rsid w:val="009C69C1"/>
    <w:rsid w:val="009D323C"/>
    <w:rsid w:val="009D4A97"/>
    <w:rsid w:val="009E70F4"/>
    <w:rsid w:val="009F1712"/>
    <w:rsid w:val="009F4321"/>
    <w:rsid w:val="00A06482"/>
    <w:rsid w:val="00A0760E"/>
    <w:rsid w:val="00A340E9"/>
    <w:rsid w:val="00A35E2D"/>
    <w:rsid w:val="00A44AEA"/>
    <w:rsid w:val="00A5263D"/>
    <w:rsid w:val="00A52E26"/>
    <w:rsid w:val="00A54CB3"/>
    <w:rsid w:val="00A56037"/>
    <w:rsid w:val="00A74B8A"/>
    <w:rsid w:val="00A83F16"/>
    <w:rsid w:val="00A85F61"/>
    <w:rsid w:val="00A86DB3"/>
    <w:rsid w:val="00A927F0"/>
    <w:rsid w:val="00A92E4F"/>
    <w:rsid w:val="00A96397"/>
    <w:rsid w:val="00A97250"/>
    <w:rsid w:val="00AA158F"/>
    <w:rsid w:val="00AA25DC"/>
    <w:rsid w:val="00AA2ADE"/>
    <w:rsid w:val="00AA7468"/>
    <w:rsid w:val="00AB50DD"/>
    <w:rsid w:val="00AC5E47"/>
    <w:rsid w:val="00AC7025"/>
    <w:rsid w:val="00AD0407"/>
    <w:rsid w:val="00AD196F"/>
    <w:rsid w:val="00AD3CCE"/>
    <w:rsid w:val="00B07A46"/>
    <w:rsid w:val="00B07DCE"/>
    <w:rsid w:val="00B12123"/>
    <w:rsid w:val="00B12F74"/>
    <w:rsid w:val="00B134FB"/>
    <w:rsid w:val="00B15176"/>
    <w:rsid w:val="00B2087F"/>
    <w:rsid w:val="00B21043"/>
    <w:rsid w:val="00B218FC"/>
    <w:rsid w:val="00B36CFB"/>
    <w:rsid w:val="00B42EA0"/>
    <w:rsid w:val="00B44CAC"/>
    <w:rsid w:val="00B46571"/>
    <w:rsid w:val="00B55783"/>
    <w:rsid w:val="00B566FB"/>
    <w:rsid w:val="00B573D6"/>
    <w:rsid w:val="00B73628"/>
    <w:rsid w:val="00B73E65"/>
    <w:rsid w:val="00B75707"/>
    <w:rsid w:val="00B81455"/>
    <w:rsid w:val="00B87E4C"/>
    <w:rsid w:val="00B9627F"/>
    <w:rsid w:val="00B9744A"/>
    <w:rsid w:val="00B97477"/>
    <w:rsid w:val="00BA2415"/>
    <w:rsid w:val="00BA4DB2"/>
    <w:rsid w:val="00BA4F95"/>
    <w:rsid w:val="00BB314C"/>
    <w:rsid w:val="00BB33F9"/>
    <w:rsid w:val="00BB5B5E"/>
    <w:rsid w:val="00BC01B0"/>
    <w:rsid w:val="00BC3CE6"/>
    <w:rsid w:val="00BD272C"/>
    <w:rsid w:val="00BD5182"/>
    <w:rsid w:val="00BE5E41"/>
    <w:rsid w:val="00BF00D1"/>
    <w:rsid w:val="00BF078E"/>
    <w:rsid w:val="00C1338E"/>
    <w:rsid w:val="00C1690C"/>
    <w:rsid w:val="00C21C07"/>
    <w:rsid w:val="00C24EDC"/>
    <w:rsid w:val="00C25A76"/>
    <w:rsid w:val="00C31EB3"/>
    <w:rsid w:val="00C32206"/>
    <w:rsid w:val="00C3311C"/>
    <w:rsid w:val="00C422C8"/>
    <w:rsid w:val="00C45C67"/>
    <w:rsid w:val="00C47091"/>
    <w:rsid w:val="00C523FF"/>
    <w:rsid w:val="00C661DE"/>
    <w:rsid w:val="00C71C3C"/>
    <w:rsid w:val="00C71CD3"/>
    <w:rsid w:val="00C74B1D"/>
    <w:rsid w:val="00C76998"/>
    <w:rsid w:val="00C7752C"/>
    <w:rsid w:val="00C93E83"/>
    <w:rsid w:val="00CA3A75"/>
    <w:rsid w:val="00CA593D"/>
    <w:rsid w:val="00CB142E"/>
    <w:rsid w:val="00CB5C1E"/>
    <w:rsid w:val="00CC5D11"/>
    <w:rsid w:val="00CD09EF"/>
    <w:rsid w:val="00CD237F"/>
    <w:rsid w:val="00CE3A6E"/>
    <w:rsid w:val="00CE40E5"/>
    <w:rsid w:val="00D07CEC"/>
    <w:rsid w:val="00D15479"/>
    <w:rsid w:val="00D17B51"/>
    <w:rsid w:val="00D21780"/>
    <w:rsid w:val="00D23346"/>
    <w:rsid w:val="00D243B8"/>
    <w:rsid w:val="00D34794"/>
    <w:rsid w:val="00D40628"/>
    <w:rsid w:val="00D4502D"/>
    <w:rsid w:val="00D52AB1"/>
    <w:rsid w:val="00D530CE"/>
    <w:rsid w:val="00D53E3C"/>
    <w:rsid w:val="00D57532"/>
    <w:rsid w:val="00D732E8"/>
    <w:rsid w:val="00D77950"/>
    <w:rsid w:val="00D8587F"/>
    <w:rsid w:val="00D95A41"/>
    <w:rsid w:val="00DA3B32"/>
    <w:rsid w:val="00DC3762"/>
    <w:rsid w:val="00DC5C47"/>
    <w:rsid w:val="00DD5F63"/>
    <w:rsid w:val="00DD616A"/>
    <w:rsid w:val="00DE0465"/>
    <w:rsid w:val="00DE475B"/>
    <w:rsid w:val="00DE4E25"/>
    <w:rsid w:val="00DF452D"/>
    <w:rsid w:val="00E049ED"/>
    <w:rsid w:val="00E12ED3"/>
    <w:rsid w:val="00E12FBF"/>
    <w:rsid w:val="00E26EB4"/>
    <w:rsid w:val="00E34E6D"/>
    <w:rsid w:val="00E376EC"/>
    <w:rsid w:val="00E37CD4"/>
    <w:rsid w:val="00E57848"/>
    <w:rsid w:val="00E63CFE"/>
    <w:rsid w:val="00E657A7"/>
    <w:rsid w:val="00E67D27"/>
    <w:rsid w:val="00E750BF"/>
    <w:rsid w:val="00E83173"/>
    <w:rsid w:val="00E90708"/>
    <w:rsid w:val="00EC16C2"/>
    <w:rsid w:val="00ED0A78"/>
    <w:rsid w:val="00ED21C3"/>
    <w:rsid w:val="00ED2953"/>
    <w:rsid w:val="00ED388C"/>
    <w:rsid w:val="00ED46C3"/>
    <w:rsid w:val="00EF02B0"/>
    <w:rsid w:val="00EF13A4"/>
    <w:rsid w:val="00EF1479"/>
    <w:rsid w:val="00F00807"/>
    <w:rsid w:val="00F01B61"/>
    <w:rsid w:val="00F11338"/>
    <w:rsid w:val="00F13808"/>
    <w:rsid w:val="00F13AE5"/>
    <w:rsid w:val="00F13E9A"/>
    <w:rsid w:val="00F149FD"/>
    <w:rsid w:val="00F14EC1"/>
    <w:rsid w:val="00F15CC0"/>
    <w:rsid w:val="00F20BC9"/>
    <w:rsid w:val="00F354F0"/>
    <w:rsid w:val="00F4262F"/>
    <w:rsid w:val="00F42FD1"/>
    <w:rsid w:val="00F53719"/>
    <w:rsid w:val="00F57291"/>
    <w:rsid w:val="00F64363"/>
    <w:rsid w:val="00F64CD2"/>
    <w:rsid w:val="00F65317"/>
    <w:rsid w:val="00F66CB0"/>
    <w:rsid w:val="00F76C89"/>
    <w:rsid w:val="00F8070C"/>
    <w:rsid w:val="00F82534"/>
    <w:rsid w:val="00FA29B8"/>
    <w:rsid w:val="00FC3EF7"/>
    <w:rsid w:val="00FC7CBC"/>
    <w:rsid w:val="00FC7D15"/>
    <w:rsid w:val="00FD3D92"/>
    <w:rsid w:val="00FD6A1B"/>
    <w:rsid w:val="00FD7970"/>
    <w:rsid w:val="00FE2953"/>
    <w:rsid w:val="00FF1534"/>
    <w:rsid w:val="00FF3748"/>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EAB"/>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Heading1"/>
    <w:next w:val="Normal"/>
    <w:link w:val="Heading2Char"/>
    <w:uiPriority w:val="9"/>
    <w:unhideWhenUsed/>
    <w:qFormat/>
    <w:rsid w:val="007B581E"/>
    <w:pPr>
      <w:keepLines/>
      <w:outlineLvl w:val="1"/>
    </w:pPr>
    <w:rPr>
      <w:rFonts w:eastAsiaTheme="majorEastAsia" w:cstheme="majorBidi"/>
      <w:bCs/>
      <w:szCs w:val="26"/>
    </w:rPr>
  </w:style>
  <w:style w:type="paragraph" w:styleId="Heading3">
    <w:name w:val="heading 3"/>
    <w:basedOn w:val="Normal"/>
    <w:next w:val="Normal"/>
    <w:link w:val="Heading3Char"/>
    <w:uiPriority w:val="9"/>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F767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character" w:customStyle="1" w:styleId="Heading2Char">
    <w:name w:val="Heading 2 Char"/>
    <w:basedOn w:val="DefaultParagraphFont"/>
    <w:link w:val="Heading2"/>
    <w:uiPriority w:val="9"/>
    <w:rsid w:val="007B581E"/>
    <w:rPr>
      <w:rFonts w:ascii="Calibri" w:eastAsiaTheme="majorEastAsia" w:hAnsi="Calibri" w:cstheme="majorBidi"/>
      <w:b/>
      <w:bCs/>
      <w:iCs/>
      <w:sz w:val="28"/>
      <w:szCs w:val="26"/>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F15CC0"/>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7B6904"/>
    <w:rPr>
      <w:rFonts w:asciiTheme="minorHAnsi" w:hAnsiTheme="minorHAnsi" w:cstheme="minorHAnsi"/>
      <w:b/>
      <w:bCs/>
      <w:smallCaps/>
      <w:sz w:val="22"/>
      <w:szCs w:val="22"/>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Title">
    <w:name w:val="Title"/>
    <w:aliases w:val="H3"/>
    <w:basedOn w:val="Heading2"/>
    <w:next w:val="Normal"/>
    <w:link w:val="TitleChar"/>
    <w:qFormat/>
    <w:rsid w:val="007B581E"/>
    <w:pPr>
      <w:framePr w:hSpace="180" w:wrap="around" w:vAnchor="text" w:hAnchor="margin" w:y="181"/>
    </w:pPr>
  </w:style>
  <w:style w:type="character" w:customStyle="1" w:styleId="TitleChar">
    <w:name w:val="Title Char"/>
    <w:aliases w:val="H3 Char"/>
    <w:basedOn w:val="DefaultParagraphFont"/>
    <w:link w:val="Title"/>
    <w:rsid w:val="007B581E"/>
    <w:rPr>
      <w:rFonts w:ascii="Calibri" w:eastAsiaTheme="majorEastAsia" w:hAnsi="Calibri" w:cstheme="majorBidi"/>
      <w:b/>
      <w:bCs/>
      <w:iCs/>
      <w:sz w:val="28"/>
      <w:szCs w:val="26"/>
    </w:rPr>
  </w:style>
  <w:style w:type="paragraph" w:styleId="NormalWeb">
    <w:name w:val="Normal (Web)"/>
    <w:basedOn w:val="Normal"/>
    <w:uiPriority w:val="99"/>
    <w:unhideWhenUsed/>
    <w:rsid w:val="000555B3"/>
    <w:pPr>
      <w:spacing w:before="100" w:beforeAutospacing="1" w:after="100" w:afterAutospacing="1"/>
    </w:pPr>
    <w:rPr>
      <w:rFonts w:ascii="Times New Roman" w:hAnsi="Times New Roman"/>
      <w:szCs w:val="24"/>
      <w:lang w:eastAsia="en-AU"/>
    </w:rPr>
  </w:style>
  <w:style w:type="character" w:styleId="Strong">
    <w:name w:val="Strong"/>
    <w:basedOn w:val="DefaultParagraphFont"/>
    <w:uiPriority w:val="22"/>
    <w:qFormat/>
    <w:rsid w:val="000555B3"/>
    <w:rPr>
      <w:b/>
      <w:bCs/>
    </w:rPr>
  </w:style>
  <w:style w:type="character" w:customStyle="1" w:styleId="UnresolvedMention1">
    <w:name w:val="Unresolved Mention1"/>
    <w:basedOn w:val="DefaultParagraphFont"/>
    <w:uiPriority w:val="99"/>
    <w:semiHidden/>
    <w:unhideWhenUsed/>
    <w:rsid w:val="000555B3"/>
    <w:rPr>
      <w:color w:val="605E5C"/>
      <w:shd w:val="clear" w:color="auto" w:fill="E1DFDD"/>
    </w:rPr>
  </w:style>
  <w:style w:type="paragraph" w:styleId="BodyText">
    <w:name w:val="Body Text"/>
    <w:basedOn w:val="Normal"/>
    <w:link w:val="BodyTextChar"/>
    <w:uiPriority w:val="99"/>
    <w:rsid w:val="00C74B1D"/>
    <w:pPr>
      <w:widowControl w:val="0"/>
      <w:spacing w:before="14"/>
      <w:ind w:left="462"/>
    </w:pPr>
    <w:rPr>
      <w:rFonts w:eastAsia="Calibri"/>
      <w:sz w:val="20"/>
      <w:lang w:val="en-US"/>
    </w:rPr>
  </w:style>
  <w:style w:type="character" w:customStyle="1" w:styleId="BodyTextChar">
    <w:name w:val="Body Text Char"/>
    <w:basedOn w:val="DefaultParagraphFont"/>
    <w:link w:val="BodyText"/>
    <w:uiPriority w:val="99"/>
    <w:rsid w:val="00C74B1D"/>
    <w:rPr>
      <w:rFonts w:ascii="Calibri" w:eastAsia="Calibri" w:hAnsi="Calibri" w:cs="Times New Roman"/>
      <w:sz w:val="20"/>
      <w:szCs w:val="20"/>
      <w:lang w:val="en-US"/>
    </w:rPr>
  </w:style>
  <w:style w:type="character" w:styleId="Emphasis">
    <w:name w:val="Emphasis"/>
    <w:basedOn w:val="DefaultParagraphFont"/>
    <w:uiPriority w:val="20"/>
    <w:qFormat/>
    <w:rsid w:val="00C74B1D"/>
    <w:rPr>
      <w:i/>
      <w:iCs/>
    </w:rPr>
  </w:style>
  <w:style w:type="paragraph" w:styleId="TOC3">
    <w:name w:val="toc 3"/>
    <w:basedOn w:val="Normal"/>
    <w:next w:val="Normal"/>
    <w:autoRedefine/>
    <w:uiPriority w:val="39"/>
    <w:unhideWhenUsed/>
    <w:rsid w:val="00883AA8"/>
    <w:rPr>
      <w:rFonts w:asciiTheme="minorHAnsi" w:hAnsiTheme="minorHAnsi" w:cstheme="minorHAnsi"/>
      <w:smallCaps/>
      <w:sz w:val="22"/>
      <w:szCs w:val="22"/>
    </w:rPr>
  </w:style>
  <w:style w:type="paragraph" w:styleId="TOC4">
    <w:name w:val="toc 4"/>
    <w:basedOn w:val="Normal"/>
    <w:next w:val="Normal"/>
    <w:autoRedefine/>
    <w:uiPriority w:val="39"/>
    <w:unhideWhenUsed/>
    <w:rsid w:val="00883AA8"/>
    <w:rPr>
      <w:rFonts w:asciiTheme="minorHAnsi" w:hAnsiTheme="minorHAnsi" w:cstheme="minorHAnsi"/>
      <w:sz w:val="22"/>
      <w:szCs w:val="22"/>
    </w:rPr>
  </w:style>
  <w:style w:type="paragraph" w:styleId="TOC5">
    <w:name w:val="toc 5"/>
    <w:basedOn w:val="Normal"/>
    <w:next w:val="Normal"/>
    <w:autoRedefine/>
    <w:uiPriority w:val="39"/>
    <w:unhideWhenUsed/>
    <w:rsid w:val="00883AA8"/>
    <w:rPr>
      <w:rFonts w:asciiTheme="minorHAnsi" w:hAnsiTheme="minorHAnsi" w:cstheme="minorHAnsi"/>
      <w:sz w:val="22"/>
      <w:szCs w:val="22"/>
    </w:rPr>
  </w:style>
  <w:style w:type="paragraph" w:styleId="TOC6">
    <w:name w:val="toc 6"/>
    <w:basedOn w:val="Normal"/>
    <w:next w:val="Normal"/>
    <w:autoRedefine/>
    <w:uiPriority w:val="39"/>
    <w:unhideWhenUsed/>
    <w:rsid w:val="00883AA8"/>
    <w:rPr>
      <w:rFonts w:asciiTheme="minorHAnsi" w:hAnsiTheme="minorHAnsi" w:cstheme="minorHAnsi"/>
      <w:sz w:val="22"/>
      <w:szCs w:val="22"/>
    </w:rPr>
  </w:style>
  <w:style w:type="paragraph" w:styleId="TOC7">
    <w:name w:val="toc 7"/>
    <w:basedOn w:val="Normal"/>
    <w:next w:val="Normal"/>
    <w:autoRedefine/>
    <w:uiPriority w:val="39"/>
    <w:unhideWhenUsed/>
    <w:rsid w:val="00883AA8"/>
    <w:rPr>
      <w:rFonts w:asciiTheme="minorHAnsi" w:hAnsiTheme="minorHAnsi" w:cstheme="minorHAnsi"/>
      <w:sz w:val="22"/>
      <w:szCs w:val="22"/>
    </w:rPr>
  </w:style>
  <w:style w:type="paragraph" w:styleId="TOC8">
    <w:name w:val="toc 8"/>
    <w:basedOn w:val="Normal"/>
    <w:next w:val="Normal"/>
    <w:autoRedefine/>
    <w:uiPriority w:val="39"/>
    <w:unhideWhenUsed/>
    <w:rsid w:val="00883AA8"/>
    <w:rPr>
      <w:rFonts w:asciiTheme="minorHAnsi" w:hAnsiTheme="minorHAnsi" w:cstheme="minorHAnsi"/>
      <w:sz w:val="22"/>
      <w:szCs w:val="22"/>
    </w:rPr>
  </w:style>
  <w:style w:type="paragraph" w:styleId="TOC9">
    <w:name w:val="toc 9"/>
    <w:basedOn w:val="Normal"/>
    <w:next w:val="Normal"/>
    <w:autoRedefine/>
    <w:uiPriority w:val="39"/>
    <w:unhideWhenUsed/>
    <w:rsid w:val="00883AA8"/>
    <w:rPr>
      <w:rFonts w:asciiTheme="minorHAnsi" w:hAnsiTheme="minorHAnsi" w:cstheme="minorHAnsi"/>
      <w:sz w:val="22"/>
      <w:szCs w:val="22"/>
    </w:rPr>
  </w:style>
  <w:style w:type="paragraph" w:styleId="Revision">
    <w:name w:val="Revision"/>
    <w:hidden/>
    <w:uiPriority w:val="99"/>
    <w:semiHidden/>
    <w:rsid w:val="007C42A2"/>
    <w:pPr>
      <w:spacing w:after="0" w:line="240" w:lineRule="auto"/>
    </w:pPr>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7B581E"/>
    <w:rPr>
      <w:color w:val="605E5C"/>
      <w:shd w:val="clear" w:color="auto" w:fill="E1DFDD"/>
    </w:rPr>
  </w:style>
  <w:style w:type="paragraph" w:styleId="TOCHeading">
    <w:name w:val="TOC Heading"/>
    <w:basedOn w:val="Heading1"/>
    <w:next w:val="Normal"/>
    <w:uiPriority w:val="39"/>
    <w:unhideWhenUsed/>
    <w:qFormat/>
    <w:rsid w:val="007B581E"/>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character" w:customStyle="1" w:styleId="Heading4Char">
    <w:name w:val="Heading 4 Char"/>
    <w:basedOn w:val="DefaultParagraphFont"/>
    <w:link w:val="Heading4"/>
    <w:uiPriority w:val="9"/>
    <w:rsid w:val="002F7674"/>
    <w:rPr>
      <w:rFonts w:asciiTheme="majorHAnsi" w:eastAsiaTheme="majorEastAsia" w:hAnsiTheme="majorHAnsi" w:cstheme="majorBidi"/>
      <w:i/>
      <w:iCs/>
      <w:color w:val="365F91"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351622">
      <w:bodyDiv w:val="1"/>
      <w:marLeft w:val="0"/>
      <w:marRight w:val="0"/>
      <w:marTop w:val="0"/>
      <w:marBottom w:val="0"/>
      <w:divBdr>
        <w:top w:val="none" w:sz="0" w:space="0" w:color="auto"/>
        <w:left w:val="none" w:sz="0" w:space="0" w:color="auto"/>
        <w:bottom w:val="none" w:sz="0" w:space="0" w:color="auto"/>
        <w:right w:val="none" w:sz="0" w:space="0" w:color="auto"/>
      </w:divBdr>
    </w:div>
    <w:div w:id="335965152">
      <w:bodyDiv w:val="1"/>
      <w:marLeft w:val="0"/>
      <w:marRight w:val="0"/>
      <w:marTop w:val="0"/>
      <w:marBottom w:val="0"/>
      <w:divBdr>
        <w:top w:val="none" w:sz="0" w:space="0" w:color="auto"/>
        <w:left w:val="none" w:sz="0" w:space="0" w:color="auto"/>
        <w:bottom w:val="none" w:sz="0" w:space="0" w:color="auto"/>
        <w:right w:val="none" w:sz="0" w:space="0" w:color="auto"/>
      </w:divBdr>
    </w:div>
    <w:div w:id="346255799">
      <w:bodyDiv w:val="1"/>
      <w:marLeft w:val="0"/>
      <w:marRight w:val="0"/>
      <w:marTop w:val="0"/>
      <w:marBottom w:val="0"/>
      <w:divBdr>
        <w:top w:val="none" w:sz="0" w:space="0" w:color="auto"/>
        <w:left w:val="none" w:sz="0" w:space="0" w:color="auto"/>
        <w:bottom w:val="none" w:sz="0" w:space="0" w:color="auto"/>
        <w:right w:val="none" w:sz="0" w:space="0" w:color="auto"/>
      </w:divBdr>
    </w:div>
    <w:div w:id="408815248">
      <w:bodyDiv w:val="1"/>
      <w:marLeft w:val="0"/>
      <w:marRight w:val="0"/>
      <w:marTop w:val="0"/>
      <w:marBottom w:val="0"/>
      <w:divBdr>
        <w:top w:val="none" w:sz="0" w:space="0" w:color="auto"/>
        <w:left w:val="none" w:sz="0" w:space="0" w:color="auto"/>
        <w:bottom w:val="none" w:sz="0" w:space="0" w:color="auto"/>
        <w:right w:val="none" w:sz="0" w:space="0" w:color="auto"/>
      </w:divBdr>
    </w:div>
    <w:div w:id="699477352">
      <w:bodyDiv w:val="1"/>
      <w:marLeft w:val="0"/>
      <w:marRight w:val="0"/>
      <w:marTop w:val="0"/>
      <w:marBottom w:val="0"/>
      <w:divBdr>
        <w:top w:val="none" w:sz="0" w:space="0" w:color="auto"/>
        <w:left w:val="none" w:sz="0" w:space="0" w:color="auto"/>
        <w:bottom w:val="none" w:sz="0" w:space="0" w:color="auto"/>
        <w:right w:val="none" w:sz="0" w:space="0" w:color="auto"/>
      </w:divBdr>
    </w:div>
    <w:div w:id="721948730">
      <w:bodyDiv w:val="1"/>
      <w:marLeft w:val="0"/>
      <w:marRight w:val="0"/>
      <w:marTop w:val="0"/>
      <w:marBottom w:val="0"/>
      <w:divBdr>
        <w:top w:val="none" w:sz="0" w:space="0" w:color="auto"/>
        <w:left w:val="none" w:sz="0" w:space="0" w:color="auto"/>
        <w:bottom w:val="none" w:sz="0" w:space="0" w:color="auto"/>
        <w:right w:val="none" w:sz="0" w:space="0" w:color="auto"/>
      </w:divBdr>
    </w:div>
    <w:div w:id="854076843">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90078130">
      <w:bodyDiv w:val="1"/>
      <w:marLeft w:val="0"/>
      <w:marRight w:val="0"/>
      <w:marTop w:val="0"/>
      <w:marBottom w:val="0"/>
      <w:divBdr>
        <w:top w:val="none" w:sz="0" w:space="0" w:color="auto"/>
        <w:left w:val="none" w:sz="0" w:space="0" w:color="auto"/>
        <w:bottom w:val="none" w:sz="0" w:space="0" w:color="auto"/>
        <w:right w:val="none" w:sz="0" w:space="0" w:color="auto"/>
      </w:divBdr>
    </w:div>
    <w:div w:id="1103769215">
      <w:bodyDiv w:val="1"/>
      <w:marLeft w:val="0"/>
      <w:marRight w:val="0"/>
      <w:marTop w:val="0"/>
      <w:marBottom w:val="0"/>
      <w:divBdr>
        <w:top w:val="none" w:sz="0" w:space="0" w:color="auto"/>
        <w:left w:val="none" w:sz="0" w:space="0" w:color="auto"/>
        <w:bottom w:val="none" w:sz="0" w:space="0" w:color="auto"/>
        <w:right w:val="none" w:sz="0" w:space="0" w:color="auto"/>
      </w:divBdr>
    </w:div>
    <w:div w:id="1131286176">
      <w:bodyDiv w:val="1"/>
      <w:marLeft w:val="0"/>
      <w:marRight w:val="0"/>
      <w:marTop w:val="0"/>
      <w:marBottom w:val="0"/>
      <w:divBdr>
        <w:top w:val="none" w:sz="0" w:space="0" w:color="auto"/>
        <w:left w:val="none" w:sz="0" w:space="0" w:color="auto"/>
        <w:bottom w:val="none" w:sz="0" w:space="0" w:color="auto"/>
        <w:right w:val="none" w:sz="0" w:space="0" w:color="auto"/>
      </w:divBdr>
    </w:div>
    <w:div w:id="1463575368">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782917627">
      <w:bodyDiv w:val="1"/>
      <w:marLeft w:val="0"/>
      <w:marRight w:val="0"/>
      <w:marTop w:val="0"/>
      <w:marBottom w:val="0"/>
      <w:divBdr>
        <w:top w:val="none" w:sz="0" w:space="0" w:color="auto"/>
        <w:left w:val="none" w:sz="0" w:space="0" w:color="auto"/>
        <w:bottom w:val="none" w:sz="0" w:space="0" w:color="auto"/>
        <w:right w:val="none" w:sz="0" w:space="0" w:color="auto"/>
      </w:divBdr>
    </w:div>
    <w:div w:id="1792505890">
      <w:bodyDiv w:val="1"/>
      <w:marLeft w:val="0"/>
      <w:marRight w:val="0"/>
      <w:marTop w:val="0"/>
      <w:marBottom w:val="0"/>
      <w:divBdr>
        <w:top w:val="none" w:sz="0" w:space="0" w:color="auto"/>
        <w:left w:val="none" w:sz="0" w:space="0" w:color="auto"/>
        <w:bottom w:val="none" w:sz="0" w:space="0" w:color="auto"/>
        <w:right w:val="none" w:sz="0" w:space="0" w:color="auto"/>
      </w:divBdr>
    </w:div>
    <w:div w:id="1885822676">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13408841">
      <w:bodyDiv w:val="1"/>
      <w:marLeft w:val="0"/>
      <w:marRight w:val="0"/>
      <w:marTop w:val="0"/>
      <w:marBottom w:val="0"/>
      <w:divBdr>
        <w:top w:val="none" w:sz="0" w:space="0" w:color="auto"/>
        <w:left w:val="none" w:sz="0" w:space="0" w:color="auto"/>
        <w:bottom w:val="none" w:sz="0" w:space="0" w:color="auto"/>
        <w:right w:val="none" w:sz="0" w:space="0" w:color="auto"/>
      </w:divBdr>
    </w:div>
    <w:div w:id="2021345679">
      <w:bodyDiv w:val="1"/>
      <w:marLeft w:val="0"/>
      <w:marRight w:val="0"/>
      <w:marTop w:val="0"/>
      <w:marBottom w:val="0"/>
      <w:divBdr>
        <w:top w:val="none" w:sz="0" w:space="0" w:color="auto"/>
        <w:left w:val="none" w:sz="0" w:space="0" w:color="auto"/>
        <w:bottom w:val="none" w:sz="0" w:space="0" w:color="auto"/>
        <w:right w:val="none" w:sz="0" w:space="0" w:color="auto"/>
      </w:divBdr>
    </w:div>
    <w:div w:id="209781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globalhealthtrials.tghn.org/resources/templates/" TargetMode="External"/><Relationship Id="rId21" Type="http://schemas.openxmlformats.org/officeDocument/2006/relationships/hyperlink" Target="https://au.forms.ethicalreviewmanager.com/" TargetMode="External"/><Relationship Id="rId42" Type="http://schemas.openxmlformats.org/officeDocument/2006/relationships/hyperlink" Target="https://www.australianclinicaltrials.gov.au/clinical-trials-toolkit" TargetMode="External"/><Relationship Id="rId47" Type="http://schemas.openxmlformats.org/officeDocument/2006/relationships/hyperlink" Target="https://www.rahresearchfund.com.au/wp-content/uploads/2018/10/Clinical-Trial-Budget-Guidelines-and-Assistance-17September2018-1.pdf" TargetMode="External"/><Relationship Id="rId63" Type="http://schemas.openxmlformats.org/officeDocument/2006/relationships/hyperlink" Target="http://www.ich.org/fileadmin/Public_Web_Site/ICH_Products/Guidelines/Efficacy/E6_R1/Step4/E6_R1_Guideline.pdf" TargetMode="External"/><Relationship Id="rId68" Type="http://schemas.openxmlformats.org/officeDocument/2006/relationships/hyperlink" Target="https://www.ncbi.nlm.nih.gov/pmc/articles/PMC3088954/" TargetMode="External"/><Relationship Id="rId84" Type="http://schemas.openxmlformats.org/officeDocument/2006/relationships/hyperlink" Target="https://www.nihstrokenet.org/docs/default-source/default-document-library/adm07_devlopment-of_subject-payment-15-sep-2016-v2.pdf?sfvrsn=0" TargetMode="External"/><Relationship Id="rId89" Type="http://schemas.openxmlformats.org/officeDocument/2006/relationships/hyperlink" Target="https://praxisaustralia.com.au/resources/categories/clinical-trials-sops?page=2" TargetMode="External"/><Relationship Id="rId112" Type="http://schemas.openxmlformats.org/officeDocument/2006/relationships/hyperlink" Target="https://www.wma.net/policies-post/wma-declaration-of-helsinki-ethical-principles-for-medical-research-involving-human-subjects/" TargetMode="Externa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hyperlink" Target="https://www.nhmrc.gov.au/about-us/publications/national-statement-ethical-conduct-human-research-2007-updated-2018" TargetMode="External"/><Relationship Id="rId107" Type="http://schemas.openxmlformats.org/officeDocument/2006/relationships/hyperlink" Target="https://www.uts.edu.au/sites/default/files/2018-02/NEW_FINAL_4.2.4%20Delegation%20of%20Duties%202018.pdf" TargetMode="External"/><Relationship Id="rId11" Type="http://schemas.openxmlformats.org/officeDocument/2006/relationships/header" Target="header1.xml"/><Relationship Id="rId24" Type="http://schemas.openxmlformats.org/officeDocument/2006/relationships/hyperlink" Target="https://www.anzctr.org.au/" TargetMode="External"/><Relationship Id="rId32" Type="http://schemas.openxmlformats.org/officeDocument/2006/relationships/hyperlink" Target="https://www.nhmrc.gov.au/about-us/publications/nhmrc-good-practice-process-site-assessment-and-authorisation-clinical-trials" TargetMode="External"/><Relationship Id="rId37" Type="http://schemas.openxmlformats.org/officeDocument/2006/relationships/hyperlink" Target="https://www.alfredhealth.org.au/research/ethics-research-governance/essential-elements-for-research-applications/legal-and-regulatory-requirements/agreement-templates" TargetMode="External"/><Relationship Id="rId40" Type="http://schemas.openxmlformats.org/officeDocument/2006/relationships/hyperlink" Target="https://www.australianclinicaltrials.gov.au/clinical-trials-toolkit" TargetMode="External"/><Relationship Id="rId45" Type="http://schemas.openxmlformats.org/officeDocument/2006/relationships/hyperlink" Target="https://www.businessnewsdaily.com/4813-contract-management.html" TargetMode="External"/><Relationship Id="rId53" Type="http://schemas.openxmlformats.org/officeDocument/2006/relationships/hyperlink" Target="https://www.epworth.org.au/Epworth-Research/Resources-for-Researchers/Documents/SOP-TM-12-Trial-Closeout.pdf" TargetMode="External"/><Relationship Id="rId58" Type="http://schemas.openxmlformats.org/officeDocument/2006/relationships/hyperlink" Target="https://globalhealthtrials.tghn.org/site_media/media/medialibrary/2015/08/Site_Initiation_Activation_Conduct_and_Close-out_SOP.docx" TargetMode="External"/><Relationship Id="rId66" Type="http://schemas.openxmlformats.org/officeDocument/2006/relationships/hyperlink" Target="https://www.fda.gov/media/93884/download" TargetMode="External"/><Relationship Id="rId74" Type="http://schemas.openxmlformats.org/officeDocument/2006/relationships/hyperlink" Target="https://medicinesaustralia.com.au/" TargetMode="External"/><Relationship Id="rId79" Type="http://schemas.openxmlformats.org/officeDocument/2006/relationships/hyperlink" Target="https://www.nidcr.nih.gov/sites/default/files/2017-12/guideline-study-startup-em-studies.docx" TargetMode="External"/><Relationship Id="rId87" Type="http://schemas.openxmlformats.org/officeDocument/2006/relationships/hyperlink" Target="https://www.mitratech.com/resource-hub/blog/contract-management/" TargetMode="External"/><Relationship Id="rId102" Type="http://schemas.openxmlformats.org/officeDocument/2006/relationships/hyperlink" Target="https://www.tga.gov.au/book-page/clinical-trial-phases-and-stages" TargetMode="External"/><Relationship Id="rId110" Type="http://schemas.openxmlformats.org/officeDocument/2006/relationships/hyperlink" Target="https://www.nia.nih.gov/research/clinical-trials" TargetMode="External"/><Relationship Id="rId5" Type="http://schemas.openxmlformats.org/officeDocument/2006/relationships/numbering" Target="numbering.xml"/><Relationship Id="rId61" Type="http://schemas.openxmlformats.org/officeDocument/2006/relationships/hyperlink" Target="https://www.governanceinstitute.com.au/resources/what-is-governance/" TargetMode="External"/><Relationship Id="rId82" Type="http://schemas.openxmlformats.org/officeDocument/2006/relationships/hyperlink" Target="https://www.nhmrc.gov.au/about-us/publications/nhmrc-good-practice-process-site-assessment-and-authorisation-clinical-trials" TargetMode="External"/><Relationship Id="rId90" Type="http://schemas.openxmlformats.org/officeDocument/2006/relationships/hyperlink" Target="https://praxisaustralia.com.au/resources/categories/clinical-trials-sops" TargetMode="External"/><Relationship Id="rId95" Type="http://schemas.openxmlformats.org/officeDocument/2006/relationships/hyperlink" Target="http://sciencedirect.com/topics/pharmacology-toxicology-and-pharmaceutical-science/contract-research-organization" TargetMode="External"/><Relationship Id="rId19" Type="http://schemas.openxmlformats.org/officeDocument/2006/relationships/hyperlink" Target="mailto:research.governance@act.gov.au" TargetMode="External"/><Relationship Id="rId14" Type="http://schemas.openxmlformats.org/officeDocument/2006/relationships/diagramLayout" Target="diagrams/layout1.xml"/><Relationship Id="rId22" Type="http://schemas.openxmlformats.org/officeDocument/2006/relationships/image" Target="media/image2.png"/><Relationship Id="rId27" Type="http://schemas.openxmlformats.org/officeDocument/2006/relationships/hyperlink" Target="https://www.ema.europa.eu/en/ich-e6-r2-good-clinical-practice" TargetMode="External"/><Relationship Id="rId30" Type="http://schemas.openxmlformats.org/officeDocument/2006/relationships/hyperlink" Target="https://www.medicalresearch.nsw.gov.au/national-mutual-acceptance/" TargetMode="External"/><Relationship Id="rId35" Type="http://schemas.openxmlformats.org/officeDocument/2006/relationships/hyperlink" Target="https://www.wma.net/policies-post/wma-declaration-of-helsinki-ethical-principles-for-medical-research-involving-human-subjects/" TargetMode="External"/><Relationship Id="rId43" Type="http://schemas.openxmlformats.org/officeDocument/2006/relationships/hyperlink" Target="https://www.ncbi.nlm.nih.gov/pmc/articles/PMC4170533/" TargetMode="External"/><Relationship Id="rId48" Type="http://schemas.openxmlformats.org/officeDocument/2006/relationships/hyperlink" Target="https://www.collinsdictionary.com/dictionary/english" TargetMode="External"/><Relationship Id="rId56" Type="http://schemas.openxmlformats.org/officeDocument/2006/relationships/hyperlink" Target="https://www.lawhandbook.org.au/" TargetMode="External"/><Relationship Id="rId64" Type="http://schemas.openxmlformats.org/officeDocument/2006/relationships/hyperlink" Target="https://www.australianclinicaltrials.gov.au/what-clinical-trial/how-clinical-trials-work" TargetMode="External"/><Relationship Id="rId69" Type="http://schemas.openxmlformats.org/officeDocument/2006/relationships/hyperlink" Target="https://dictionary.law.com/Default.aspx?letter=C" TargetMode="External"/><Relationship Id="rId77" Type="http://schemas.openxmlformats.org/officeDocument/2006/relationships/hyperlink" Target="http://www.merriam-webster.com" TargetMode="External"/><Relationship Id="rId100" Type="http://schemas.openxmlformats.org/officeDocument/2006/relationships/hyperlink" Target="https://www.shpa.org.au/sites/default/files/uploaded-content/website-content/SOP/2019.06.03_first_draft_clinical_trials_sop_for_consult.pdf" TargetMode="External"/><Relationship Id="rId105" Type="http://schemas.openxmlformats.org/officeDocument/2006/relationships/hyperlink" Target="https://www.osp.pitt.edu/ccc-confidential-disclosure-agreement-cdanon-disclosure-agreement-nda" TargetMode="External"/><Relationship Id="rId113"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pworth.org.au/Epworth-Research/Resources-for-Researchers/Documents/SOP-RG-03-Developing-Contracts-and-Budgets.pdf" TargetMode="External"/><Relationship Id="rId72" Type="http://schemas.openxmlformats.org/officeDocument/2006/relationships/hyperlink" Target="https://www.gmmh.nhs.uk/download.cfm?doc=docm93jijm4n2748.pdf&amp;ver=4482" TargetMode="External"/><Relationship Id="rId80" Type="http://schemas.openxmlformats.org/officeDocument/2006/relationships/hyperlink" Target="https://www.medicalresearch.nsw.gov.au/national-mutual-acceptance/" TargetMode="External"/><Relationship Id="rId85" Type="http://schemas.openxmlformats.org/officeDocument/2006/relationships/hyperlink" Target="https://www.novartisclinicaltrials.com/TrialConnectWeb/whatisclinicaltrials.nov" TargetMode="External"/><Relationship Id="rId93" Type="http://schemas.openxmlformats.org/officeDocument/2006/relationships/hyperlink" Target="https://health.act.gov.au/research/research-ethics-and-governance/ethics-submission" TargetMode="External"/><Relationship Id="rId98" Type="http://schemas.openxmlformats.org/officeDocument/2006/relationships/hyperlink" Target="https://www.linkedin.com/pulse/how-amend-clinical-trial-agreement-step-guide-caroline-thangavelu" TargetMode="External"/><Relationship Id="rId3" Type="http://schemas.openxmlformats.org/officeDocument/2006/relationships/customXml" Target="../customXml/item3.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hyperlink" Target="https://www.tga.gov.au/book-page/responsibilities-under-ctn-and-ctx-schemes" TargetMode="External"/><Relationship Id="rId33" Type="http://schemas.openxmlformats.org/officeDocument/2006/relationships/hyperlink" Target="http://www.transceleratebiopharmainc.com/wp-content/uploads/2015/04/TransCelerate-Site-Signature-DOR-Guidance-JUNE.pdf" TargetMode="External"/><Relationship Id="rId38" Type="http://schemas.openxmlformats.org/officeDocument/2006/relationships/hyperlink" Target="https://www.alfredhealth.org.au/research/ethics-research-governance/ethics-research-governance-library" TargetMode="External"/><Relationship Id="rId46" Type="http://schemas.openxmlformats.org/officeDocument/2006/relationships/hyperlink" Target="https://dictionary.cambridge.org/dictionary/english/retention" TargetMode="External"/><Relationship Id="rId59" Type="http://schemas.openxmlformats.org/officeDocument/2006/relationships/hyperlink" Target="https://globalhealthtrials.tghn.org" TargetMode="External"/><Relationship Id="rId67" Type="http://schemas.openxmlformats.org/officeDocument/2006/relationships/hyperlink" Target="https://www.investopedia.com/terms/b/budget.asp" TargetMode="External"/><Relationship Id="rId103" Type="http://schemas.openxmlformats.org/officeDocument/2006/relationships/hyperlink" Target="https://www.umcsn.com/Documents/IRB/CTO/UMCSN%20Research%20Budgets%20and%20Contracts%20SOP%201005.docx" TargetMode="External"/><Relationship Id="rId108" Type="http://schemas.openxmlformats.org/officeDocument/2006/relationships/hyperlink" Target="https://www.uts.edu.au/sites/default/files/2018-02/NEW_FINAL_4.2.4%20Delegation%20of%20Duties%202018.pdf" TargetMode="External"/><Relationship Id="rId20" Type="http://schemas.openxmlformats.org/officeDocument/2006/relationships/hyperlink" Target="mailto:ethics@act.gov.au" TargetMode="External"/><Relationship Id="rId41" Type="http://schemas.openxmlformats.org/officeDocument/2006/relationships/hyperlink" Target="https://www.nhmrc.gov.au/about-us/publications/national-statement-ethical-conduct-human-research-2007-updated-2018" TargetMode="External"/><Relationship Id="rId54" Type="http://schemas.openxmlformats.org/officeDocument/2006/relationships/hyperlink" Target="https://www.eupati.eu/glossary/investigational-medicinal-product/" TargetMode="External"/><Relationship Id="rId62" Type="http://schemas.openxmlformats.org/officeDocument/2006/relationships/hyperlink" Target="https://emhs.health.wa.gov.au/~/media/HSPs/EMHS/Documents/Research/standard-operating-procedure-research-approval.pdf" TargetMode="External"/><Relationship Id="rId70" Type="http://schemas.openxmlformats.org/officeDocument/2006/relationships/hyperlink" Target="https://legaldictionary.net/" TargetMode="External"/><Relationship Id="rId75" Type="http://schemas.openxmlformats.org/officeDocument/2006/relationships/hyperlink" Target="https://medicinesaustralia.com.au/policy/clinical-trials/clinical-trials-research-agreements/" TargetMode="External"/><Relationship Id="rId83" Type="http://schemas.openxmlformats.org/officeDocument/2006/relationships/hyperlink" Target="https://www.porthosp.nhs.uk/departments/Research/Documents/Updated%20SOPs%20May%2016/PHTRDSOP015%20-%20SOP%20for%20Protocol%20Development%20v%201.0%2026Apr16.pdf" TargetMode="External"/><Relationship Id="rId88" Type="http://schemas.openxmlformats.org/officeDocument/2006/relationships/hyperlink" Target="https://www.caresearch.com.au/Caresearch/Portals/0/Documents/WhatisPalliativeCare/NationalProgram/PaCCSC/6.0ProtocolDevelopment.pdf" TargetMode="External"/><Relationship Id="rId91" Type="http://schemas.openxmlformats.org/officeDocument/2006/relationships/hyperlink" Target="https://www.health.qld.gov.au/__data/assets/pdf_file/0021/147630/gcp_sop8.pdf" TargetMode="External"/><Relationship Id="rId96" Type="http://schemas.openxmlformats.org/officeDocument/2006/relationships/hyperlink" Target="https://medium.com/@TheRealDanSfera/clinical-research-monitoring-101-the-basics-you-need-to-understand-to-become-a-clinical-research-c2184ec4df6b" TargetMode="External"/><Relationship Id="rId111" Type="http://schemas.openxmlformats.org/officeDocument/2006/relationships/hyperlink" Target="https://www.barwonhealth.org.au/images/downloads/Office_for_Research/VMIA%20SOPs%20to%20Achieve%20GCP%20in%20Australian%20Clinical%20Research.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image" Target="media/image3.jpeg"/><Relationship Id="rId28" Type="http://schemas.openxmlformats.org/officeDocument/2006/relationships/hyperlink" Target="https://medicinesaustralia.com.au/policy/clinical-trials/clinical-trials-research-agreements" TargetMode="External"/><Relationship Id="rId36" Type="http://schemas.openxmlformats.org/officeDocument/2006/relationships/hyperlink" Target="https://affinityresearch.com.au/how-to-get-your-clinical-research-budget-right-part-2/" TargetMode="External"/><Relationship Id="rId49" Type="http://schemas.openxmlformats.org/officeDocument/2006/relationships/hyperlink" Target="http://www.crc.gov.my/clinical-research-documents/" TargetMode="External"/><Relationship Id="rId57" Type="http://schemas.openxmlformats.org/officeDocument/2006/relationships/hyperlink" Target="https://www.georgiacancerinfo.org/images/public/embedded/SS-203.01%20SOP_Pre%20Study%20Site%20Visit.pdf" TargetMode="External"/><Relationship Id="rId106" Type="http://schemas.openxmlformats.org/officeDocument/2006/relationships/hyperlink" Target="http://www.gsu.uts.edu.au/policies/procurement.html"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nhmrc.gov.au/research-policy/ethics/human-research-ethics-committees" TargetMode="External"/><Relationship Id="rId44" Type="http://schemas.openxmlformats.org/officeDocument/2006/relationships/hyperlink" Target="https://onlinelibrary.wiley.com/doi/pdf/10.1002/qaj.151" TargetMode="External"/><Relationship Id="rId52" Type="http://schemas.openxmlformats.org/officeDocument/2006/relationships/hyperlink" Target="https://www.epworth.org.au/Epworth-Research/Resources-for-Researchers/Documents/SOP-TM-02-Investigator-Site-File-and-Essential-Documentation.pdf" TargetMode="External"/><Relationship Id="rId60" Type="http://schemas.openxmlformats.org/officeDocument/2006/relationships/hyperlink" Target="https://ichgcp.net/8-essential-documents-for-the-conduct-of-a-clinical-trial/" TargetMode="External"/><Relationship Id="rId65" Type="http://schemas.openxmlformats.org/officeDocument/2006/relationships/hyperlink" Target="https://www.wlmht.nhs.uk/wp-content/uploads/2011/09/SOP003.pdf" TargetMode="External"/><Relationship Id="rId73" Type="http://schemas.openxmlformats.org/officeDocument/2006/relationships/hyperlink" Target="https://www.medicinenet.com/script/main/art.asp?articlekey=39532" TargetMode="External"/><Relationship Id="rId78" Type="http://schemas.openxmlformats.org/officeDocument/2006/relationships/hyperlink" Target="https://www.australianclinicaltrials.gov.au/what-clinical-trial/phases-clinical-trials" TargetMode="External"/><Relationship Id="rId81" Type="http://schemas.openxmlformats.org/officeDocument/2006/relationships/hyperlink" Target="https://www.australianclinicaltrials.gov.au/ethical-review-process-each-australian-state-and-territory" TargetMode="External"/><Relationship Id="rId86" Type="http://schemas.openxmlformats.org/officeDocument/2006/relationships/hyperlink" Target="https://www.swslhd.health.nsw.gov.au/Ethics/content/pdf/Initiation%20and%20Close%20out%20procedures%20Version%202_0%20%2026th%20October%202018(1).pdf" TargetMode="External"/><Relationship Id="rId94" Type="http://schemas.openxmlformats.org/officeDocument/2006/relationships/hyperlink" Target="https://health.act.gov.au/research/research-ethics-and-governance/site-governance" TargetMode="External"/><Relationship Id="rId99" Type="http://schemas.openxmlformats.org/officeDocument/2006/relationships/hyperlink" Target="https://www.thermh.org.au/sites/default/files/media/documents/research/MH%20GCP%20SOP%20008%20Site%20Initiation%20and%20Close-Out_28%20Feb%202017%20Ver3.pdf" TargetMode="External"/><Relationship Id="rId101" Type="http://schemas.openxmlformats.org/officeDocument/2006/relationships/hyperlink" Target="https://www.health.qld.gov.au/__data/assets/pdf_file/0026/147509/gcp_sop2.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hyperlink" Target="https://health.act.gov.au/act-health-system/research-data-and-publications/research/research-ethics-and-governance" TargetMode="External"/><Relationship Id="rId39" Type="http://schemas.openxmlformats.org/officeDocument/2006/relationships/hyperlink" Target="https://asq.org/quality-press/display-item?item=T1039" TargetMode="External"/><Relationship Id="rId109" Type="http://schemas.openxmlformats.org/officeDocument/2006/relationships/hyperlink" Target="https://www.procurement.utoronto.ca/tools-templates-forms/invitation-quote-services" TargetMode="External"/><Relationship Id="rId34" Type="http://schemas.openxmlformats.org/officeDocument/2006/relationships/hyperlink" Target="https://www.clinicaltrials.gov/" TargetMode="External"/><Relationship Id="rId50" Type="http://schemas.openxmlformats.org/officeDocument/2006/relationships/hyperlink" Target="https://www.dictionary.com/browse" TargetMode="External"/><Relationship Id="rId55" Type="http://schemas.openxmlformats.org/officeDocument/2006/relationships/hyperlink" Target="https://www.eupati.eu/clinical-development-and-trials/concept-blinding-clinical-trials/" TargetMode="External"/><Relationship Id="rId76" Type="http://schemas.openxmlformats.org/officeDocument/2006/relationships/hyperlink" Target="https://www.thermh.org.au/sites/default/files/media/documents/research/MH%20GCP%20SOP%20008%20Site%20Initiation%20and%20Close-Out_28%20Feb%202017%20Ver3.pdf" TargetMode="External"/><Relationship Id="rId97" Type="http://schemas.openxmlformats.org/officeDocument/2006/relationships/hyperlink" Target="https://www.legislation.act.gov.au/a/2002-18/" TargetMode="External"/><Relationship Id="rId104" Type="http://schemas.openxmlformats.org/officeDocument/2006/relationships/hyperlink" Target="https://www.uab.edu/ccts/images/SOP_FM_Budget_and_Contract_Process.docx" TargetMode="External"/><Relationship Id="rId7" Type="http://schemas.openxmlformats.org/officeDocument/2006/relationships/settings" Target="settings.xml"/><Relationship Id="rId71" Type="http://schemas.openxmlformats.org/officeDocument/2006/relationships/hyperlink" Target="http://www.crc.gov.my/pdf/GCP2_11.pdf" TargetMode="External"/><Relationship Id="rId92" Type="http://schemas.openxmlformats.org/officeDocument/2006/relationships/hyperlink" Target="https://www.health.qld.gov.au/__data/assets/pdf_file/0026/147509/gcp_sop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8CE91C-A55B-47F9-A871-67845DF0BBB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AU"/>
        </a:p>
      </dgm:t>
    </dgm:pt>
    <dgm:pt modelId="{AE2A8F3A-A4DD-45EA-A835-BA10909978E5}">
      <dgm:prSet phldrT="[Text]" custT="1"/>
      <dgm:spPr/>
      <dgm:t>
        <a:bodyPr/>
        <a:lstStyle/>
        <a:p>
          <a:r>
            <a:rPr lang="en-AU" sz="1050"/>
            <a:t>Funding applications &amp; contracts</a:t>
          </a:r>
        </a:p>
      </dgm:t>
    </dgm:pt>
    <dgm:pt modelId="{557461C3-3BAE-4773-814C-A4ACAE7B5114}" type="parTrans" cxnId="{F8B0FA5E-1CFD-46D5-AA58-B5A17AADF93F}">
      <dgm:prSet/>
      <dgm:spPr/>
      <dgm:t>
        <a:bodyPr/>
        <a:lstStyle/>
        <a:p>
          <a:endParaRPr lang="en-AU"/>
        </a:p>
      </dgm:t>
    </dgm:pt>
    <dgm:pt modelId="{2B8DA534-9273-423F-AE7D-B89FE9243965}" type="sibTrans" cxnId="{F8B0FA5E-1CFD-46D5-AA58-B5A17AADF93F}">
      <dgm:prSet/>
      <dgm:spPr/>
      <dgm:t>
        <a:bodyPr/>
        <a:lstStyle/>
        <a:p>
          <a:endParaRPr lang="en-AU"/>
        </a:p>
      </dgm:t>
    </dgm:pt>
    <dgm:pt modelId="{8CD21B9B-0324-4D4B-8EDC-DCCBC321368A}">
      <dgm:prSet phldrT="[Text]" custT="1"/>
      <dgm:spPr/>
      <dgm:t>
        <a:bodyPr/>
        <a:lstStyle/>
        <a:p>
          <a:r>
            <a:rPr lang="en-AU" sz="1050"/>
            <a:t>Ethics submissions</a:t>
          </a:r>
        </a:p>
      </dgm:t>
    </dgm:pt>
    <dgm:pt modelId="{C541947A-0EA7-4ED2-9494-33E677E7298A}" type="parTrans" cxnId="{5F624427-47EC-43D7-B525-3F1012FC0F99}">
      <dgm:prSet/>
      <dgm:spPr/>
      <dgm:t>
        <a:bodyPr/>
        <a:lstStyle/>
        <a:p>
          <a:endParaRPr lang="en-AU"/>
        </a:p>
      </dgm:t>
    </dgm:pt>
    <dgm:pt modelId="{81D4F7F0-60B5-4D8B-81BB-6D00EC298A52}" type="sibTrans" cxnId="{5F624427-47EC-43D7-B525-3F1012FC0F99}">
      <dgm:prSet/>
      <dgm:spPr/>
      <dgm:t>
        <a:bodyPr/>
        <a:lstStyle/>
        <a:p>
          <a:endParaRPr lang="en-AU"/>
        </a:p>
      </dgm:t>
    </dgm:pt>
    <dgm:pt modelId="{403D6BE4-C94D-46C0-8347-05FC219EF369}">
      <dgm:prSet phldrT="[Text]" custT="1"/>
      <dgm:spPr/>
      <dgm:t>
        <a:bodyPr/>
        <a:lstStyle/>
        <a:p>
          <a:r>
            <a:rPr lang="en-AU" sz="1050"/>
            <a:t>Budget</a:t>
          </a:r>
        </a:p>
      </dgm:t>
    </dgm:pt>
    <dgm:pt modelId="{772CF727-6620-4983-82A5-34E82E67CEB7}" type="parTrans" cxnId="{ED36F86B-930C-4E71-9635-DBFF5521AD49}">
      <dgm:prSet/>
      <dgm:spPr/>
      <dgm:t>
        <a:bodyPr/>
        <a:lstStyle/>
        <a:p>
          <a:endParaRPr lang="en-AU"/>
        </a:p>
      </dgm:t>
    </dgm:pt>
    <dgm:pt modelId="{3A2741B2-BB43-4EAE-9B17-3CC56FA49F4F}" type="sibTrans" cxnId="{ED36F86B-930C-4E71-9635-DBFF5521AD49}">
      <dgm:prSet/>
      <dgm:spPr/>
      <dgm:t>
        <a:bodyPr/>
        <a:lstStyle/>
        <a:p>
          <a:endParaRPr lang="en-AU"/>
        </a:p>
      </dgm:t>
    </dgm:pt>
    <dgm:pt modelId="{5538FB26-8364-4A5A-B388-1438FBDF9A49}">
      <dgm:prSet phldrT="[Text]" custT="1"/>
      <dgm:spPr/>
      <dgm:t>
        <a:bodyPr/>
        <a:lstStyle/>
        <a:p>
          <a:r>
            <a:rPr lang="en-AU" sz="1050"/>
            <a:t>Study evaluation &amp; auditing</a:t>
          </a:r>
        </a:p>
      </dgm:t>
    </dgm:pt>
    <dgm:pt modelId="{E322F08F-E3BA-47A9-AEF4-12DFBE4FB9D5}" type="parTrans" cxnId="{33458FD5-CBE5-40D4-92D7-0A8D06F194CA}">
      <dgm:prSet/>
      <dgm:spPr/>
      <dgm:t>
        <a:bodyPr/>
        <a:lstStyle/>
        <a:p>
          <a:endParaRPr lang="en-AU"/>
        </a:p>
      </dgm:t>
    </dgm:pt>
    <dgm:pt modelId="{FD3686C6-66CE-48CF-AD98-0CAB7943B516}" type="sibTrans" cxnId="{33458FD5-CBE5-40D4-92D7-0A8D06F194CA}">
      <dgm:prSet/>
      <dgm:spPr/>
      <dgm:t>
        <a:bodyPr/>
        <a:lstStyle/>
        <a:p>
          <a:endParaRPr lang="en-AU"/>
        </a:p>
      </dgm:t>
    </dgm:pt>
    <dgm:pt modelId="{051689C5-878A-4E0F-93D2-9628F38D4F8D}">
      <dgm:prSet phldrT="[Text]" custT="1"/>
      <dgm:spPr/>
      <dgm:t>
        <a:bodyPr/>
        <a:lstStyle/>
        <a:p>
          <a:r>
            <a:rPr lang="en-AU" sz="1050"/>
            <a:t>Data collection form development</a:t>
          </a:r>
        </a:p>
      </dgm:t>
    </dgm:pt>
    <dgm:pt modelId="{52BAF680-270D-4D06-91D7-BE50B230E3CE}" type="parTrans" cxnId="{ADB74B47-A2DE-4C77-8B58-9B46F74DE3E9}">
      <dgm:prSet/>
      <dgm:spPr/>
      <dgm:t>
        <a:bodyPr/>
        <a:lstStyle/>
        <a:p>
          <a:endParaRPr lang="en-AU"/>
        </a:p>
      </dgm:t>
    </dgm:pt>
    <dgm:pt modelId="{BB81A743-986E-48EE-929B-C9638D71B06C}" type="sibTrans" cxnId="{ADB74B47-A2DE-4C77-8B58-9B46F74DE3E9}">
      <dgm:prSet/>
      <dgm:spPr/>
      <dgm:t>
        <a:bodyPr/>
        <a:lstStyle/>
        <a:p>
          <a:endParaRPr lang="en-AU"/>
        </a:p>
      </dgm:t>
    </dgm:pt>
    <dgm:pt modelId="{361C4235-BE6D-483B-A132-8F324224F494}" type="pres">
      <dgm:prSet presAssocID="{B48CE91C-A55B-47F9-A871-67845DF0BBBD}" presName="diagram" presStyleCnt="0">
        <dgm:presLayoutVars>
          <dgm:dir/>
          <dgm:resizeHandles val="exact"/>
        </dgm:presLayoutVars>
      </dgm:prSet>
      <dgm:spPr/>
    </dgm:pt>
    <dgm:pt modelId="{C45E7F97-56C7-4BA9-8192-2525663A66C2}" type="pres">
      <dgm:prSet presAssocID="{AE2A8F3A-A4DD-45EA-A835-BA10909978E5}" presName="node" presStyleLbl="node1" presStyleIdx="0" presStyleCnt="5" custScaleX="128428" custScaleY="169635">
        <dgm:presLayoutVars>
          <dgm:bulletEnabled val="1"/>
        </dgm:presLayoutVars>
      </dgm:prSet>
      <dgm:spPr/>
    </dgm:pt>
    <dgm:pt modelId="{85B07D08-C090-4492-BB65-E3415A5F1F3F}" type="pres">
      <dgm:prSet presAssocID="{2B8DA534-9273-423F-AE7D-B89FE9243965}" presName="sibTrans" presStyleCnt="0"/>
      <dgm:spPr/>
    </dgm:pt>
    <dgm:pt modelId="{D5377A47-3913-4457-AA16-CEB085BBCC67}" type="pres">
      <dgm:prSet presAssocID="{8CD21B9B-0324-4D4B-8EDC-DCCBC321368A}" presName="node" presStyleLbl="node1" presStyleIdx="1" presStyleCnt="5" custScaleX="127307" custScaleY="169635">
        <dgm:presLayoutVars>
          <dgm:bulletEnabled val="1"/>
        </dgm:presLayoutVars>
      </dgm:prSet>
      <dgm:spPr/>
    </dgm:pt>
    <dgm:pt modelId="{8F980C77-EF77-4394-864C-B4482E7A7EBD}" type="pres">
      <dgm:prSet presAssocID="{81D4F7F0-60B5-4D8B-81BB-6D00EC298A52}" presName="sibTrans" presStyleCnt="0"/>
      <dgm:spPr/>
    </dgm:pt>
    <dgm:pt modelId="{7A470927-F072-4C49-A553-5D4738B6119C}" type="pres">
      <dgm:prSet presAssocID="{403D6BE4-C94D-46C0-8347-05FC219EF369}" presName="node" presStyleLbl="node1" presStyleIdx="2" presStyleCnt="5" custScaleX="124344" custScaleY="169635">
        <dgm:presLayoutVars>
          <dgm:bulletEnabled val="1"/>
        </dgm:presLayoutVars>
      </dgm:prSet>
      <dgm:spPr/>
    </dgm:pt>
    <dgm:pt modelId="{4B857F41-906E-4770-AE29-3C1C6266ADED}" type="pres">
      <dgm:prSet presAssocID="{3A2741B2-BB43-4EAE-9B17-3CC56FA49F4F}" presName="sibTrans" presStyleCnt="0"/>
      <dgm:spPr/>
    </dgm:pt>
    <dgm:pt modelId="{A4CE2F7B-A9E0-41A9-B6DA-575E80F72D41}" type="pres">
      <dgm:prSet presAssocID="{5538FB26-8364-4A5A-B388-1438FBDF9A49}" presName="node" presStyleLbl="node1" presStyleIdx="3" presStyleCnt="5" custScaleX="110600" custScaleY="169497">
        <dgm:presLayoutVars>
          <dgm:bulletEnabled val="1"/>
        </dgm:presLayoutVars>
      </dgm:prSet>
      <dgm:spPr/>
    </dgm:pt>
    <dgm:pt modelId="{8FC8C9C6-9CD7-4DD9-BBDB-FC5DB04031A7}" type="pres">
      <dgm:prSet presAssocID="{FD3686C6-66CE-48CF-AD98-0CAB7943B516}" presName="sibTrans" presStyleCnt="0"/>
      <dgm:spPr/>
    </dgm:pt>
    <dgm:pt modelId="{AD209905-9042-4319-B3F0-2E61C3329095}" type="pres">
      <dgm:prSet presAssocID="{051689C5-878A-4E0F-93D2-9628F38D4F8D}" presName="node" presStyleLbl="node1" presStyleIdx="4" presStyleCnt="5" custScaleX="112937" custScaleY="169635">
        <dgm:presLayoutVars>
          <dgm:bulletEnabled val="1"/>
        </dgm:presLayoutVars>
      </dgm:prSet>
      <dgm:spPr/>
    </dgm:pt>
  </dgm:ptLst>
  <dgm:cxnLst>
    <dgm:cxn modelId="{5F624427-47EC-43D7-B525-3F1012FC0F99}" srcId="{B48CE91C-A55B-47F9-A871-67845DF0BBBD}" destId="{8CD21B9B-0324-4D4B-8EDC-DCCBC321368A}" srcOrd="1" destOrd="0" parTransId="{C541947A-0EA7-4ED2-9494-33E677E7298A}" sibTransId="{81D4F7F0-60B5-4D8B-81BB-6D00EC298A52}"/>
    <dgm:cxn modelId="{C72DAE36-B04D-4D08-9A4F-7B2534DE1EF4}" type="presOf" srcId="{AE2A8F3A-A4DD-45EA-A835-BA10909978E5}" destId="{C45E7F97-56C7-4BA9-8192-2525663A66C2}" srcOrd="0" destOrd="0" presId="urn:microsoft.com/office/officeart/2005/8/layout/default"/>
    <dgm:cxn modelId="{F8B0FA5E-1CFD-46D5-AA58-B5A17AADF93F}" srcId="{B48CE91C-A55B-47F9-A871-67845DF0BBBD}" destId="{AE2A8F3A-A4DD-45EA-A835-BA10909978E5}" srcOrd="0" destOrd="0" parTransId="{557461C3-3BAE-4773-814C-A4ACAE7B5114}" sibTransId="{2B8DA534-9273-423F-AE7D-B89FE9243965}"/>
    <dgm:cxn modelId="{ADB74B47-A2DE-4C77-8B58-9B46F74DE3E9}" srcId="{B48CE91C-A55B-47F9-A871-67845DF0BBBD}" destId="{051689C5-878A-4E0F-93D2-9628F38D4F8D}" srcOrd="4" destOrd="0" parTransId="{52BAF680-270D-4D06-91D7-BE50B230E3CE}" sibTransId="{BB81A743-986E-48EE-929B-C9638D71B06C}"/>
    <dgm:cxn modelId="{ED36F86B-930C-4E71-9635-DBFF5521AD49}" srcId="{B48CE91C-A55B-47F9-A871-67845DF0BBBD}" destId="{403D6BE4-C94D-46C0-8347-05FC219EF369}" srcOrd="2" destOrd="0" parTransId="{772CF727-6620-4983-82A5-34E82E67CEB7}" sibTransId="{3A2741B2-BB43-4EAE-9B17-3CC56FA49F4F}"/>
    <dgm:cxn modelId="{4C257478-FD07-4408-A7AC-6CCB9E6027E7}" type="presOf" srcId="{8CD21B9B-0324-4D4B-8EDC-DCCBC321368A}" destId="{D5377A47-3913-4457-AA16-CEB085BBCC67}" srcOrd="0" destOrd="0" presId="urn:microsoft.com/office/officeart/2005/8/layout/default"/>
    <dgm:cxn modelId="{6B7A22B3-0E0C-4A46-8E23-B79398247BA4}" type="presOf" srcId="{051689C5-878A-4E0F-93D2-9628F38D4F8D}" destId="{AD209905-9042-4319-B3F0-2E61C3329095}" srcOrd="0" destOrd="0" presId="urn:microsoft.com/office/officeart/2005/8/layout/default"/>
    <dgm:cxn modelId="{731117BC-EA9B-435B-B3A6-6F235571AB05}" type="presOf" srcId="{B48CE91C-A55B-47F9-A871-67845DF0BBBD}" destId="{361C4235-BE6D-483B-A132-8F324224F494}" srcOrd="0" destOrd="0" presId="urn:microsoft.com/office/officeart/2005/8/layout/default"/>
    <dgm:cxn modelId="{33458FD5-CBE5-40D4-92D7-0A8D06F194CA}" srcId="{B48CE91C-A55B-47F9-A871-67845DF0BBBD}" destId="{5538FB26-8364-4A5A-B388-1438FBDF9A49}" srcOrd="3" destOrd="0" parTransId="{E322F08F-E3BA-47A9-AEF4-12DFBE4FB9D5}" sibTransId="{FD3686C6-66CE-48CF-AD98-0CAB7943B516}"/>
    <dgm:cxn modelId="{8AD183F8-4F90-49BC-AF2D-54B7A8637F49}" type="presOf" srcId="{5538FB26-8364-4A5A-B388-1438FBDF9A49}" destId="{A4CE2F7B-A9E0-41A9-B6DA-575E80F72D41}" srcOrd="0" destOrd="0" presId="urn:microsoft.com/office/officeart/2005/8/layout/default"/>
    <dgm:cxn modelId="{80929FFE-F703-4C1D-9BAF-A6C56BDF0723}" type="presOf" srcId="{403D6BE4-C94D-46C0-8347-05FC219EF369}" destId="{7A470927-F072-4C49-A553-5D4738B6119C}" srcOrd="0" destOrd="0" presId="urn:microsoft.com/office/officeart/2005/8/layout/default"/>
    <dgm:cxn modelId="{8F8ABC0F-0060-4F7F-8632-D949892D0CD8}" type="presParOf" srcId="{361C4235-BE6D-483B-A132-8F324224F494}" destId="{C45E7F97-56C7-4BA9-8192-2525663A66C2}" srcOrd="0" destOrd="0" presId="urn:microsoft.com/office/officeart/2005/8/layout/default"/>
    <dgm:cxn modelId="{A5799C44-6051-41E0-87E0-DAAE109B66B1}" type="presParOf" srcId="{361C4235-BE6D-483B-A132-8F324224F494}" destId="{85B07D08-C090-4492-BB65-E3415A5F1F3F}" srcOrd="1" destOrd="0" presId="urn:microsoft.com/office/officeart/2005/8/layout/default"/>
    <dgm:cxn modelId="{57922A9A-8FA3-42A9-992B-C15D6F8FAAE9}" type="presParOf" srcId="{361C4235-BE6D-483B-A132-8F324224F494}" destId="{D5377A47-3913-4457-AA16-CEB085BBCC67}" srcOrd="2" destOrd="0" presId="urn:microsoft.com/office/officeart/2005/8/layout/default"/>
    <dgm:cxn modelId="{E82FD456-7E4B-413D-AEEE-723BE79902B8}" type="presParOf" srcId="{361C4235-BE6D-483B-A132-8F324224F494}" destId="{8F980C77-EF77-4394-864C-B4482E7A7EBD}" srcOrd="3" destOrd="0" presId="urn:microsoft.com/office/officeart/2005/8/layout/default"/>
    <dgm:cxn modelId="{6E638C9D-E758-44DF-8974-F5A1F23034E8}" type="presParOf" srcId="{361C4235-BE6D-483B-A132-8F324224F494}" destId="{7A470927-F072-4C49-A553-5D4738B6119C}" srcOrd="4" destOrd="0" presId="urn:microsoft.com/office/officeart/2005/8/layout/default"/>
    <dgm:cxn modelId="{6E4BC370-3872-4773-8EF4-559CA05CA9D2}" type="presParOf" srcId="{361C4235-BE6D-483B-A132-8F324224F494}" destId="{4B857F41-906E-4770-AE29-3C1C6266ADED}" srcOrd="5" destOrd="0" presId="urn:microsoft.com/office/officeart/2005/8/layout/default"/>
    <dgm:cxn modelId="{807EEFCC-36F2-4A34-9C1A-4148E96E467C}" type="presParOf" srcId="{361C4235-BE6D-483B-A132-8F324224F494}" destId="{A4CE2F7B-A9E0-41A9-B6DA-575E80F72D41}" srcOrd="6" destOrd="0" presId="urn:microsoft.com/office/officeart/2005/8/layout/default"/>
    <dgm:cxn modelId="{ECCD8572-7FCE-49DB-A45F-8B4A4BC4ABA9}" type="presParOf" srcId="{361C4235-BE6D-483B-A132-8F324224F494}" destId="{8FC8C9C6-9CD7-4DD9-BBDB-FC5DB04031A7}" srcOrd="7" destOrd="0" presId="urn:microsoft.com/office/officeart/2005/8/layout/default"/>
    <dgm:cxn modelId="{7A4C0BC1-0026-46C1-B686-FD275BD02449}" type="presParOf" srcId="{361C4235-BE6D-483B-A132-8F324224F494}" destId="{AD209905-9042-4319-B3F0-2E61C3329095}" srcOrd="8"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5E7F97-56C7-4BA9-8192-2525663A66C2}">
      <dsp:nvSpPr>
        <dsp:cNvPr id="0" name=""/>
        <dsp:cNvSpPr/>
      </dsp:nvSpPr>
      <dsp:spPr>
        <a:xfrm>
          <a:off x="76198" y="0"/>
          <a:ext cx="1225907" cy="9715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AU" sz="1050" kern="1200"/>
            <a:t>Funding applications &amp; contracts</a:t>
          </a:r>
        </a:p>
      </dsp:txBody>
      <dsp:txXfrm>
        <a:off x="76198" y="0"/>
        <a:ext cx="1225907" cy="971549"/>
      </dsp:txXfrm>
    </dsp:sp>
    <dsp:sp modelId="{D5377A47-3913-4457-AA16-CEB085BBCC67}">
      <dsp:nvSpPr>
        <dsp:cNvPr id="0" name=""/>
        <dsp:cNvSpPr/>
      </dsp:nvSpPr>
      <dsp:spPr>
        <a:xfrm>
          <a:off x="1397561" y="0"/>
          <a:ext cx="1215207" cy="9715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AU" sz="1050" kern="1200"/>
            <a:t>Ethics submissions</a:t>
          </a:r>
        </a:p>
      </dsp:txBody>
      <dsp:txXfrm>
        <a:off x="1397561" y="0"/>
        <a:ext cx="1215207" cy="971549"/>
      </dsp:txXfrm>
    </dsp:sp>
    <dsp:sp modelId="{7A470927-F072-4C49-A553-5D4738B6119C}">
      <dsp:nvSpPr>
        <dsp:cNvPr id="0" name=""/>
        <dsp:cNvSpPr/>
      </dsp:nvSpPr>
      <dsp:spPr>
        <a:xfrm>
          <a:off x="2708223" y="0"/>
          <a:ext cx="1186924" cy="9715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AU" sz="1050" kern="1200"/>
            <a:t>Budget</a:t>
          </a:r>
        </a:p>
      </dsp:txBody>
      <dsp:txXfrm>
        <a:off x="2708223" y="0"/>
        <a:ext cx="1186924" cy="971549"/>
      </dsp:txXfrm>
    </dsp:sp>
    <dsp:sp modelId="{A4CE2F7B-A9E0-41A9-B6DA-575E80F72D41}">
      <dsp:nvSpPr>
        <dsp:cNvPr id="0" name=""/>
        <dsp:cNvSpPr/>
      </dsp:nvSpPr>
      <dsp:spPr>
        <a:xfrm>
          <a:off x="3990602" y="395"/>
          <a:ext cx="1055730" cy="97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AU" sz="1050" kern="1200"/>
            <a:t>Study evaluation &amp; auditing</a:t>
          </a:r>
        </a:p>
      </dsp:txBody>
      <dsp:txXfrm>
        <a:off x="3990602" y="395"/>
        <a:ext cx="1055730" cy="970758"/>
      </dsp:txXfrm>
    </dsp:sp>
    <dsp:sp modelId="{AD209905-9042-4319-B3F0-2E61C3329095}">
      <dsp:nvSpPr>
        <dsp:cNvPr id="0" name=""/>
        <dsp:cNvSpPr/>
      </dsp:nvSpPr>
      <dsp:spPr>
        <a:xfrm>
          <a:off x="5141787" y="0"/>
          <a:ext cx="1078038" cy="9715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AU" sz="1050" kern="1200"/>
            <a:t>Data collection form development</a:t>
          </a:r>
        </a:p>
      </dsp:txBody>
      <dsp:txXfrm>
        <a:off x="5141787" y="0"/>
        <a:ext cx="1078038" cy="971549"/>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2021-08-26T14:00:00+00:00</Approval_x0020_Date>
    <Review_x0020_Date xmlns="690b2128-8961-48af-a473-22c34a9accba">2024-08-31T14:00:00+00:00</Review_x0020_Date>
    <TaxCatchAll xmlns="c0239a80-7f07-4ed7-82c3-24ad7d76ada5" xsi:nil="true"/>
    <Version_x0020_Number xmlns="690b2128-8961-48af-a473-22c34a9accba">1</Version_x0020_Number>
    <Notes0 xmlns="690b2128-8961-48af-a473-22c34a9accba">17 Sep 21 - uploaded as part of the other two manuals, notification sent to case manager as per direction.</Notes0>
    <Key_x0020_Words xmlns="690b2128-8961-48af-a473-22c34a9accba">Activation Notification; Agreement; Amendment; Archiving; Assessment; Budget; Clinical Trial Research Agreement; Clinical Trials Management Group; Close-Out; Closure; Contract; CTMG; CTRA; Delegation; Essential Documents; </Key_x0020_Words>
    <Type_x0020_of_x0020_Document xmlns="690b2128-8961-48af-a473-22c34a9accba">Procedure</Type_x0020_of_x0020_Document>
    <Approval_x0020_Name_x007c_Committee xmlns="690b2128-8961-48af-a473-22c34a9accba">Divisional Approval = Walter Abhayaratna Director of Clinical Trials Unit, Office of Research and Education and final approval = Clinical Trials Management Group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The procedures laid out in this manual apply to the conduct of trials (drugs/devices/observations), registries and biobanks. </Description0>
    <Display_x0020_on_x0020_Internet xmlns="690b2128-8961-48af-a473-22c34a9accba">true</Display_x0020_on_x0020_Internet>
    <Related_x0020_Documents xmlns="690b2128-8961-48af-a473-22c34a9accba" xsi:nil="true"/>
    <Decision_x0020_Number xmlns="690b2128-8961-48af-a473-22c34a9accba">CHS21/522</Decision_x0020_Number>
    <New_x0020_Owner xmlns="690b2128-8961-48af-a473-22c34a9accba">CEO - Office of Research and Education (ORE)</New_x0020_Owner>
  </documentManagement>
</p:properties>
</file>

<file path=customXml/itemProps1.xml><?xml version="1.0" encoding="utf-8"?>
<ds:datastoreItem xmlns:ds="http://schemas.openxmlformats.org/officeDocument/2006/customXml" ds:itemID="{ACE7614B-C7A4-46D6-802E-532E269A769A}"/>
</file>

<file path=customXml/itemProps2.xml><?xml version="1.0" encoding="utf-8"?>
<ds:datastoreItem xmlns:ds="http://schemas.openxmlformats.org/officeDocument/2006/customXml" ds:itemID="{051A21C5-6B86-4719-B1AF-E64773E6C286}">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c0239a80-7f07-4ed7-82c3-24ad7d76ada5"/>
    <ds:schemaRef ds:uri="690b2128-8961-48af-a473-22c34a9accb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88</Pages>
  <Words>28099</Words>
  <Characters>160165</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187889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Trials Registries and Biobanks Procedure Manual One - Study Start-up and Closeout</dc:title>
  <dc:subject>23;#Clinical Governance;#24;#Partnering with Consumers</dc:subject>
  <dc:creator>Kerryn Hunter</dc:creator>
  <cp:lastModifiedBy>Clissold, Jacqui (Health)</cp:lastModifiedBy>
  <cp:revision>48</cp:revision>
  <cp:lastPrinted>2019-11-19T02:22:00Z</cp:lastPrinted>
  <dcterms:created xsi:type="dcterms:W3CDTF">2021-05-12T00:54:00Z</dcterms:created>
  <dcterms:modified xsi:type="dcterms:W3CDTF">2021-09-19T22:56:00Z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