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F1BEF" w14:textId="77777777" w:rsidR="00FA0CCF" w:rsidRPr="00DA3910" w:rsidRDefault="00FA0CCF" w:rsidP="00FA0CCF">
      <w:pPr>
        <w:rPr>
          <w:rFonts w:cs="Arial"/>
          <w:b/>
          <w:sz w:val="40"/>
          <w:szCs w:val="40"/>
        </w:rPr>
      </w:pPr>
      <w:r w:rsidRPr="00DA3910">
        <w:rPr>
          <w:rFonts w:cs="Arial"/>
          <w:b/>
          <w:sz w:val="40"/>
          <w:szCs w:val="40"/>
        </w:rPr>
        <w:t>Canberra Health Services</w:t>
      </w:r>
    </w:p>
    <w:p w14:paraId="702F820D" w14:textId="77777777" w:rsidR="00FA0CCF" w:rsidRPr="00DA3910" w:rsidRDefault="00FA0CCF" w:rsidP="00FA0CCF">
      <w:pPr>
        <w:rPr>
          <w:rFonts w:cs="Arial"/>
          <w:b/>
          <w:sz w:val="40"/>
          <w:szCs w:val="40"/>
        </w:rPr>
      </w:pPr>
      <w:r>
        <w:rPr>
          <w:rFonts w:cs="Arial"/>
          <w:b/>
          <w:sz w:val="40"/>
          <w:szCs w:val="40"/>
        </w:rPr>
        <w:t>Guideline</w:t>
      </w:r>
    </w:p>
    <w:p w14:paraId="699D31F1" w14:textId="77777777" w:rsidR="00FA0CCF" w:rsidRPr="00331E50" w:rsidRDefault="00FA0CCF" w:rsidP="00FA0CCF">
      <w:pPr>
        <w:rPr>
          <w:rFonts w:cs="Arial"/>
          <w:b/>
          <w:sz w:val="40"/>
          <w:szCs w:val="36"/>
        </w:rPr>
      </w:pPr>
      <w:r>
        <w:rPr>
          <w:rFonts w:cs="Arial"/>
          <w:b/>
          <w:sz w:val="36"/>
          <w:szCs w:val="32"/>
        </w:rPr>
        <w:t>Car Capsule/Car Restraint Assessment Prior to Discharge</w:t>
      </w:r>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CD1C0E" w14:paraId="4EAE425F" w14:textId="77777777" w:rsidTr="000E14F1">
        <w:trPr>
          <w:cantSplit/>
          <w:trHeight w:val="285"/>
        </w:trPr>
        <w:tc>
          <w:tcPr>
            <w:tcW w:w="9158" w:type="dxa"/>
            <w:shd w:val="clear" w:color="auto" w:fill="D9D9D9" w:themeFill="background1" w:themeFillShade="D9"/>
          </w:tcPr>
          <w:p w14:paraId="4E91E941" w14:textId="77777777" w:rsidR="00FA0CCF" w:rsidRPr="00CD1C0E" w:rsidRDefault="00FA0CCF" w:rsidP="000E14F1">
            <w:pPr>
              <w:pStyle w:val="Heading1"/>
            </w:pPr>
            <w:bookmarkStart w:id="0" w:name="_Toc389473273"/>
            <w:bookmarkStart w:id="1" w:name="_Toc393203330"/>
            <w:bookmarkStart w:id="2" w:name="Contents"/>
            <w:bookmarkStart w:id="3" w:name="_Toc106980981"/>
            <w:r w:rsidRPr="00CD1C0E">
              <w:t>Contents</w:t>
            </w:r>
            <w:bookmarkEnd w:id="0"/>
            <w:bookmarkEnd w:id="1"/>
            <w:bookmarkEnd w:id="2"/>
            <w:bookmarkEnd w:id="3"/>
          </w:p>
        </w:tc>
      </w:tr>
    </w:tbl>
    <w:p w14:paraId="0E351599" w14:textId="77777777" w:rsidR="00FA0CCF" w:rsidRDefault="00FA0CCF" w:rsidP="00FA0CCF"/>
    <w:p w14:paraId="258A5551" w14:textId="77777777" w:rsidR="00FA0CCF" w:rsidRDefault="00FA0CCF" w:rsidP="00FA0CCF">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"1-2" \h \z \u </w:instrText>
      </w:r>
      <w:r>
        <w:rPr>
          <w:rFonts w:cs="Arial"/>
          <w:b/>
          <w:sz w:val="36"/>
          <w:szCs w:val="36"/>
        </w:rPr>
        <w:fldChar w:fldCharType="separate"/>
      </w:r>
      <w:hyperlink w:anchor="_Toc106980981" w:history="1">
        <w:r w:rsidRPr="00586C0B">
          <w:rPr>
            <w:rStyle w:val="Hyperlink"/>
            <w:noProof/>
          </w:rPr>
          <w:t>Contents</w:t>
        </w:r>
        <w:r>
          <w:rPr>
            <w:noProof/>
            <w:webHidden/>
          </w:rPr>
          <w:tab/>
        </w:r>
        <w:r>
          <w:rPr>
            <w:noProof/>
            <w:webHidden/>
          </w:rPr>
          <w:fldChar w:fldCharType="begin"/>
        </w:r>
        <w:r>
          <w:rPr>
            <w:noProof/>
            <w:webHidden/>
          </w:rPr>
          <w:instrText xml:space="preserve"> PAGEREF _Toc106980981 \h </w:instrText>
        </w:r>
        <w:r>
          <w:rPr>
            <w:noProof/>
            <w:webHidden/>
          </w:rPr>
        </w:r>
        <w:r>
          <w:rPr>
            <w:noProof/>
            <w:webHidden/>
          </w:rPr>
          <w:fldChar w:fldCharType="separate"/>
        </w:r>
        <w:r>
          <w:rPr>
            <w:noProof/>
            <w:webHidden/>
          </w:rPr>
          <w:t>1</w:t>
        </w:r>
        <w:r>
          <w:rPr>
            <w:noProof/>
            <w:webHidden/>
          </w:rPr>
          <w:fldChar w:fldCharType="end"/>
        </w:r>
      </w:hyperlink>
    </w:p>
    <w:p w14:paraId="46F7C9E2" w14:textId="77777777" w:rsidR="00FA0CCF" w:rsidRDefault="00FA0CCF" w:rsidP="00FA0CCF">
      <w:pPr>
        <w:pStyle w:val="TOC1"/>
        <w:tabs>
          <w:tab w:val="right" w:leader="dot" w:pos="9060"/>
        </w:tabs>
        <w:rPr>
          <w:rFonts w:eastAsiaTheme="minorEastAsia" w:cstheme="minorBidi"/>
          <w:noProof/>
          <w:sz w:val="22"/>
          <w:szCs w:val="22"/>
          <w:lang w:eastAsia="en-AU"/>
        </w:rPr>
      </w:pPr>
      <w:hyperlink w:anchor="_Toc106980982" w:history="1">
        <w:r w:rsidRPr="00586C0B">
          <w:rPr>
            <w:rStyle w:val="Hyperlink"/>
            <w:noProof/>
          </w:rPr>
          <w:t>Guideline Statement</w:t>
        </w:r>
        <w:r>
          <w:rPr>
            <w:noProof/>
            <w:webHidden/>
          </w:rPr>
          <w:tab/>
        </w:r>
        <w:r>
          <w:rPr>
            <w:noProof/>
            <w:webHidden/>
          </w:rPr>
          <w:fldChar w:fldCharType="begin"/>
        </w:r>
        <w:r>
          <w:rPr>
            <w:noProof/>
            <w:webHidden/>
          </w:rPr>
          <w:instrText xml:space="preserve"> PAGEREF _Toc106980982 \h </w:instrText>
        </w:r>
        <w:r>
          <w:rPr>
            <w:noProof/>
            <w:webHidden/>
          </w:rPr>
        </w:r>
        <w:r>
          <w:rPr>
            <w:noProof/>
            <w:webHidden/>
          </w:rPr>
          <w:fldChar w:fldCharType="separate"/>
        </w:r>
        <w:r>
          <w:rPr>
            <w:noProof/>
            <w:webHidden/>
          </w:rPr>
          <w:t>2</w:t>
        </w:r>
        <w:r>
          <w:rPr>
            <w:noProof/>
            <w:webHidden/>
          </w:rPr>
          <w:fldChar w:fldCharType="end"/>
        </w:r>
      </w:hyperlink>
    </w:p>
    <w:p w14:paraId="2B08CB8E" w14:textId="77777777" w:rsidR="00FA0CCF" w:rsidRDefault="00FA0CCF" w:rsidP="00FA0CCF">
      <w:pPr>
        <w:pStyle w:val="TOC1"/>
        <w:tabs>
          <w:tab w:val="right" w:leader="dot" w:pos="9060"/>
        </w:tabs>
        <w:rPr>
          <w:rFonts w:eastAsiaTheme="minorEastAsia" w:cstheme="minorBidi"/>
          <w:noProof/>
          <w:sz w:val="22"/>
          <w:szCs w:val="22"/>
          <w:lang w:eastAsia="en-AU"/>
        </w:rPr>
      </w:pPr>
      <w:hyperlink w:anchor="_Toc106980983" w:history="1">
        <w:r w:rsidRPr="00586C0B">
          <w:rPr>
            <w:rStyle w:val="Hyperlink"/>
            <w:noProof/>
          </w:rPr>
          <w:t>Scope</w:t>
        </w:r>
        <w:r>
          <w:rPr>
            <w:noProof/>
            <w:webHidden/>
          </w:rPr>
          <w:tab/>
        </w:r>
        <w:r>
          <w:rPr>
            <w:noProof/>
            <w:webHidden/>
          </w:rPr>
          <w:fldChar w:fldCharType="begin"/>
        </w:r>
        <w:r>
          <w:rPr>
            <w:noProof/>
            <w:webHidden/>
          </w:rPr>
          <w:instrText xml:space="preserve"> PAGEREF _Toc106980983 \h </w:instrText>
        </w:r>
        <w:r>
          <w:rPr>
            <w:noProof/>
            <w:webHidden/>
          </w:rPr>
        </w:r>
        <w:r>
          <w:rPr>
            <w:noProof/>
            <w:webHidden/>
          </w:rPr>
          <w:fldChar w:fldCharType="separate"/>
        </w:r>
        <w:r>
          <w:rPr>
            <w:noProof/>
            <w:webHidden/>
          </w:rPr>
          <w:t>2</w:t>
        </w:r>
        <w:r>
          <w:rPr>
            <w:noProof/>
            <w:webHidden/>
          </w:rPr>
          <w:fldChar w:fldCharType="end"/>
        </w:r>
      </w:hyperlink>
    </w:p>
    <w:p w14:paraId="0B75C202" w14:textId="77777777" w:rsidR="00FA0CCF" w:rsidRDefault="00FA0CCF" w:rsidP="00FA0CCF">
      <w:pPr>
        <w:pStyle w:val="TOC1"/>
        <w:tabs>
          <w:tab w:val="right" w:leader="dot" w:pos="9060"/>
        </w:tabs>
        <w:rPr>
          <w:rFonts w:eastAsiaTheme="minorEastAsia" w:cstheme="minorBidi"/>
          <w:noProof/>
          <w:sz w:val="22"/>
          <w:szCs w:val="22"/>
          <w:lang w:eastAsia="en-AU"/>
        </w:rPr>
      </w:pPr>
      <w:hyperlink w:anchor="_Toc106980984" w:history="1">
        <w:r w:rsidRPr="00586C0B">
          <w:rPr>
            <w:rStyle w:val="Hyperlink"/>
            <w:noProof/>
          </w:rPr>
          <w:t>Section 1 – Car Capsule/Restraint Assessment</w:t>
        </w:r>
        <w:r>
          <w:rPr>
            <w:noProof/>
            <w:webHidden/>
          </w:rPr>
          <w:tab/>
        </w:r>
        <w:r>
          <w:rPr>
            <w:noProof/>
            <w:webHidden/>
          </w:rPr>
          <w:fldChar w:fldCharType="begin"/>
        </w:r>
        <w:r>
          <w:rPr>
            <w:noProof/>
            <w:webHidden/>
          </w:rPr>
          <w:instrText xml:space="preserve"> PAGEREF _Toc106980984 \h </w:instrText>
        </w:r>
        <w:r>
          <w:rPr>
            <w:noProof/>
            <w:webHidden/>
          </w:rPr>
        </w:r>
        <w:r>
          <w:rPr>
            <w:noProof/>
            <w:webHidden/>
          </w:rPr>
          <w:fldChar w:fldCharType="separate"/>
        </w:r>
        <w:r>
          <w:rPr>
            <w:noProof/>
            <w:webHidden/>
          </w:rPr>
          <w:t>2</w:t>
        </w:r>
        <w:r>
          <w:rPr>
            <w:noProof/>
            <w:webHidden/>
          </w:rPr>
          <w:fldChar w:fldCharType="end"/>
        </w:r>
      </w:hyperlink>
    </w:p>
    <w:p w14:paraId="3FA07BC7" w14:textId="77777777" w:rsidR="00FA0CCF" w:rsidRDefault="00FA0CCF" w:rsidP="00FA0CCF">
      <w:pPr>
        <w:pStyle w:val="TOC1"/>
        <w:tabs>
          <w:tab w:val="right" w:leader="dot" w:pos="9060"/>
        </w:tabs>
        <w:rPr>
          <w:rFonts w:eastAsiaTheme="minorEastAsia" w:cstheme="minorBidi"/>
          <w:noProof/>
          <w:sz w:val="22"/>
          <w:szCs w:val="22"/>
          <w:lang w:eastAsia="en-AU"/>
        </w:rPr>
      </w:pPr>
      <w:hyperlink w:anchor="_Toc106980985" w:history="1">
        <w:r w:rsidRPr="00586C0B">
          <w:rPr>
            <w:rStyle w:val="Hyperlink"/>
            <w:noProof/>
          </w:rPr>
          <w:t>Evaluation</w:t>
        </w:r>
        <w:r>
          <w:rPr>
            <w:noProof/>
            <w:webHidden/>
          </w:rPr>
          <w:tab/>
        </w:r>
        <w:r>
          <w:rPr>
            <w:noProof/>
            <w:webHidden/>
          </w:rPr>
          <w:fldChar w:fldCharType="begin"/>
        </w:r>
        <w:r>
          <w:rPr>
            <w:noProof/>
            <w:webHidden/>
          </w:rPr>
          <w:instrText xml:space="preserve"> PAGEREF _Toc106980985 \h </w:instrText>
        </w:r>
        <w:r>
          <w:rPr>
            <w:noProof/>
            <w:webHidden/>
          </w:rPr>
        </w:r>
        <w:r>
          <w:rPr>
            <w:noProof/>
            <w:webHidden/>
          </w:rPr>
          <w:fldChar w:fldCharType="separate"/>
        </w:r>
        <w:r>
          <w:rPr>
            <w:noProof/>
            <w:webHidden/>
          </w:rPr>
          <w:t>4</w:t>
        </w:r>
        <w:r>
          <w:rPr>
            <w:noProof/>
            <w:webHidden/>
          </w:rPr>
          <w:fldChar w:fldCharType="end"/>
        </w:r>
      </w:hyperlink>
    </w:p>
    <w:p w14:paraId="0AB94BDA" w14:textId="77777777" w:rsidR="00FA0CCF" w:rsidRDefault="00FA0CCF" w:rsidP="00FA0CCF">
      <w:pPr>
        <w:pStyle w:val="TOC1"/>
        <w:tabs>
          <w:tab w:val="right" w:leader="dot" w:pos="9060"/>
        </w:tabs>
        <w:rPr>
          <w:rFonts w:eastAsiaTheme="minorEastAsia" w:cstheme="minorBidi"/>
          <w:noProof/>
          <w:sz w:val="22"/>
          <w:szCs w:val="22"/>
          <w:lang w:eastAsia="en-AU"/>
        </w:rPr>
      </w:pPr>
      <w:hyperlink w:anchor="_Toc106980986" w:history="1">
        <w:r w:rsidRPr="00586C0B">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_Toc106980986 \h </w:instrText>
        </w:r>
        <w:r>
          <w:rPr>
            <w:noProof/>
            <w:webHidden/>
          </w:rPr>
        </w:r>
        <w:r>
          <w:rPr>
            <w:noProof/>
            <w:webHidden/>
          </w:rPr>
          <w:fldChar w:fldCharType="separate"/>
        </w:r>
        <w:r>
          <w:rPr>
            <w:noProof/>
            <w:webHidden/>
          </w:rPr>
          <w:t>4</w:t>
        </w:r>
        <w:r>
          <w:rPr>
            <w:noProof/>
            <w:webHidden/>
          </w:rPr>
          <w:fldChar w:fldCharType="end"/>
        </w:r>
      </w:hyperlink>
    </w:p>
    <w:p w14:paraId="019F9369" w14:textId="77777777" w:rsidR="00FA0CCF" w:rsidRDefault="00FA0CCF" w:rsidP="00FA0CCF">
      <w:pPr>
        <w:pStyle w:val="TOC1"/>
        <w:tabs>
          <w:tab w:val="right" w:leader="dot" w:pos="9060"/>
        </w:tabs>
        <w:rPr>
          <w:rFonts w:eastAsiaTheme="minorEastAsia" w:cstheme="minorBidi"/>
          <w:noProof/>
          <w:sz w:val="22"/>
          <w:szCs w:val="22"/>
          <w:lang w:eastAsia="en-AU"/>
        </w:rPr>
      </w:pPr>
      <w:hyperlink w:anchor="_Toc106980987" w:history="1">
        <w:r w:rsidRPr="00586C0B">
          <w:rPr>
            <w:rStyle w:val="Hyperlink"/>
            <w:noProof/>
          </w:rPr>
          <w:t>References</w:t>
        </w:r>
        <w:r>
          <w:rPr>
            <w:noProof/>
            <w:webHidden/>
          </w:rPr>
          <w:tab/>
        </w:r>
        <w:r>
          <w:rPr>
            <w:noProof/>
            <w:webHidden/>
          </w:rPr>
          <w:fldChar w:fldCharType="begin"/>
        </w:r>
        <w:r>
          <w:rPr>
            <w:noProof/>
            <w:webHidden/>
          </w:rPr>
          <w:instrText xml:space="preserve"> PAGEREF _Toc106980987 \h </w:instrText>
        </w:r>
        <w:r>
          <w:rPr>
            <w:noProof/>
            <w:webHidden/>
          </w:rPr>
        </w:r>
        <w:r>
          <w:rPr>
            <w:noProof/>
            <w:webHidden/>
          </w:rPr>
          <w:fldChar w:fldCharType="separate"/>
        </w:r>
        <w:r>
          <w:rPr>
            <w:noProof/>
            <w:webHidden/>
          </w:rPr>
          <w:t>5</w:t>
        </w:r>
        <w:r>
          <w:rPr>
            <w:noProof/>
            <w:webHidden/>
          </w:rPr>
          <w:fldChar w:fldCharType="end"/>
        </w:r>
      </w:hyperlink>
    </w:p>
    <w:p w14:paraId="61E6D2DF" w14:textId="77777777" w:rsidR="00FA0CCF" w:rsidRDefault="00FA0CCF" w:rsidP="00FA0CCF">
      <w:pPr>
        <w:pStyle w:val="TOC1"/>
        <w:tabs>
          <w:tab w:val="right" w:leader="dot" w:pos="9060"/>
        </w:tabs>
        <w:rPr>
          <w:rFonts w:eastAsiaTheme="minorEastAsia" w:cstheme="minorBidi"/>
          <w:noProof/>
          <w:sz w:val="22"/>
          <w:szCs w:val="22"/>
          <w:lang w:eastAsia="en-AU"/>
        </w:rPr>
      </w:pPr>
      <w:hyperlink w:anchor="_Toc106980988" w:history="1">
        <w:r w:rsidRPr="00586C0B">
          <w:rPr>
            <w:rStyle w:val="Hyperlink"/>
            <w:noProof/>
          </w:rPr>
          <w:t>Search Terms</w:t>
        </w:r>
        <w:r>
          <w:rPr>
            <w:noProof/>
            <w:webHidden/>
          </w:rPr>
          <w:tab/>
        </w:r>
        <w:r>
          <w:rPr>
            <w:noProof/>
            <w:webHidden/>
          </w:rPr>
          <w:fldChar w:fldCharType="begin"/>
        </w:r>
        <w:r>
          <w:rPr>
            <w:noProof/>
            <w:webHidden/>
          </w:rPr>
          <w:instrText xml:space="preserve"> PAGEREF _Toc106980988 \h </w:instrText>
        </w:r>
        <w:r>
          <w:rPr>
            <w:noProof/>
            <w:webHidden/>
          </w:rPr>
        </w:r>
        <w:r>
          <w:rPr>
            <w:noProof/>
            <w:webHidden/>
          </w:rPr>
          <w:fldChar w:fldCharType="separate"/>
        </w:r>
        <w:r>
          <w:rPr>
            <w:noProof/>
            <w:webHidden/>
          </w:rPr>
          <w:t>5</w:t>
        </w:r>
        <w:r>
          <w:rPr>
            <w:noProof/>
            <w:webHidden/>
          </w:rPr>
          <w:fldChar w:fldCharType="end"/>
        </w:r>
      </w:hyperlink>
    </w:p>
    <w:p w14:paraId="6F34A9E6" w14:textId="77777777" w:rsidR="00FA0CCF" w:rsidRDefault="00FA0CCF" w:rsidP="00FA0CCF">
      <w:r>
        <w:rPr>
          <w:rFonts w:asciiTheme="minorHAnsi" w:hAnsiTheme="minorHAnsi" w:cs="Arial"/>
          <w:b/>
          <w:sz w:val="36"/>
          <w:szCs w:val="36"/>
        </w:rPr>
        <w:fldChar w:fldCharType="end"/>
      </w:r>
    </w:p>
    <w:p w14:paraId="5266CFA5" w14:textId="77777777" w:rsidR="00FA0CCF" w:rsidRDefault="00FA0CCF" w:rsidP="00FA0CCF">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1B2BAC" w14:paraId="162EB855" w14:textId="77777777" w:rsidTr="000E14F1">
        <w:trPr>
          <w:cantSplit/>
          <w:trHeight w:val="285"/>
        </w:trPr>
        <w:tc>
          <w:tcPr>
            <w:tcW w:w="9158" w:type="dxa"/>
            <w:shd w:val="clear" w:color="auto" w:fill="D9D9D9" w:themeFill="background1" w:themeFillShade="D9"/>
          </w:tcPr>
          <w:p w14:paraId="4D38C6C8" w14:textId="77777777" w:rsidR="00FA0CCF" w:rsidRPr="002E3BFE" w:rsidRDefault="00FA0CCF" w:rsidP="000E14F1">
            <w:pPr>
              <w:pStyle w:val="Heading1"/>
            </w:pPr>
            <w:bookmarkStart w:id="4" w:name="_Toc106980982"/>
            <w:r>
              <w:lastRenderedPageBreak/>
              <w:t>Guideline Statement</w:t>
            </w:r>
            <w:bookmarkEnd w:id="4"/>
          </w:p>
        </w:tc>
      </w:tr>
    </w:tbl>
    <w:p w14:paraId="196247E8" w14:textId="77777777" w:rsidR="00FA0CCF" w:rsidRDefault="00FA0CCF" w:rsidP="00FA0CCF">
      <w:pPr>
        <w:rPr>
          <w:rFonts w:cs="Arial"/>
          <w:b/>
          <w:szCs w:val="24"/>
        </w:rPr>
      </w:pPr>
    </w:p>
    <w:p w14:paraId="6A6D5D81" w14:textId="77777777" w:rsidR="00FA0CCF" w:rsidRPr="00786CCD" w:rsidRDefault="00FA0CCF" w:rsidP="00FA0CCF">
      <w:pPr>
        <w:rPr>
          <w:b/>
          <w:bCs/>
        </w:rPr>
      </w:pPr>
      <w:bookmarkStart w:id="5" w:name="_Toc505686722"/>
      <w:r w:rsidRPr="00786CCD">
        <w:rPr>
          <w:b/>
          <w:bCs/>
        </w:rPr>
        <w:t>Background</w:t>
      </w:r>
      <w:bookmarkEnd w:id="5"/>
    </w:p>
    <w:p w14:paraId="00A90FFC" w14:textId="77777777" w:rsidR="00FA0CCF" w:rsidRDefault="00FA0CCF" w:rsidP="00FA0CCF">
      <w:r w:rsidRPr="00ED662A">
        <w:t>Studies have demonstrated that preterm infants</w:t>
      </w:r>
      <w:r>
        <w:t>, who are &lt;37 weeks corrected gestational age (CGA)</w:t>
      </w:r>
      <w:r w:rsidRPr="00ED662A">
        <w:t xml:space="preserve"> are at risk </w:t>
      </w:r>
      <w:r>
        <w:t xml:space="preserve">of </w:t>
      </w:r>
      <w:r w:rsidRPr="00ED662A">
        <w:t>apnoea</w:t>
      </w:r>
      <w:r>
        <w:t xml:space="preserve"> with resulting</w:t>
      </w:r>
      <w:r w:rsidRPr="00ED662A">
        <w:t xml:space="preserve"> brady</w:t>
      </w:r>
      <w:r>
        <w:t>car</w:t>
      </w:r>
      <w:r w:rsidRPr="00ED662A">
        <w:t xml:space="preserve">dia and oxygen desaturation during transport in </w:t>
      </w:r>
      <w:r>
        <w:t>car</w:t>
      </w:r>
      <w:r w:rsidRPr="00ED662A">
        <w:t xml:space="preserve"> </w:t>
      </w:r>
      <w:r>
        <w:t>restraint</w:t>
      </w:r>
      <w:r w:rsidRPr="00ED662A">
        <w:t xml:space="preserve">s. </w:t>
      </w:r>
    </w:p>
    <w:p w14:paraId="70D6DC29" w14:textId="77777777" w:rsidR="00FA0CCF" w:rsidRPr="00ED662A" w:rsidRDefault="00FA0CCF" w:rsidP="00FA0CCF"/>
    <w:p w14:paraId="7DC8F1C6" w14:textId="77777777" w:rsidR="00FA0CCF" w:rsidRPr="00786CCD" w:rsidRDefault="00FA0CCF" w:rsidP="00FA0CCF">
      <w:pPr>
        <w:rPr>
          <w:b/>
          <w:bCs/>
        </w:rPr>
      </w:pPr>
      <w:bookmarkStart w:id="6" w:name="_Toc505686723"/>
      <w:r w:rsidRPr="00786CCD">
        <w:rPr>
          <w:b/>
          <w:bCs/>
        </w:rPr>
        <w:t>Key Objective</w:t>
      </w:r>
      <w:bookmarkEnd w:id="6"/>
    </w:p>
    <w:p w14:paraId="20F03F6E" w14:textId="77777777" w:rsidR="00FA0CCF" w:rsidRDefault="00FA0CCF" w:rsidP="00FA0CCF">
      <w:r>
        <w:t xml:space="preserve">The key objective of this document is to ensure that infants &lt;37 weeks CGA, who are transported via approved car restraint are able to travel safely. All </w:t>
      </w:r>
      <w:r w:rsidRPr="00ED662A">
        <w:t xml:space="preserve">infants </w:t>
      </w:r>
      <w:r>
        <w:t>&lt;</w:t>
      </w:r>
      <w:r w:rsidRPr="00ED662A">
        <w:t xml:space="preserve">37 weeks </w:t>
      </w:r>
      <w:r>
        <w:t>CGA</w:t>
      </w:r>
      <w:r w:rsidRPr="00ED662A">
        <w:t xml:space="preserve"> </w:t>
      </w:r>
      <w:r>
        <w:t>should have an assessment of physiologic parameters in a</w:t>
      </w:r>
      <w:r w:rsidRPr="00ED662A">
        <w:t xml:space="preserve"> </w:t>
      </w:r>
      <w:r>
        <w:t xml:space="preserve">car capsule </w:t>
      </w:r>
      <w:r w:rsidRPr="00ED662A">
        <w:t>before discharge</w:t>
      </w:r>
      <w:r>
        <w:t>.</w:t>
      </w:r>
    </w:p>
    <w:p w14:paraId="3BBE143C" w14:textId="77777777" w:rsidR="00FA0CCF" w:rsidRPr="00010E74" w:rsidRDefault="00FA0CCF" w:rsidP="00FA0CCF"/>
    <w:p w14:paraId="061B2142" w14:textId="77777777" w:rsidR="00FA0CCF" w:rsidRDefault="00FA0CCF" w:rsidP="00FA0CCF">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1B2BAC" w14:paraId="40C29CA8" w14:textId="77777777" w:rsidTr="000E14F1">
        <w:trPr>
          <w:cantSplit/>
          <w:trHeight w:val="285"/>
        </w:trPr>
        <w:tc>
          <w:tcPr>
            <w:tcW w:w="9158" w:type="dxa"/>
            <w:shd w:val="clear" w:color="auto" w:fill="D9D9D9" w:themeFill="background1" w:themeFillShade="D9"/>
          </w:tcPr>
          <w:p w14:paraId="59D7A430" w14:textId="77777777" w:rsidR="00FA0CCF" w:rsidRPr="002E3BFE" w:rsidRDefault="00FA0CCF" w:rsidP="000E14F1">
            <w:pPr>
              <w:pStyle w:val="Heading1"/>
            </w:pPr>
            <w:bookmarkStart w:id="7" w:name="_Toc106980983"/>
            <w:r>
              <w:t>Scope</w:t>
            </w:r>
            <w:bookmarkEnd w:id="7"/>
          </w:p>
        </w:tc>
      </w:tr>
    </w:tbl>
    <w:p w14:paraId="05009CFF" w14:textId="77777777" w:rsidR="00FA0CCF" w:rsidRDefault="00FA0CCF" w:rsidP="00FA0CCF">
      <w:pPr>
        <w:pStyle w:val="yiv1679701496msonormal"/>
        <w:spacing w:before="0" w:beforeAutospacing="0" w:after="0" w:afterAutospacing="0"/>
        <w:jc w:val="both"/>
        <w:rPr>
          <w:rFonts w:ascii="Calibri" w:hAnsi="Calibri"/>
        </w:rPr>
      </w:pPr>
    </w:p>
    <w:p w14:paraId="03938C73" w14:textId="77777777" w:rsidR="00FA0CCF" w:rsidRPr="005E1029" w:rsidRDefault="00FA0CCF" w:rsidP="00FA0CCF">
      <w:pPr>
        <w:rPr>
          <w:rFonts w:cs="Arial"/>
          <w:szCs w:val="24"/>
        </w:rPr>
      </w:pPr>
      <w:r w:rsidRPr="005E1029">
        <w:rPr>
          <w:rFonts w:cs="Arial"/>
          <w:szCs w:val="24"/>
        </w:rPr>
        <w:t xml:space="preserve">This document pertains to </w:t>
      </w:r>
      <w:r>
        <w:rPr>
          <w:rFonts w:cs="Arial"/>
          <w:szCs w:val="24"/>
        </w:rPr>
        <w:t>infants</w:t>
      </w:r>
      <w:r w:rsidRPr="005E1029">
        <w:rPr>
          <w:rFonts w:cs="Arial"/>
          <w:szCs w:val="24"/>
        </w:rPr>
        <w:t xml:space="preserve"> </w:t>
      </w:r>
      <w:r>
        <w:rPr>
          <w:rFonts w:cs="Arial"/>
          <w:szCs w:val="24"/>
        </w:rPr>
        <w:t>cared for</w:t>
      </w:r>
      <w:r w:rsidRPr="005E1029">
        <w:rPr>
          <w:rFonts w:cs="Arial"/>
          <w:szCs w:val="24"/>
        </w:rPr>
        <w:t xml:space="preserve"> in the </w:t>
      </w:r>
      <w:r>
        <w:rPr>
          <w:rFonts w:cs="Arial"/>
          <w:szCs w:val="24"/>
        </w:rPr>
        <w:t xml:space="preserve">Department of Neonatology, Division of Women, Youth, and Children, Canberra Hospital and in the Maternity Unit at North Canberra Hospital. </w:t>
      </w:r>
    </w:p>
    <w:p w14:paraId="4E7FD8E4" w14:textId="77777777" w:rsidR="00FA0CCF" w:rsidRDefault="00FA0CCF" w:rsidP="00FA0CCF"/>
    <w:p w14:paraId="19B076C0" w14:textId="77777777" w:rsidR="00FA0CCF" w:rsidRPr="005E1029" w:rsidRDefault="00FA0CCF" w:rsidP="00FA0CCF">
      <w:r w:rsidRPr="005E1029">
        <w:t>This document applies</w:t>
      </w:r>
      <w:r>
        <w:t xml:space="preserve"> to</w:t>
      </w:r>
      <w:r w:rsidRPr="005E1029">
        <w:t xml:space="preserve"> </w:t>
      </w:r>
      <w:r>
        <w:t xml:space="preserve">staff </w:t>
      </w:r>
      <w:r w:rsidRPr="005E1029">
        <w:t>working within their scope of</w:t>
      </w:r>
      <w:r>
        <w:t xml:space="preserve"> practice including:</w:t>
      </w:r>
    </w:p>
    <w:p w14:paraId="21C86803" w14:textId="77777777" w:rsidR="00FA0CCF" w:rsidRPr="00A8232D" w:rsidRDefault="00FA0CCF" w:rsidP="00FA0CCF">
      <w:pPr>
        <w:pStyle w:val="ListBullet"/>
        <w:tabs>
          <w:tab w:val="clear" w:pos="1080"/>
        </w:tabs>
      </w:pPr>
      <w:r w:rsidRPr="00A8232D">
        <w:t>Medical Officers</w:t>
      </w:r>
    </w:p>
    <w:p w14:paraId="204B00C7" w14:textId="77777777" w:rsidR="00FA0CCF" w:rsidRPr="00A8232D" w:rsidRDefault="00FA0CCF" w:rsidP="00FA0CCF">
      <w:pPr>
        <w:pStyle w:val="ListBullet"/>
        <w:tabs>
          <w:tab w:val="clear" w:pos="1080"/>
        </w:tabs>
      </w:pPr>
      <w:r w:rsidRPr="00A8232D">
        <w:t xml:space="preserve">Nurses and Midwives </w:t>
      </w:r>
    </w:p>
    <w:p w14:paraId="786982EB" w14:textId="77777777" w:rsidR="00FA0CCF" w:rsidRPr="005E1029" w:rsidRDefault="00FA0CCF" w:rsidP="00FA0CCF">
      <w:pPr>
        <w:pStyle w:val="ListBullet"/>
        <w:tabs>
          <w:tab w:val="clear" w:pos="1080"/>
        </w:tabs>
        <w:rPr>
          <w:b/>
        </w:rPr>
      </w:pPr>
      <w:r w:rsidRPr="005E1029">
        <w:t>Student</w:t>
      </w:r>
      <w:r>
        <w:t>s</w:t>
      </w:r>
      <w:r w:rsidRPr="005E1029">
        <w:t xml:space="preserve"> under direct supervision.</w:t>
      </w:r>
    </w:p>
    <w:p w14:paraId="02D06D28" w14:textId="77777777" w:rsidR="00FA0CCF" w:rsidRDefault="00FA0CCF" w:rsidP="00FA0CCF">
      <w:pPr>
        <w:rPr>
          <w:rFonts w:cs="Arial"/>
          <w:szCs w:val="24"/>
        </w:rPr>
      </w:pPr>
    </w:p>
    <w:p w14:paraId="10F84DB5" w14:textId="77777777" w:rsidR="00FA0CCF" w:rsidRDefault="00FA0CCF" w:rsidP="00FA0CCF">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A8232D" w14:paraId="7A8CE682" w14:textId="77777777" w:rsidTr="000E14F1">
        <w:trPr>
          <w:cantSplit/>
          <w:trHeight w:val="285"/>
        </w:trPr>
        <w:tc>
          <w:tcPr>
            <w:tcW w:w="9158" w:type="dxa"/>
            <w:shd w:val="clear" w:color="auto" w:fill="D9D9D9" w:themeFill="background1" w:themeFillShade="D9"/>
          </w:tcPr>
          <w:p w14:paraId="20C9D8BF" w14:textId="77777777" w:rsidR="00FA0CCF" w:rsidRPr="00A8232D" w:rsidRDefault="00FA0CCF" w:rsidP="000E14F1">
            <w:pPr>
              <w:pStyle w:val="Heading1"/>
            </w:pPr>
            <w:bookmarkStart w:id="8" w:name="_Toc389473278"/>
            <w:bookmarkStart w:id="9" w:name="_Toc393203334"/>
            <w:bookmarkStart w:id="10" w:name="_Toc106980984"/>
            <w:bookmarkStart w:id="11" w:name="_Toc505686725"/>
            <w:r w:rsidRPr="00A8232D">
              <w:t xml:space="preserve">Section 1 – </w:t>
            </w:r>
            <w:bookmarkEnd w:id="8"/>
            <w:bookmarkEnd w:id="9"/>
            <w:r>
              <w:t xml:space="preserve">Car Capsule/Restraint </w:t>
            </w:r>
            <w:r w:rsidRPr="00A8232D">
              <w:t>Assessment</w:t>
            </w:r>
            <w:bookmarkEnd w:id="10"/>
            <w:r w:rsidRPr="00A8232D">
              <w:t xml:space="preserve"> </w:t>
            </w:r>
            <w:bookmarkEnd w:id="11"/>
          </w:p>
        </w:tc>
      </w:tr>
    </w:tbl>
    <w:p w14:paraId="0A74023D" w14:textId="77777777" w:rsidR="00FA0CCF" w:rsidRDefault="00FA0CCF" w:rsidP="00FA0CCF">
      <w:pPr>
        <w:pBdr>
          <w:top w:val="single" w:sz="4" w:space="1" w:color="auto"/>
          <w:left w:val="single" w:sz="4" w:space="4" w:color="auto"/>
          <w:bottom w:val="single" w:sz="4" w:space="1" w:color="auto"/>
          <w:right w:val="single" w:sz="4" w:space="4" w:color="auto"/>
        </w:pBdr>
        <w:spacing w:before="360"/>
        <w:rPr>
          <w:b/>
          <w:bCs/>
        </w:rPr>
      </w:pPr>
      <w:r>
        <w:rPr>
          <w:b/>
          <w:bCs/>
        </w:rPr>
        <w:t>Canberra Hospital Note:</w:t>
      </w:r>
    </w:p>
    <w:p w14:paraId="1F869F20" w14:textId="77777777" w:rsidR="00FA0CCF" w:rsidRPr="004D2977" w:rsidRDefault="00FA0CCF" w:rsidP="00FA0CCF">
      <w:pPr>
        <w:pStyle w:val="ListBullet"/>
        <w:pBdr>
          <w:top w:val="single" w:sz="4" w:space="1" w:color="auto"/>
          <w:left w:val="single" w:sz="4" w:space="4" w:color="auto"/>
          <w:bottom w:val="single" w:sz="4" w:space="1" w:color="auto"/>
          <w:right w:val="single" w:sz="4" w:space="4" w:color="auto"/>
        </w:pBdr>
        <w:tabs>
          <w:tab w:val="clear" w:pos="1080"/>
        </w:tabs>
        <w:rPr>
          <w:b/>
          <w:bCs/>
        </w:rPr>
      </w:pPr>
      <w:r>
        <w:t>Infants who are &lt;37 week CGA and are medically deemed appropriate for discharge should have a car capsule/restraint assessment</w:t>
      </w:r>
    </w:p>
    <w:p w14:paraId="0A93549D" w14:textId="77777777" w:rsidR="00FA0CCF" w:rsidRPr="004D2977" w:rsidRDefault="00FA0CCF" w:rsidP="00FA0CCF">
      <w:pPr>
        <w:pStyle w:val="ListBullet"/>
        <w:pBdr>
          <w:top w:val="single" w:sz="4" w:space="1" w:color="auto"/>
          <w:left w:val="single" w:sz="4" w:space="4" w:color="auto"/>
          <w:bottom w:val="single" w:sz="4" w:space="1" w:color="auto"/>
          <w:right w:val="single" w:sz="4" w:space="4" w:color="auto"/>
        </w:pBdr>
        <w:tabs>
          <w:tab w:val="clear" w:pos="1080"/>
        </w:tabs>
        <w:rPr>
          <w:b/>
          <w:bCs/>
        </w:rPr>
      </w:pPr>
      <w:r>
        <w:t>The car capsule/restraint assessment must be done at a reasonable time before the discharge of the infant</w:t>
      </w:r>
    </w:p>
    <w:p w14:paraId="5121B12C" w14:textId="77777777" w:rsidR="00FA0CCF" w:rsidRPr="004D2977" w:rsidRDefault="00FA0CCF" w:rsidP="00FA0CCF">
      <w:pPr>
        <w:pStyle w:val="ListBullet"/>
        <w:pBdr>
          <w:top w:val="single" w:sz="4" w:space="1" w:color="auto"/>
          <w:left w:val="single" w:sz="4" w:space="4" w:color="auto"/>
          <w:bottom w:val="single" w:sz="4" w:space="1" w:color="auto"/>
          <w:right w:val="single" w:sz="4" w:space="4" w:color="auto"/>
        </w:pBdr>
        <w:tabs>
          <w:tab w:val="clear" w:pos="1080"/>
        </w:tabs>
        <w:rPr>
          <w:b/>
          <w:bCs/>
        </w:rPr>
      </w:pPr>
      <w:r>
        <w:t>Infants who will be discharged home on nasal prong low flow oxygen therapy should be monitored with the discharge oxygen requirement if possible</w:t>
      </w:r>
    </w:p>
    <w:p w14:paraId="1496D049" w14:textId="77777777" w:rsidR="00FA0CCF" w:rsidRDefault="00FA0CCF" w:rsidP="00FA0CCF">
      <w:pPr>
        <w:rPr>
          <w:b/>
          <w:bCs/>
        </w:rPr>
      </w:pPr>
      <w:bookmarkStart w:id="12" w:name="_Toc505686726"/>
    </w:p>
    <w:p w14:paraId="78C13830" w14:textId="77777777" w:rsidR="00FA0CCF" w:rsidRDefault="00FA0CCF" w:rsidP="00FA0CCF">
      <w:pPr>
        <w:pBdr>
          <w:top w:val="single" w:sz="4" w:space="1" w:color="auto"/>
          <w:left w:val="single" w:sz="4" w:space="4" w:color="auto"/>
          <w:bottom w:val="single" w:sz="4" w:space="1" w:color="auto"/>
          <w:right w:val="single" w:sz="4" w:space="4" w:color="auto"/>
        </w:pBdr>
        <w:rPr>
          <w:b/>
          <w:bCs/>
        </w:rPr>
      </w:pPr>
      <w:r>
        <w:rPr>
          <w:b/>
          <w:bCs/>
        </w:rPr>
        <w:t>North Canberra Hospital only:</w:t>
      </w:r>
    </w:p>
    <w:p w14:paraId="27958811" w14:textId="77777777" w:rsidR="00FA0CCF" w:rsidRDefault="00FA0CCF" w:rsidP="00FA0CCF">
      <w:pPr>
        <w:pStyle w:val="ListBullet"/>
        <w:numPr>
          <w:ilvl w:val="0"/>
          <w:numId w:val="0"/>
        </w:numPr>
        <w:pBdr>
          <w:top w:val="single" w:sz="4" w:space="1" w:color="auto"/>
          <w:left w:val="single" w:sz="4" w:space="4" w:color="auto"/>
          <w:bottom w:val="single" w:sz="4" w:space="1" w:color="auto"/>
          <w:right w:val="single" w:sz="4" w:space="4" w:color="auto"/>
        </w:pBdr>
        <w:rPr>
          <w:b/>
          <w:bCs/>
        </w:rPr>
      </w:pPr>
      <w:r>
        <w:t>Infants who should have a car capsule/restraint assessment within 1 – 7 days prior to discharge:</w:t>
      </w:r>
    </w:p>
    <w:p w14:paraId="2E91CD1E" w14:textId="77777777" w:rsidR="00FA0CCF" w:rsidRDefault="00FA0CCF" w:rsidP="00FA0CCF">
      <w:pPr>
        <w:pStyle w:val="ListBullet"/>
        <w:numPr>
          <w:ilvl w:val="0"/>
          <w:numId w:val="27"/>
        </w:numPr>
        <w:pBdr>
          <w:top w:val="single" w:sz="4" w:space="1" w:color="auto"/>
          <w:left w:val="single" w:sz="4" w:space="4" w:color="auto"/>
          <w:bottom w:val="single" w:sz="4" w:space="1" w:color="auto"/>
          <w:right w:val="single" w:sz="4" w:space="4" w:color="auto"/>
        </w:pBdr>
        <w:rPr>
          <w:b/>
          <w:bCs/>
        </w:rPr>
      </w:pPr>
      <w:r>
        <w:t xml:space="preserve">are &lt;37 week CGA and are medically deemed appropriate for discharge </w:t>
      </w:r>
    </w:p>
    <w:p w14:paraId="2A76C2AE" w14:textId="77777777" w:rsidR="00FA0CCF" w:rsidRDefault="00FA0CCF" w:rsidP="00FA0CCF">
      <w:pPr>
        <w:pStyle w:val="ListBullet"/>
        <w:numPr>
          <w:ilvl w:val="0"/>
          <w:numId w:val="27"/>
        </w:numPr>
        <w:pBdr>
          <w:top w:val="single" w:sz="4" w:space="1" w:color="auto"/>
          <w:left w:val="single" w:sz="4" w:space="4" w:color="auto"/>
          <w:bottom w:val="single" w:sz="4" w:space="1" w:color="auto"/>
          <w:right w:val="single" w:sz="4" w:space="4" w:color="auto"/>
        </w:pBdr>
        <w:rPr>
          <w:b/>
          <w:bCs/>
        </w:rPr>
      </w:pPr>
      <w:r>
        <w:t>are less than 2.5kg at time of discharge</w:t>
      </w:r>
    </w:p>
    <w:p w14:paraId="29174B54" w14:textId="77777777" w:rsidR="00FA0CCF" w:rsidRPr="00230FD3" w:rsidRDefault="00FA0CCF" w:rsidP="00FA0CCF">
      <w:pPr>
        <w:pStyle w:val="ListBullet"/>
        <w:numPr>
          <w:ilvl w:val="0"/>
          <w:numId w:val="27"/>
        </w:numPr>
        <w:pBdr>
          <w:top w:val="single" w:sz="4" w:space="1" w:color="auto"/>
          <w:left w:val="single" w:sz="4" w:space="4" w:color="auto"/>
          <w:bottom w:val="single" w:sz="4" w:space="1" w:color="auto"/>
          <w:right w:val="single" w:sz="4" w:space="4" w:color="auto"/>
        </w:pBdr>
        <w:rPr>
          <w:b/>
          <w:bCs/>
        </w:rPr>
      </w:pPr>
      <w:r>
        <w:lastRenderedPageBreak/>
        <w:t xml:space="preserve">demonstrated signs and symptoms of respiratory compromise due to chronic lung disease or other respiratory disorder </w:t>
      </w:r>
    </w:p>
    <w:p w14:paraId="7DB19F3E" w14:textId="77777777" w:rsidR="00FA0CCF" w:rsidRPr="006E4D5C" w:rsidRDefault="00FA0CCF" w:rsidP="00FA0CCF">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Arial"/>
        </w:rPr>
      </w:pPr>
      <w:r w:rsidRPr="006E4D5C">
        <w:rPr>
          <w:rFonts w:cs="Arial"/>
        </w:rPr>
        <w:t xml:space="preserve">Have a neurological or congenital abnormality that would impair the infant’s airway e.g. </w:t>
      </w:r>
      <w:r w:rsidRPr="006E4D5C">
        <w:rPr>
          <w:rFonts w:cs="Calibri"/>
          <w:lang w:eastAsia="en-AU"/>
        </w:rPr>
        <w:t xml:space="preserve">Trisomy 21, Prader </w:t>
      </w:r>
      <w:r>
        <w:rPr>
          <w:rFonts w:cs="Calibri"/>
          <w:lang w:eastAsia="en-AU"/>
        </w:rPr>
        <w:t>Willi,</w:t>
      </w:r>
      <w:r w:rsidRPr="006E4D5C">
        <w:rPr>
          <w:rFonts w:cs="Minion-Regular"/>
          <w:color w:val="000000"/>
          <w:lang w:eastAsia="en-AU"/>
        </w:rPr>
        <w:t xml:space="preserve"> Pierre Robin</w:t>
      </w:r>
      <w:r>
        <w:rPr>
          <w:rFonts w:cs="Minion-Regular"/>
          <w:color w:val="000000"/>
          <w:lang w:eastAsia="en-AU"/>
        </w:rPr>
        <w:t xml:space="preserve"> sequence.</w:t>
      </w:r>
    </w:p>
    <w:p w14:paraId="2237038A" w14:textId="77777777" w:rsidR="00FA0CCF" w:rsidRPr="006E4D5C" w:rsidRDefault="00FA0CCF" w:rsidP="00FA0CCF">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Minion-Regular"/>
          <w:color w:val="000000"/>
          <w:lang w:eastAsia="en-AU"/>
        </w:rPr>
      </w:pPr>
      <w:r>
        <w:rPr>
          <w:rFonts w:cs="GillSansAltOneWGL"/>
          <w:lang w:eastAsia="en-AU"/>
        </w:rPr>
        <w:t>Have o</w:t>
      </w:r>
      <w:r w:rsidRPr="006E4D5C">
        <w:rPr>
          <w:rFonts w:cs="GillSansAltOneWGL"/>
          <w:lang w:eastAsia="en-AU"/>
        </w:rPr>
        <w:t>ther medical conditions which place the infant at high risk for apnoea, bradycardia or oxygen desaturation</w:t>
      </w:r>
      <w:r w:rsidRPr="006E4D5C">
        <w:rPr>
          <w:rFonts w:cs="Minion-Regular"/>
          <w:color w:val="000000"/>
          <w:lang w:eastAsia="en-AU"/>
        </w:rPr>
        <w:t xml:space="preserve"> </w:t>
      </w:r>
    </w:p>
    <w:p w14:paraId="338F7BE8" w14:textId="77777777" w:rsidR="00FA0CCF" w:rsidRPr="006E4D5C" w:rsidRDefault="00FA0CCF" w:rsidP="00FA0CCF">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Arial"/>
        </w:rPr>
      </w:pPr>
      <w:r w:rsidRPr="00230FD3">
        <w:rPr>
          <w:rFonts w:cs="ZapfDingbatsITC"/>
          <w:lang w:eastAsia="en-AU"/>
        </w:rPr>
        <w:t>A</w:t>
      </w:r>
      <w:r w:rsidRPr="00230FD3">
        <w:rPr>
          <w:rFonts w:cs="Minion-Regular"/>
          <w:lang w:eastAsia="en-AU"/>
        </w:rPr>
        <w:t xml:space="preserve">ny infant </w:t>
      </w:r>
      <w:r w:rsidRPr="006E4D5C">
        <w:rPr>
          <w:rFonts w:cs="Minion-Regular"/>
          <w:color w:val="000000"/>
          <w:lang w:eastAsia="en-AU"/>
        </w:rPr>
        <w:t xml:space="preserve">at the </w:t>
      </w:r>
      <w:r>
        <w:rPr>
          <w:rFonts w:cs="Minion-Regular"/>
          <w:color w:val="000000"/>
          <w:lang w:eastAsia="en-AU"/>
        </w:rPr>
        <w:t>Paediatrician’s</w:t>
      </w:r>
      <w:r w:rsidRPr="006E4D5C">
        <w:rPr>
          <w:rFonts w:cs="Minion-Regular"/>
          <w:color w:val="000000"/>
          <w:lang w:eastAsia="en-AU"/>
        </w:rPr>
        <w:t xml:space="preserve"> discretion</w:t>
      </w:r>
    </w:p>
    <w:p w14:paraId="229144A8" w14:textId="77777777" w:rsidR="00FA0CCF" w:rsidRPr="004D2977" w:rsidRDefault="00FA0CCF" w:rsidP="00FA0CCF">
      <w:pPr>
        <w:pStyle w:val="ListBullet"/>
        <w:numPr>
          <w:ilvl w:val="0"/>
          <w:numId w:val="27"/>
        </w:numPr>
        <w:pBdr>
          <w:top w:val="single" w:sz="4" w:space="1" w:color="auto"/>
          <w:left w:val="single" w:sz="4" w:space="4" w:color="auto"/>
          <w:bottom w:val="single" w:sz="4" w:space="1" w:color="auto"/>
          <w:right w:val="single" w:sz="4" w:space="4" w:color="auto"/>
        </w:pBdr>
        <w:rPr>
          <w:b/>
          <w:bCs/>
        </w:rPr>
      </w:pPr>
      <w:r>
        <w:rPr>
          <w:rFonts w:cs="Arial"/>
        </w:rPr>
        <w:t xml:space="preserve">Are being transferred to another health care facility. </w:t>
      </w:r>
    </w:p>
    <w:p w14:paraId="3A039E8C" w14:textId="77777777" w:rsidR="00FA0CCF" w:rsidRDefault="00FA0CCF" w:rsidP="00FA0CCF">
      <w:pPr>
        <w:rPr>
          <w:b/>
          <w:bCs/>
        </w:rPr>
      </w:pPr>
    </w:p>
    <w:p w14:paraId="37E63F92" w14:textId="77777777" w:rsidR="00FA0CCF" w:rsidRPr="00786CCD" w:rsidRDefault="00FA0CCF" w:rsidP="00FA0CCF">
      <w:pPr>
        <w:rPr>
          <w:b/>
          <w:bCs/>
        </w:rPr>
      </w:pPr>
      <w:r w:rsidRPr="00786CCD">
        <w:rPr>
          <w:b/>
          <w:bCs/>
        </w:rPr>
        <w:t>Equipment</w:t>
      </w:r>
      <w:bookmarkEnd w:id="12"/>
    </w:p>
    <w:p w14:paraId="17218E4C" w14:textId="77777777" w:rsidR="00FA0CCF" w:rsidRDefault="00FA0CCF" w:rsidP="00FA0CCF">
      <w:pPr>
        <w:numPr>
          <w:ilvl w:val="0"/>
          <w:numId w:val="20"/>
        </w:numPr>
        <w:tabs>
          <w:tab w:val="clear" w:pos="360"/>
        </w:tabs>
        <w:ind w:left="426" w:hanging="426"/>
      </w:pPr>
      <w:r>
        <w:t>Alcohol Based Hand Rub</w:t>
      </w:r>
    </w:p>
    <w:p w14:paraId="7D5CAD4E" w14:textId="77777777" w:rsidR="00FA0CCF" w:rsidRDefault="00FA0CCF" w:rsidP="00FA0CCF">
      <w:pPr>
        <w:numPr>
          <w:ilvl w:val="0"/>
          <w:numId w:val="20"/>
        </w:numPr>
        <w:tabs>
          <w:tab w:val="clear" w:pos="360"/>
        </w:tabs>
        <w:ind w:left="426" w:hanging="426"/>
      </w:pPr>
      <w:r>
        <w:t>Detergent &amp; Disinfectant Wipe</w:t>
      </w:r>
    </w:p>
    <w:p w14:paraId="67719646" w14:textId="77777777" w:rsidR="00FA0CCF" w:rsidRPr="00164AA1" w:rsidRDefault="00FA0CCF" w:rsidP="00FA0CCF">
      <w:pPr>
        <w:numPr>
          <w:ilvl w:val="0"/>
          <w:numId w:val="20"/>
        </w:numPr>
        <w:tabs>
          <w:tab w:val="clear" w:pos="360"/>
        </w:tabs>
        <w:ind w:left="426" w:hanging="426"/>
      </w:pPr>
      <w:r>
        <w:t>Car capsule/car restraint (hospital supplied or infant</w:t>
      </w:r>
      <w:r w:rsidRPr="00164AA1">
        <w:t xml:space="preserve">’s own </w:t>
      </w:r>
      <w:r>
        <w:t>car</w:t>
      </w:r>
      <w:r w:rsidRPr="00164AA1">
        <w:t xml:space="preserve"> </w:t>
      </w:r>
      <w:r>
        <w:t>restraint)</w:t>
      </w:r>
    </w:p>
    <w:p w14:paraId="0B9EEEE6" w14:textId="77777777" w:rsidR="00FA0CCF" w:rsidRDefault="00FA0CCF" w:rsidP="00FA0CCF">
      <w:pPr>
        <w:numPr>
          <w:ilvl w:val="0"/>
          <w:numId w:val="20"/>
        </w:numPr>
        <w:tabs>
          <w:tab w:val="clear" w:pos="360"/>
        </w:tabs>
        <w:ind w:left="426" w:hanging="426"/>
      </w:pPr>
      <w:r>
        <w:t>Oxygen saturation monitoring device (e.g. Portable Pulse Oximeter, Cardiorespiratory Monitoring Device)</w:t>
      </w:r>
    </w:p>
    <w:p w14:paraId="6B3F9D82" w14:textId="77777777" w:rsidR="00FA0CCF" w:rsidRPr="00164AA1" w:rsidRDefault="00FA0CCF" w:rsidP="00FA0CCF">
      <w:pPr>
        <w:numPr>
          <w:ilvl w:val="0"/>
          <w:numId w:val="20"/>
        </w:numPr>
        <w:tabs>
          <w:tab w:val="clear" w:pos="360"/>
        </w:tabs>
        <w:ind w:left="426" w:hanging="426"/>
      </w:pPr>
      <w:r>
        <w:t>Optional: Blanket for comfort and warmth</w:t>
      </w:r>
    </w:p>
    <w:p w14:paraId="028A67A9" w14:textId="77777777" w:rsidR="00FA0CCF" w:rsidRDefault="00FA0CCF" w:rsidP="00FA0CCF">
      <w:pPr>
        <w:rPr>
          <w:b/>
          <w:bCs/>
        </w:rPr>
      </w:pPr>
      <w:bookmarkStart w:id="13" w:name="_Toc505686727"/>
    </w:p>
    <w:p w14:paraId="12B7735F" w14:textId="77777777" w:rsidR="00FA0CCF" w:rsidRPr="00786CCD" w:rsidRDefault="00FA0CCF" w:rsidP="00FA0CCF">
      <w:pPr>
        <w:rPr>
          <w:b/>
          <w:bCs/>
        </w:rPr>
      </w:pPr>
      <w:r w:rsidRPr="00786CCD">
        <w:rPr>
          <w:b/>
          <w:bCs/>
        </w:rPr>
        <w:t>Procedure</w:t>
      </w:r>
      <w:bookmarkEnd w:id="13"/>
    </w:p>
    <w:p w14:paraId="22D1C71A"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Identify patient requiring car capsule/restraint assessment</w:t>
      </w:r>
    </w:p>
    <w:p w14:paraId="64CFF4C7"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Inform parents of procedure and gain verbal consent</w:t>
      </w:r>
    </w:p>
    <w:p w14:paraId="18EE6950"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Gather and prepare equipment</w:t>
      </w:r>
    </w:p>
    <w:p w14:paraId="0D4ACE93"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Clean hospital supplied car capsule with detergent &amp; disinfectant wipe</w:t>
      </w:r>
    </w:p>
    <w:p w14:paraId="09E38CD6" w14:textId="77777777" w:rsidR="00FA0CCF" w:rsidRPr="00164AA1"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It is important to time the car capsule/restraint assessment after a feed</w:t>
      </w:r>
    </w:p>
    <w:p w14:paraId="799EA064" w14:textId="77777777" w:rsidR="00FA0CCF" w:rsidRPr="00164AA1"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sidRPr="00164AA1">
        <w:rPr>
          <w:rFonts w:cs="Calibri"/>
          <w:szCs w:val="24"/>
        </w:rPr>
        <w:t>Following a feed</w:t>
      </w:r>
      <w:r>
        <w:rPr>
          <w:rFonts w:cs="Calibri"/>
          <w:szCs w:val="24"/>
        </w:rPr>
        <w:t>,</w:t>
      </w:r>
      <w:r w:rsidRPr="00164AA1">
        <w:rPr>
          <w:rFonts w:cs="Calibri"/>
          <w:szCs w:val="24"/>
        </w:rPr>
        <w:t xml:space="preserve"> place</w:t>
      </w:r>
      <w:r>
        <w:rPr>
          <w:rFonts w:cs="Calibri"/>
          <w:szCs w:val="24"/>
        </w:rPr>
        <w:t xml:space="preserve"> and secure</w:t>
      </w:r>
      <w:r w:rsidRPr="00164AA1">
        <w:rPr>
          <w:rFonts w:cs="Calibri"/>
          <w:szCs w:val="24"/>
        </w:rPr>
        <w:t xml:space="preserve"> </w:t>
      </w:r>
      <w:r>
        <w:rPr>
          <w:rFonts w:cs="Calibri"/>
          <w:szCs w:val="24"/>
        </w:rPr>
        <w:t>infant</w:t>
      </w:r>
      <w:r w:rsidRPr="00164AA1">
        <w:rPr>
          <w:rFonts w:cs="Calibri"/>
          <w:szCs w:val="24"/>
        </w:rPr>
        <w:t xml:space="preserve"> in </w:t>
      </w:r>
      <w:r>
        <w:rPr>
          <w:rFonts w:cs="Calibri"/>
          <w:szCs w:val="24"/>
        </w:rPr>
        <w:t>car capsule/restraint</w:t>
      </w:r>
      <w:r w:rsidRPr="00164AA1">
        <w:rPr>
          <w:rFonts w:cs="Calibri"/>
          <w:szCs w:val="24"/>
        </w:rPr>
        <w:t xml:space="preserve"> </w:t>
      </w:r>
    </w:p>
    <w:p w14:paraId="557C1470" w14:textId="77777777" w:rsidR="00FA0CCF" w:rsidRDefault="00FA0CCF" w:rsidP="00FA0CCF">
      <w:pPr>
        <w:numPr>
          <w:ilvl w:val="1"/>
          <w:numId w:val="21"/>
        </w:numPr>
        <w:tabs>
          <w:tab w:val="clear" w:pos="1640"/>
        </w:tabs>
        <w:overflowPunct w:val="0"/>
        <w:autoSpaceDE w:val="0"/>
        <w:autoSpaceDN w:val="0"/>
        <w:adjustRightInd w:val="0"/>
        <w:spacing w:after="120"/>
        <w:ind w:left="850" w:hanging="425"/>
        <w:textAlignment w:val="baseline"/>
        <w:rPr>
          <w:rFonts w:cs="Calibri"/>
          <w:szCs w:val="24"/>
        </w:rPr>
      </w:pPr>
      <w:r w:rsidRPr="00164AA1">
        <w:rPr>
          <w:rFonts w:cs="Calibri"/>
          <w:szCs w:val="24"/>
        </w:rPr>
        <w:t xml:space="preserve">Ensure the infant’s buttocks and back are firmly against the back of </w:t>
      </w:r>
      <w:r>
        <w:rPr>
          <w:rFonts w:cs="Calibri"/>
          <w:szCs w:val="24"/>
        </w:rPr>
        <w:t>car</w:t>
      </w:r>
      <w:r w:rsidRPr="00164AA1">
        <w:rPr>
          <w:rFonts w:cs="Calibri"/>
          <w:szCs w:val="24"/>
        </w:rPr>
        <w:t xml:space="preserve"> </w:t>
      </w:r>
      <w:r>
        <w:rPr>
          <w:rFonts w:cs="Calibri"/>
          <w:szCs w:val="24"/>
        </w:rPr>
        <w:t>restraint and that seatbelt straps are firm against the infant’s torso to prevent slouching</w:t>
      </w:r>
      <w:r w:rsidRPr="00164AA1">
        <w:rPr>
          <w:rFonts w:cs="Calibri"/>
          <w:szCs w:val="24"/>
        </w:rPr>
        <w:t xml:space="preserve"> </w:t>
      </w:r>
    </w:p>
    <w:p w14:paraId="1428ED20" w14:textId="77777777" w:rsidR="00FA0CCF" w:rsidRPr="003A64BB" w:rsidRDefault="00FA0CCF" w:rsidP="00FA0CCF">
      <w:pPr>
        <w:numPr>
          <w:ilvl w:val="1"/>
          <w:numId w:val="21"/>
        </w:numPr>
        <w:tabs>
          <w:tab w:val="clear" w:pos="1640"/>
        </w:tabs>
        <w:overflowPunct w:val="0"/>
        <w:autoSpaceDE w:val="0"/>
        <w:autoSpaceDN w:val="0"/>
        <w:adjustRightInd w:val="0"/>
        <w:spacing w:after="120"/>
        <w:textAlignment w:val="baseline"/>
        <w:rPr>
          <w:rFonts w:cs="Calibri"/>
          <w:szCs w:val="24"/>
        </w:rPr>
      </w:pPr>
      <w:r w:rsidRPr="003A64BB">
        <w:rPr>
          <w:rFonts w:cs="Calibri"/>
          <w:szCs w:val="24"/>
        </w:rPr>
        <w:t>Ensure the appropriateness of the infant restraint for the infant’s weight.</w:t>
      </w:r>
    </w:p>
    <w:p w14:paraId="011D8F57" w14:textId="77777777" w:rsidR="00FA0CCF" w:rsidRPr="003A64BB" w:rsidRDefault="00FA0CCF" w:rsidP="00FA0CCF">
      <w:pPr>
        <w:numPr>
          <w:ilvl w:val="1"/>
          <w:numId w:val="21"/>
        </w:numPr>
        <w:tabs>
          <w:tab w:val="clear" w:pos="1640"/>
        </w:tabs>
        <w:overflowPunct w:val="0"/>
        <w:autoSpaceDE w:val="0"/>
        <w:autoSpaceDN w:val="0"/>
        <w:adjustRightInd w:val="0"/>
        <w:spacing w:after="120"/>
        <w:textAlignment w:val="baseline"/>
        <w:rPr>
          <w:rFonts w:cs="Calibri"/>
          <w:szCs w:val="24"/>
        </w:rPr>
      </w:pPr>
      <w:r w:rsidRPr="003A64BB">
        <w:rPr>
          <w:rFonts w:cs="Calibri"/>
          <w:szCs w:val="24"/>
        </w:rPr>
        <w:t>Position the infant to prevent airway obstruction/compromise.</w:t>
      </w:r>
    </w:p>
    <w:p w14:paraId="66109E3F" w14:textId="77777777" w:rsidR="00FA0CCF" w:rsidRPr="003A64BB" w:rsidRDefault="00FA0CCF" w:rsidP="00FA0CCF">
      <w:pPr>
        <w:numPr>
          <w:ilvl w:val="1"/>
          <w:numId w:val="21"/>
        </w:numPr>
        <w:tabs>
          <w:tab w:val="clear" w:pos="1640"/>
        </w:tabs>
        <w:overflowPunct w:val="0"/>
        <w:autoSpaceDE w:val="0"/>
        <w:autoSpaceDN w:val="0"/>
        <w:adjustRightInd w:val="0"/>
        <w:spacing w:after="120"/>
        <w:textAlignment w:val="baseline"/>
        <w:rPr>
          <w:rFonts w:cs="Calibri"/>
          <w:szCs w:val="24"/>
        </w:rPr>
      </w:pPr>
      <w:r w:rsidRPr="003A64BB">
        <w:rPr>
          <w:rFonts w:cs="Calibri"/>
          <w:szCs w:val="24"/>
        </w:rPr>
        <w:t>Position the infant supine in the infant restraint unwrapped and ensure the straps are a snug fit.</w:t>
      </w:r>
    </w:p>
    <w:p w14:paraId="2693C615" w14:textId="77777777" w:rsidR="00FA0CCF" w:rsidRDefault="00FA0CCF" w:rsidP="00FA0CCF">
      <w:pPr>
        <w:pBdr>
          <w:top w:val="single" w:sz="4" w:space="1" w:color="auto"/>
          <w:left w:val="single" w:sz="4" w:space="1" w:color="auto"/>
          <w:bottom w:val="single" w:sz="4" w:space="1" w:color="auto"/>
          <w:right w:val="single" w:sz="4" w:space="1" w:color="auto"/>
        </w:pBdr>
        <w:rPr>
          <w:b/>
          <w:bCs/>
        </w:rPr>
      </w:pPr>
      <w:r>
        <w:rPr>
          <w:b/>
          <w:bCs/>
        </w:rPr>
        <w:t>Note:</w:t>
      </w:r>
    </w:p>
    <w:p w14:paraId="0E22E7DA" w14:textId="77777777" w:rsidR="00FA0CCF" w:rsidRDefault="00FA0CCF" w:rsidP="00FA0CCF">
      <w:pPr>
        <w:pStyle w:val="ListBullet"/>
        <w:pBdr>
          <w:top w:val="single" w:sz="4" w:space="1" w:color="auto"/>
          <w:left w:val="single" w:sz="4" w:space="1" w:color="auto"/>
          <w:bottom w:val="single" w:sz="4" w:space="1" w:color="auto"/>
          <w:right w:val="single" w:sz="4" w:space="1" w:color="auto"/>
        </w:pBdr>
      </w:pPr>
      <w:r>
        <w:t xml:space="preserve">The use of additional blanket rolls to support the head and neck to provide support and prevent lateral movement is not recommended. </w:t>
      </w:r>
    </w:p>
    <w:p w14:paraId="6C254FF6" w14:textId="77777777" w:rsidR="00FA0CCF" w:rsidRDefault="00FA0CCF" w:rsidP="00FA0CCF">
      <w:pPr>
        <w:pStyle w:val="ListBullet"/>
        <w:pBdr>
          <w:top w:val="single" w:sz="4" w:space="1" w:color="auto"/>
          <w:left w:val="single" w:sz="4" w:space="1" w:color="auto"/>
          <w:bottom w:val="single" w:sz="4" w:space="1" w:color="auto"/>
          <w:right w:val="single" w:sz="4" w:space="1" w:color="auto"/>
        </w:pBdr>
      </w:pPr>
      <w:r>
        <w:t xml:space="preserve">Parents are encouraged to bring in their own capsule/ car restraint to use for the Car Capsule Assessment as this will provide a more accurate outcome. </w:t>
      </w:r>
    </w:p>
    <w:p w14:paraId="6E79924A" w14:textId="77777777" w:rsidR="00FA0CCF" w:rsidRDefault="00FA0CCF" w:rsidP="00FA0CCF">
      <w:pPr>
        <w:pStyle w:val="ListBullet"/>
        <w:pBdr>
          <w:top w:val="single" w:sz="4" w:space="1" w:color="auto"/>
          <w:left w:val="single" w:sz="4" w:space="1" w:color="auto"/>
          <w:bottom w:val="single" w:sz="4" w:space="1" w:color="auto"/>
          <w:right w:val="single" w:sz="4" w:space="1" w:color="auto"/>
        </w:pBdr>
      </w:pPr>
      <w:r>
        <w:t>Kidsafe Australia is an organisation that may assist parents in purchasing the correct supportive car capsule/restraint for their infant.</w:t>
      </w:r>
    </w:p>
    <w:p w14:paraId="48EE1FE3" w14:textId="77777777" w:rsidR="00FA0CCF" w:rsidRDefault="00FA0CCF" w:rsidP="00FA0CCF">
      <w:pPr>
        <w:pStyle w:val="ListBullet"/>
        <w:pBdr>
          <w:top w:val="single" w:sz="4" w:space="1" w:color="auto"/>
          <w:left w:val="single" w:sz="4" w:space="1" w:color="auto"/>
          <w:bottom w:val="single" w:sz="4" w:space="1" w:color="auto"/>
          <w:right w:val="single" w:sz="4" w:space="1" w:color="auto"/>
        </w:pBdr>
      </w:pPr>
      <w:r>
        <w:t>Provide parents instructions on the correct placement of the infant in the car capsule/restraint, which should only be used for travel, the duration of which should be minimised wherever possible.</w:t>
      </w:r>
    </w:p>
    <w:p w14:paraId="724A1CCE" w14:textId="77777777" w:rsidR="00FA0CCF" w:rsidRPr="00C1023D" w:rsidRDefault="00FA0CCF" w:rsidP="00FA0CCF">
      <w:pPr>
        <w:overflowPunct w:val="0"/>
        <w:autoSpaceDE w:val="0"/>
        <w:autoSpaceDN w:val="0"/>
        <w:adjustRightInd w:val="0"/>
        <w:textAlignment w:val="baseline"/>
        <w:rPr>
          <w:rFonts w:cs="Calibri"/>
          <w:szCs w:val="24"/>
        </w:rPr>
      </w:pPr>
    </w:p>
    <w:p w14:paraId="204006C5" w14:textId="77777777" w:rsidR="00FA0CCF" w:rsidRPr="00164AA1"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sidRPr="00164AA1">
        <w:rPr>
          <w:rFonts w:cs="Calibri"/>
          <w:szCs w:val="24"/>
        </w:rPr>
        <w:t xml:space="preserve">The infant should not be left unattended in the </w:t>
      </w:r>
      <w:r>
        <w:rPr>
          <w:rFonts w:cs="Calibri"/>
          <w:szCs w:val="24"/>
        </w:rPr>
        <w:t>car</w:t>
      </w:r>
      <w:r w:rsidRPr="00164AA1">
        <w:rPr>
          <w:rFonts w:cs="Calibri"/>
          <w:szCs w:val="24"/>
        </w:rPr>
        <w:t xml:space="preserve"> </w:t>
      </w:r>
      <w:r>
        <w:rPr>
          <w:rFonts w:cs="Calibri"/>
          <w:szCs w:val="24"/>
        </w:rPr>
        <w:t>restraint</w:t>
      </w:r>
      <w:r w:rsidRPr="00164AA1">
        <w:rPr>
          <w:rFonts w:cs="Calibri"/>
          <w:szCs w:val="24"/>
        </w:rPr>
        <w:t xml:space="preserve"> at any time</w:t>
      </w:r>
    </w:p>
    <w:p w14:paraId="535077D3"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sidRPr="00164AA1">
        <w:rPr>
          <w:rFonts w:cs="Calibri"/>
          <w:szCs w:val="24"/>
        </w:rPr>
        <w:lastRenderedPageBreak/>
        <w:t xml:space="preserve">Attach </w:t>
      </w:r>
      <w:r>
        <w:rPr>
          <w:rFonts w:cs="Calibri"/>
          <w:szCs w:val="24"/>
        </w:rPr>
        <w:t>infant</w:t>
      </w:r>
      <w:r w:rsidRPr="00164AA1">
        <w:rPr>
          <w:rFonts w:cs="Calibri"/>
          <w:szCs w:val="24"/>
        </w:rPr>
        <w:t xml:space="preserve"> to </w:t>
      </w:r>
      <w:r>
        <w:rPr>
          <w:rFonts w:cs="Calibri"/>
          <w:szCs w:val="24"/>
        </w:rPr>
        <w:t>oxygen saturation monitoring device</w:t>
      </w:r>
    </w:p>
    <w:p w14:paraId="5111C5B3" w14:textId="77777777" w:rsidR="00FA0CCF" w:rsidRPr="00164AA1" w:rsidRDefault="00FA0CCF" w:rsidP="00FA0CCF">
      <w:pPr>
        <w:numPr>
          <w:ilvl w:val="1"/>
          <w:numId w:val="21"/>
        </w:numPr>
        <w:tabs>
          <w:tab w:val="clear" w:pos="1640"/>
        </w:tabs>
        <w:overflowPunct w:val="0"/>
        <w:autoSpaceDE w:val="0"/>
        <w:autoSpaceDN w:val="0"/>
        <w:adjustRightInd w:val="0"/>
        <w:ind w:left="851" w:hanging="425"/>
        <w:textAlignment w:val="baseline"/>
        <w:rPr>
          <w:rFonts w:cs="Calibri"/>
          <w:szCs w:val="24"/>
        </w:rPr>
      </w:pPr>
      <w:r>
        <w:rPr>
          <w:rFonts w:cs="Calibri"/>
          <w:szCs w:val="24"/>
        </w:rPr>
        <w:t xml:space="preserve">If using </w:t>
      </w:r>
      <w:r>
        <w:t xml:space="preserve">Cardiorespiratory Monitoring Device with a Car Capsule Test Mode, commence mode as per device instructions </w:t>
      </w:r>
    </w:p>
    <w:p w14:paraId="31DA3B05" w14:textId="77777777" w:rsidR="00FA0CCF" w:rsidRPr="00164AA1"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sidRPr="00164AA1">
        <w:rPr>
          <w:rFonts w:cs="Calibri"/>
          <w:szCs w:val="24"/>
        </w:rPr>
        <w:t>If</w:t>
      </w:r>
      <w:r>
        <w:rPr>
          <w:rFonts w:cs="Calibri"/>
          <w:szCs w:val="24"/>
        </w:rPr>
        <w:t xml:space="preserve"> infant is on nasal prong low flow oxygen therapy, set</w:t>
      </w:r>
      <w:r w:rsidRPr="00164AA1">
        <w:rPr>
          <w:rFonts w:cs="Calibri"/>
          <w:szCs w:val="24"/>
        </w:rPr>
        <w:t xml:space="preserve"> required </w:t>
      </w:r>
      <w:r>
        <w:rPr>
          <w:rFonts w:cs="Calibri"/>
          <w:szCs w:val="24"/>
        </w:rPr>
        <w:t xml:space="preserve">volume of flow on </w:t>
      </w:r>
      <w:r w:rsidRPr="00164AA1">
        <w:rPr>
          <w:rFonts w:cs="Calibri"/>
          <w:szCs w:val="24"/>
        </w:rPr>
        <w:t>oxygen flow meter to desired level</w:t>
      </w:r>
      <w:r>
        <w:rPr>
          <w:rFonts w:cs="Calibri"/>
          <w:szCs w:val="24"/>
        </w:rPr>
        <w:t xml:space="preserve"> as ordered by treating clinician</w:t>
      </w:r>
    </w:p>
    <w:p w14:paraId="1C17043D"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sidRPr="00164AA1">
        <w:rPr>
          <w:rFonts w:cs="Calibri"/>
          <w:szCs w:val="24"/>
        </w:rPr>
        <w:t>Set saturation alarm limits</w:t>
      </w:r>
      <w:r>
        <w:rPr>
          <w:rFonts w:cs="Calibri"/>
          <w:szCs w:val="24"/>
        </w:rPr>
        <w:t xml:space="preserve">, low range: 90% and high range: 95%. </w:t>
      </w:r>
    </w:p>
    <w:p w14:paraId="3A0A4E56" w14:textId="77777777" w:rsidR="00FA0CCF" w:rsidRPr="006E4D5C" w:rsidRDefault="00FA0CCF" w:rsidP="00FA0CCF">
      <w:pPr>
        <w:numPr>
          <w:ilvl w:val="0"/>
          <w:numId w:val="21"/>
        </w:numPr>
        <w:autoSpaceDE w:val="0"/>
        <w:autoSpaceDN w:val="0"/>
        <w:adjustRightInd w:val="0"/>
        <w:spacing w:line="276" w:lineRule="auto"/>
        <w:rPr>
          <w:rFonts w:cs="Arial"/>
        </w:rPr>
      </w:pPr>
      <w:r w:rsidRPr="006E4D5C">
        <w:rPr>
          <w:rFonts w:cs="GillSansAltOneWGL"/>
          <w:lang w:eastAsia="en-AU"/>
        </w:rPr>
        <w:t>Assess and record colour, respiratory effort and activity level when first positioned in the car seat and during the periodic iterations for the duration of the test</w:t>
      </w:r>
      <w:r w:rsidRPr="006E4D5C">
        <w:rPr>
          <w:rFonts w:cs="Arial"/>
        </w:rPr>
        <w:t xml:space="preserve"> </w:t>
      </w:r>
    </w:p>
    <w:p w14:paraId="386BF93B"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O</w:t>
      </w:r>
      <w:r w:rsidRPr="00164AA1">
        <w:rPr>
          <w:rFonts w:cs="Calibri"/>
          <w:szCs w:val="24"/>
        </w:rPr>
        <w:t>bserv</w:t>
      </w:r>
      <w:r>
        <w:rPr>
          <w:rFonts w:cs="Calibri"/>
          <w:szCs w:val="24"/>
        </w:rPr>
        <w:t>e</w:t>
      </w:r>
      <w:r w:rsidRPr="00164AA1">
        <w:rPr>
          <w:rFonts w:cs="Calibri"/>
          <w:szCs w:val="24"/>
        </w:rPr>
        <w:t xml:space="preserve"> </w:t>
      </w:r>
      <w:r>
        <w:rPr>
          <w:rFonts w:cs="Calibri"/>
          <w:szCs w:val="24"/>
        </w:rPr>
        <w:t>infant’s oxygen saturation</w:t>
      </w:r>
      <w:r w:rsidRPr="00164AA1">
        <w:rPr>
          <w:rFonts w:cs="Calibri"/>
          <w:szCs w:val="24"/>
        </w:rPr>
        <w:t xml:space="preserve"> in the </w:t>
      </w:r>
      <w:r w:rsidRPr="00CE1763">
        <w:rPr>
          <w:rFonts w:cs="Calibri"/>
          <w:szCs w:val="24"/>
        </w:rPr>
        <w:t>car capsule</w:t>
      </w:r>
      <w:r>
        <w:rPr>
          <w:rFonts w:cs="Calibri"/>
          <w:szCs w:val="24"/>
        </w:rPr>
        <w:t>/restraint</w:t>
      </w:r>
      <w:r w:rsidRPr="00164AA1">
        <w:rPr>
          <w:rFonts w:cs="Calibri"/>
          <w:szCs w:val="24"/>
        </w:rPr>
        <w:t xml:space="preserve"> </w:t>
      </w:r>
      <w:r>
        <w:rPr>
          <w:rFonts w:cs="Calibri"/>
          <w:szCs w:val="24"/>
        </w:rPr>
        <w:t>for at least</w:t>
      </w:r>
      <w:r w:rsidRPr="00164AA1">
        <w:rPr>
          <w:rFonts w:cs="Calibri"/>
          <w:szCs w:val="24"/>
        </w:rPr>
        <w:t xml:space="preserve"> 90 to 120 minutes or for the expected duration of the entire journey, whichever is longe</w:t>
      </w:r>
      <w:r>
        <w:rPr>
          <w:rFonts w:cs="Calibri"/>
          <w:szCs w:val="24"/>
        </w:rPr>
        <w:t>r</w:t>
      </w:r>
    </w:p>
    <w:p w14:paraId="21452AEC" w14:textId="77777777" w:rsidR="00FA0CCF" w:rsidRDefault="00FA0CCF" w:rsidP="00FA0CCF">
      <w:pPr>
        <w:numPr>
          <w:ilvl w:val="1"/>
          <w:numId w:val="21"/>
        </w:numPr>
        <w:tabs>
          <w:tab w:val="clear" w:pos="1640"/>
        </w:tabs>
        <w:overflowPunct w:val="0"/>
        <w:autoSpaceDE w:val="0"/>
        <w:autoSpaceDN w:val="0"/>
        <w:adjustRightInd w:val="0"/>
        <w:ind w:left="851" w:hanging="425"/>
        <w:textAlignment w:val="baseline"/>
        <w:rPr>
          <w:rFonts w:cs="Calibri"/>
          <w:szCs w:val="24"/>
        </w:rPr>
      </w:pPr>
      <w:r>
        <w:rPr>
          <w:rFonts w:cs="Calibri"/>
          <w:szCs w:val="24"/>
        </w:rPr>
        <w:t xml:space="preserve">If infant is able to saturate above 90% for &gt;80% of the </w:t>
      </w:r>
      <w:r w:rsidRPr="00CE1763">
        <w:t>car</w:t>
      </w:r>
      <w:r w:rsidRPr="00CE1763">
        <w:rPr>
          <w:rFonts w:cs="Calibri"/>
          <w:szCs w:val="24"/>
        </w:rPr>
        <w:t xml:space="preserve"> capsule/restraint</w:t>
      </w:r>
      <w:r>
        <w:rPr>
          <w:rFonts w:cs="Calibri"/>
          <w:szCs w:val="24"/>
        </w:rPr>
        <w:t xml:space="preserve"> assessment timeframe, they have passed</w:t>
      </w:r>
    </w:p>
    <w:p w14:paraId="758C5515" w14:textId="77777777" w:rsidR="00FA0CCF" w:rsidRDefault="00FA0CCF" w:rsidP="00FA0CCF">
      <w:pPr>
        <w:numPr>
          <w:ilvl w:val="1"/>
          <w:numId w:val="21"/>
        </w:numPr>
        <w:tabs>
          <w:tab w:val="clear" w:pos="1640"/>
        </w:tabs>
        <w:overflowPunct w:val="0"/>
        <w:autoSpaceDE w:val="0"/>
        <w:autoSpaceDN w:val="0"/>
        <w:adjustRightInd w:val="0"/>
        <w:spacing w:after="120"/>
        <w:ind w:left="850" w:hanging="425"/>
        <w:textAlignment w:val="baseline"/>
        <w:rPr>
          <w:rFonts w:cs="Calibri"/>
          <w:szCs w:val="24"/>
        </w:rPr>
      </w:pPr>
      <w:r>
        <w:rPr>
          <w:rFonts w:cs="Calibri"/>
          <w:szCs w:val="24"/>
        </w:rPr>
        <w:t xml:space="preserve">If infant is unable to maintain saturation levels above 90% for &gt;10% of the car capsule/restraint assessment timeframe, they are unsafe to travel in a car capsule, and the test should be repeated at a later stage. </w:t>
      </w:r>
    </w:p>
    <w:p w14:paraId="23A8ED0F" w14:textId="77777777" w:rsidR="00FA0CCF" w:rsidRDefault="00FA0CCF" w:rsidP="00FA0CCF">
      <w:pPr>
        <w:pBdr>
          <w:top w:val="single" w:sz="4" w:space="1" w:color="auto"/>
          <w:left w:val="single" w:sz="4" w:space="4" w:color="auto"/>
          <w:bottom w:val="single" w:sz="4" w:space="1" w:color="auto"/>
          <w:right w:val="single" w:sz="4" w:space="4" w:color="auto"/>
        </w:pBdr>
        <w:rPr>
          <w:b/>
          <w:bCs/>
        </w:rPr>
      </w:pPr>
      <w:r>
        <w:rPr>
          <w:b/>
          <w:bCs/>
        </w:rPr>
        <w:t>Note:</w:t>
      </w:r>
    </w:p>
    <w:p w14:paraId="229B179E" w14:textId="77777777" w:rsidR="00FA0CCF" w:rsidRPr="00164AA1" w:rsidRDefault="00FA0CCF" w:rsidP="00FA0CCF">
      <w:pPr>
        <w:pBdr>
          <w:top w:val="single" w:sz="4" w:space="1" w:color="auto"/>
          <w:left w:val="single" w:sz="4" w:space="4" w:color="auto"/>
          <w:bottom w:val="single" w:sz="4" w:space="1" w:color="auto"/>
          <w:right w:val="single" w:sz="4" w:space="4" w:color="auto"/>
        </w:pBdr>
        <w:rPr>
          <w:color w:val="000000"/>
        </w:rPr>
      </w:pPr>
      <w:r>
        <w:t>Failed car restraint monitoring:</w:t>
      </w:r>
    </w:p>
    <w:p w14:paraId="32E5C099" w14:textId="77777777" w:rsidR="00FA0CCF" w:rsidRPr="00164AA1" w:rsidRDefault="00FA0CCF" w:rsidP="00FA0CCF">
      <w:pPr>
        <w:pStyle w:val="ListParagraph"/>
        <w:numPr>
          <w:ilvl w:val="0"/>
          <w:numId w:val="23"/>
        </w:numPr>
        <w:pBdr>
          <w:top w:val="single" w:sz="4" w:space="1" w:color="auto"/>
          <w:left w:val="single" w:sz="4" w:space="4" w:color="auto"/>
          <w:bottom w:val="single" w:sz="4" w:space="1" w:color="auto"/>
          <w:right w:val="single" w:sz="4" w:space="4" w:color="auto"/>
        </w:pBdr>
        <w:ind w:left="426" w:hanging="426"/>
      </w:pPr>
      <w:r>
        <w:t>Infants</w:t>
      </w:r>
      <w:r w:rsidRPr="00164AA1">
        <w:t xml:space="preserve"> being transferred to other hospitals should be transported in a porta cot</w:t>
      </w:r>
    </w:p>
    <w:p w14:paraId="331A69E7" w14:textId="77777777" w:rsidR="00FA0CCF" w:rsidRPr="00164AA1" w:rsidRDefault="00FA0CCF" w:rsidP="00FA0CCF">
      <w:pPr>
        <w:pStyle w:val="ListParagraph"/>
        <w:numPr>
          <w:ilvl w:val="0"/>
          <w:numId w:val="23"/>
        </w:numPr>
        <w:pBdr>
          <w:top w:val="single" w:sz="4" w:space="1" w:color="auto"/>
          <w:left w:val="single" w:sz="4" w:space="4" w:color="auto"/>
          <w:bottom w:val="single" w:sz="4" w:space="1" w:color="auto"/>
          <w:right w:val="single" w:sz="4" w:space="4" w:color="auto"/>
        </w:pBdr>
        <w:ind w:left="426" w:hanging="426"/>
      </w:pPr>
      <w:r>
        <w:t>Infants</w:t>
      </w:r>
      <w:r w:rsidRPr="00164AA1">
        <w:t xml:space="preserve"> expected to be discharged home will not be discharged until they pass the </w:t>
      </w:r>
      <w:r>
        <w:t>car</w:t>
      </w:r>
      <w:r w:rsidRPr="00164AA1">
        <w:t xml:space="preserve"> </w:t>
      </w:r>
      <w:r>
        <w:t>restraint</w:t>
      </w:r>
      <w:r w:rsidRPr="00164AA1">
        <w:t xml:space="preserve"> run – repeat monitoring the following day</w:t>
      </w:r>
    </w:p>
    <w:p w14:paraId="175D7EDD" w14:textId="77777777" w:rsidR="00FA0CCF" w:rsidRDefault="00FA0CCF" w:rsidP="00FA0CCF">
      <w:pPr>
        <w:overflowPunct w:val="0"/>
        <w:autoSpaceDE w:val="0"/>
        <w:autoSpaceDN w:val="0"/>
        <w:adjustRightInd w:val="0"/>
        <w:textAlignment w:val="baseline"/>
        <w:rPr>
          <w:rFonts w:cs="Calibri"/>
          <w:szCs w:val="24"/>
        </w:rPr>
      </w:pPr>
    </w:p>
    <w:p w14:paraId="78D8A3BF" w14:textId="77777777" w:rsidR="00FA0CCF" w:rsidRPr="00230FD3" w:rsidRDefault="00FA0CCF" w:rsidP="00FA0CCF">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cs="Calibri"/>
          <w:b/>
          <w:bCs/>
          <w:szCs w:val="24"/>
        </w:rPr>
      </w:pPr>
      <w:r w:rsidRPr="00230FD3">
        <w:rPr>
          <w:rFonts w:cs="Calibri"/>
          <w:b/>
          <w:bCs/>
          <w:szCs w:val="24"/>
        </w:rPr>
        <w:t xml:space="preserve">North Canberra Hospital only: </w:t>
      </w:r>
    </w:p>
    <w:p w14:paraId="2A0ED0D2" w14:textId="77777777" w:rsidR="00FA0CCF" w:rsidRDefault="00FA0CCF" w:rsidP="00FA0CCF">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cs="Calibri"/>
          <w:szCs w:val="24"/>
        </w:rPr>
      </w:pPr>
      <w:r>
        <w:rPr>
          <w:rFonts w:cs="Calibri"/>
          <w:szCs w:val="24"/>
        </w:rPr>
        <w:t xml:space="preserve">Additional criteria which determines that it is unsafe for an infant to travel in a car capsule/restraint: </w:t>
      </w:r>
    </w:p>
    <w:p w14:paraId="156DDAA3" w14:textId="77777777" w:rsidR="00FA0CCF" w:rsidRPr="00E3050D" w:rsidRDefault="00FA0CCF" w:rsidP="00FA0CCF">
      <w:pPr>
        <w:numPr>
          <w:ilvl w:val="0"/>
          <w:numId w:val="28"/>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276" w:lineRule="auto"/>
        <w:rPr>
          <w:rFonts w:cs="GillSansAltOneWGL"/>
          <w:lang w:eastAsia="en-AU"/>
        </w:rPr>
      </w:pPr>
      <w:r w:rsidRPr="00E3050D">
        <w:rPr>
          <w:rFonts w:cs="GillSansAltOneWGL"/>
          <w:lang w:eastAsia="en-AU"/>
        </w:rPr>
        <w:t>Bradycardia</w:t>
      </w:r>
      <w:r>
        <w:rPr>
          <w:rFonts w:cs="GillSansAltOneWGL"/>
          <w:lang w:eastAsia="en-AU"/>
        </w:rPr>
        <w:t xml:space="preserve"> </w:t>
      </w:r>
      <w:r w:rsidRPr="00E3050D">
        <w:rPr>
          <w:rFonts w:cs="GillSansAltOneWGL"/>
          <w:lang w:eastAsia="en-AU"/>
        </w:rPr>
        <w:t>after repositioning</w:t>
      </w:r>
      <w:r>
        <w:rPr>
          <w:rFonts w:cs="GillSansAltOneWGL"/>
          <w:lang w:eastAsia="en-AU"/>
        </w:rPr>
        <w:t xml:space="preserve"> &lt; 100 </w:t>
      </w:r>
      <w:r w:rsidRPr="00A35CCD">
        <w:rPr>
          <w:rFonts w:cs="GillSansAltOneWGL"/>
          <w:lang w:eastAsia="en-AU"/>
        </w:rPr>
        <w:t>bpm</w:t>
      </w:r>
    </w:p>
    <w:p w14:paraId="32696A98" w14:textId="77777777" w:rsidR="00FA0CCF" w:rsidRPr="00E3050D" w:rsidRDefault="00FA0CCF" w:rsidP="00FA0CCF">
      <w:pPr>
        <w:numPr>
          <w:ilvl w:val="0"/>
          <w:numId w:val="28"/>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276" w:lineRule="auto"/>
        <w:rPr>
          <w:rFonts w:cs="GillSansAltOneWGL"/>
          <w:lang w:eastAsia="en-AU"/>
        </w:rPr>
      </w:pPr>
      <w:r w:rsidRPr="00E3050D">
        <w:rPr>
          <w:rFonts w:cs="GillSansAltOneWGL"/>
          <w:lang w:eastAsia="en-AU"/>
        </w:rPr>
        <w:t>Apnoea for greater than 20 seconds</w:t>
      </w:r>
    </w:p>
    <w:p w14:paraId="112B18B9" w14:textId="77777777" w:rsidR="00FA0CCF" w:rsidRPr="00E3050D" w:rsidRDefault="00FA0CCF" w:rsidP="00FA0CCF">
      <w:pPr>
        <w:numPr>
          <w:ilvl w:val="0"/>
          <w:numId w:val="28"/>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276" w:lineRule="auto"/>
        <w:rPr>
          <w:rFonts w:cs="GillSansAltOneWGL"/>
          <w:lang w:eastAsia="en-AU"/>
        </w:rPr>
      </w:pPr>
      <w:r w:rsidRPr="00E3050D">
        <w:rPr>
          <w:rFonts w:cs="GillSansAltOneWGL"/>
          <w:lang w:eastAsia="en-AU"/>
        </w:rPr>
        <w:t>Persistent laboured respirations despite repositioning</w:t>
      </w:r>
    </w:p>
    <w:p w14:paraId="3D6019F8" w14:textId="77777777" w:rsidR="00FA0CCF" w:rsidRPr="00E3050D" w:rsidRDefault="00FA0CCF" w:rsidP="00FA0CCF">
      <w:pPr>
        <w:numPr>
          <w:ilvl w:val="0"/>
          <w:numId w:val="28"/>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276" w:lineRule="auto"/>
        <w:rPr>
          <w:rFonts w:cs="GillSansAltOneWGL"/>
          <w:lang w:eastAsia="en-AU"/>
        </w:rPr>
      </w:pPr>
      <w:r w:rsidRPr="00E3050D">
        <w:rPr>
          <w:rFonts w:cs="GillSansAltOneWGL"/>
          <w:lang w:eastAsia="en-AU"/>
        </w:rPr>
        <w:t>Dusky coloured skin as a result of low oxygenation</w:t>
      </w:r>
    </w:p>
    <w:p w14:paraId="2AD111BE" w14:textId="77777777" w:rsidR="00FA0CCF" w:rsidRPr="00E3050D" w:rsidRDefault="00FA0CCF" w:rsidP="00FA0CCF">
      <w:pPr>
        <w:numPr>
          <w:ilvl w:val="0"/>
          <w:numId w:val="28"/>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276" w:lineRule="auto"/>
        <w:rPr>
          <w:rFonts w:cs="Arial"/>
          <w:u w:val="single"/>
        </w:rPr>
      </w:pPr>
      <w:r w:rsidRPr="00E3050D">
        <w:rPr>
          <w:rFonts w:cs="GillSansAltOneWGL"/>
          <w:lang w:eastAsia="en-AU"/>
        </w:rPr>
        <w:t>Low oximetry reading (</w:t>
      </w:r>
      <w:r>
        <w:rPr>
          <w:rFonts w:cs="GillSansAltOneWGL"/>
          <w:lang w:eastAsia="en-AU"/>
        </w:rPr>
        <w:t>90</w:t>
      </w:r>
      <w:r w:rsidRPr="00E3050D">
        <w:rPr>
          <w:rFonts w:cs="GillSansAltOneWGL"/>
          <w:lang w:eastAsia="en-AU"/>
        </w:rPr>
        <w:t xml:space="preserve">% or less) </w:t>
      </w:r>
      <w:r>
        <w:rPr>
          <w:rFonts w:cs="GillSansAltOneWGL"/>
          <w:lang w:eastAsia="en-AU"/>
        </w:rPr>
        <w:t xml:space="preserve">- </w:t>
      </w:r>
      <w:r w:rsidRPr="00E3050D">
        <w:rPr>
          <w:rFonts w:cs="GillSansAltOneWGL"/>
          <w:lang w:eastAsia="en-AU"/>
        </w:rPr>
        <w:t>typically for 20 seconds or more</w:t>
      </w:r>
      <w:r>
        <w:rPr>
          <w:rFonts w:cs="GillSansAltOneWGL"/>
          <w:lang w:eastAsia="en-AU"/>
        </w:rPr>
        <w:t>.</w:t>
      </w:r>
    </w:p>
    <w:p w14:paraId="31A266EA" w14:textId="77777777" w:rsidR="00FA0CCF" w:rsidRDefault="00FA0CCF" w:rsidP="00FA0CCF">
      <w:pPr>
        <w:overflowPunct w:val="0"/>
        <w:autoSpaceDE w:val="0"/>
        <w:autoSpaceDN w:val="0"/>
        <w:adjustRightInd w:val="0"/>
        <w:textAlignment w:val="baseline"/>
        <w:rPr>
          <w:rFonts w:cs="Calibri"/>
          <w:szCs w:val="24"/>
        </w:rPr>
      </w:pPr>
    </w:p>
    <w:p w14:paraId="3E52DE06"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Once assessment is complete, remove patient from car capsule/restraint and return infant to bed.</w:t>
      </w:r>
    </w:p>
    <w:p w14:paraId="0C1C5CCE"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 xml:space="preserve">Settle infant. </w:t>
      </w:r>
    </w:p>
    <w:p w14:paraId="37210F65"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 xml:space="preserve">Document results of </w:t>
      </w:r>
      <w:r>
        <w:t>c</w:t>
      </w:r>
      <w:r w:rsidRPr="00CE1763">
        <w:rPr>
          <w:rFonts w:cs="Calibri"/>
          <w:szCs w:val="24"/>
        </w:rPr>
        <w:t>ar capsule/restraint</w:t>
      </w:r>
      <w:r>
        <w:rPr>
          <w:rFonts w:cs="Calibri"/>
          <w:szCs w:val="24"/>
        </w:rPr>
        <w:t xml:space="preserve"> assessment into the neonatal admission assessment, care plan and discharge planning form and patient’s clinical record </w:t>
      </w:r>
    </w:p>
    <w:p w14:paraId="0A587740"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Inform parents of results.</w:t>
      </w:r>
    </w:p>
    <w:p w14:paraId="7EE398C1"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 xml:space="preserve">If required, paediatrician to review. </w:t>
      </w:r>
    </w:p>
    <w:p w14:paraId="7C682164"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Wipe hospital supplied car capsule with detergent &amp; disinfectant wipe and return to storage area</w:t>
      </w:r>
    </w:p>
    <w:p w14:paraId="41D5EE24" w14:textId="77777777" w:rsidR="00FA0CCF" w:rsidRDefault="00FA0CCF" w:rsidP="00FA0CCF">
      <w:pPr>
        <w:numPr>
          <w:ilvl w:val="0"/>
          <w:numId w:val="21"/>
        </w:numPr>
        <w:tabs>
          <w:tab w:val="clear" w:pos="360"/>
        </w:tabs>
        <w:overflowPunct w:val="0"/>
        <w:autoSpaceDE w:val="0"/>
        <w:autoSpaceDN w:val="0"/>
        <w:adjustRightInd w:val="0"/>
        <w:ind w:left="426" w:hanging="426"/>
        <w:textAlignment w:val="baseline"/>
        <w:rPr>
          <w:rFonts w:cs="Calibri"/>
          <w:szCs w:val="24"/>
        </w:rPr>
      </w:pPr>
      <w:r>
        <w:rPr>
          <w:rFonts w:cs="Calibri"/>
          <w:szCs w:val="24"/>
        </w:rPr>
        <w:t>Delay hospital discharge and re-test the infant at a later date.</w:t>
      </w:r>
    </w:p>
    <w:p w14:paraId="471DBBCF" w14:textId="77777777" w:rsidR="00FA0CCF" w:rsidRDefault="00FA0CCF" w:rsidP="00FA0CCF">
      <w:pPr>
        <w:overflowPunct w:val="0"/>
        <w:autoSpaceDE w:val="0"/>
        <w:autoSpaceDN w:val="0"/>
        <w:adjustRightInd w:val="0"/>
        <w:ind w:left="426"/>
        <w:textAlignment w:val="baseline"/>
        <w:rPr>
          <w:rFonts w:cs="Calibri"/>
          <w:szCs w:val="24"/>
        </w:rPr>
      </w:pPr>
    </w:p>
    <w:p w14:paraId="5ABAE125" w14:textId="77777777" w:rsidR="00FA0CCF" w:rsidRDefault="00FA0CCF" w:rsidP="00FA0CCF">
      <w:pPr>
        <w:overflowPunct w:val="0"/>
        <w:autoSpaceDE w:val="0"/>
        <w:autoSpaceDN w:val="0"/>
        <w:adjustRightInd w:val="0"/>
        <w:ind w:left="426"/>
        <w:textAlignment w:val="baseline"/>
        <w:rPr>
          <w:rFonts w:cs="Calibri"/>
          <w:szCs w:val="24"/>
        </w:rPr>
      </w:pPr>
    </w:p>
    <w:p w14:paraId="4E5C2653" w14:textId="77777777" w:rsidR="00FA0CCF" w:rsidRPr="00C9259A" w:rsidRDefault="00FA0CCF" w:rsidP="00FA0CCF">
      <w:pPr>
        <w:overflowPunct w:val="0"/>
        <w:autoSpaceDE w:val="0"/>
        <w:autoSpaceDN w:val="0"/>
        <w:adjustRightInd w:val="0"/>
        <w:ind w:left="426"/>
        <w:textAlignment w:val="baseline"/>
        <w:rPr>
          <w:rFonts w:cs="Calibri"/>
          <w:szCs w:val="24"/>
        </w:rPr>
      </w:pPr>
    </w:p>
    <w:p w14:paraId="40372ED8" w14:textId="77777777" w:rsidR="00FA0CCF" w:rsidRPr="00DA3910" w:rsidRDefault="00FA0CCF" w:rsidP="00FA0CCF">
      <w:pPr>
        <w:jc w:val="right"/>
        <w:rPr>
          <w:rFonts w:cs="Arial"/>
          <w:b/>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CD1C0E" w14:paraId="2C3311F5" w14:textId="77777777" w:rsidTr="000E14F1">
        <w:trPr>
          <w:cantSplit/>
          <w:trHeight w:val="285"/>
        </w:trPr>
        <w:tc>
          <w:tcPr>
            <w:tcW w:w="9158" w:type="dxa"/>
            <w:shd w:val="clear" w:color="auto" w:fill="D9D9D9" w:themeFill="background1" w:themeFillShade="D9"/>
          </w:tcPr>
          <w:p w14:paraId="200CF581" w14:textId="77777777" w:rsidR="00FA0CCF" w:rsidRPr="00CD1C0E" w:rsidRDefault="00FA0CCF" w:rsidP="000E14F1">
            <w:pPr>
              <w:pStyle w:val="Heading1"/>
            </w:pPr>
            <w:bookmarkStart w:id="14" w:name="_Toc106980985"/>
            <w:r>
              <w:t>Evaluation</w:t>
            </w:r>
            <w:bookmarkEnd w:id="14"/>
            <w:r>
              <w:t xml:space="preserve"> </w:t>
            </w:r>
          </w:p>
        </w:tc>
      </w:tr>
    </w:tbl>
    <w:p w14:paraId="3E44B168" w14:textId="77777777" w:rsidR="00FA0CCF" w:rsidRDefault="00FA0CCF" w:rsidP="00FA0CCF">
      <w:pPr>
        <w:pStyle w:val="Default"/>
        <w:rPr>
          <w:rFonts w:ascii="Calibri" w:hAnsi="Calibri" w:cs="Arial"/>
          <w:i/>
          <w:color w:val="auto"/>
          <w:lang w:eastAsia="en-US"/>
        </w:rPr>
      </w:pPr>
    </w:p>
    <w:p w14:paraId="6C56AE9B" w14:textId="77777777" w:rsidR="00FA0CCF" w:rsidRDefault="00FA0CCF" w:rsidP="00FA0CCF">
      <w:pPr>
        <w:pStyle w:val="Default"/>
        <w:rPr>
          <w:rFonts w:ascii="Calibri" w:hAnsi="Calibri" w:cs="Arial"/>
          <w:b/>
          <w:bCs/>
          <w:iCs/>
          <w:color w:val="auto"/>
          <w:lang w:eastAsia="en-US"/>
        </w:rPr>
      </w:pPr>
      <w:r>
        <w:rPr>
          <w:rFonts w:ascii="Calibri" w:hAnsi="Calibri" w:cs="Arial"/>
          <w:b/>
          <w:bCs/>
          <w:iCs/>
          <w:color w:val="auto"/>
          <w:lang w:eastAsia="en-US"/>
        </w:rPr>
        <w:t>Outcome</w:t>
      </w:r>
    </w:p>
    <w:p w14:paraId="5475699E" w14:textId="77777777" w:rsidR="00FA0CCF" w:rsidRDefault="00FA0CCF" w:rsidP="00FA0CCF">
      <w:pPr>
        <w:pStyle w:val="ListBullet"/>
        <w:tabs>
          <w:tab w:val="clear" w:pos="1080"/>
        </w:tabs>
      </w:pPr>
      <w:r>
        <w:t>The procedures and protocols highlighted in this document are easily accessible to staff working in the Division of Women Youth and Children at Canberra Hospital and</w:t>
      </w:r>
      <w:r>
        <w:rPr>
          <w:rFonts w:cs="Arial"/>
          <w:szCs w:val="24"/>
        </w:rPr>
        <w:t xml:space="preserve"> in the Maternity Unit at North Canberra Hospital</w:t>
      </w:r>
    </w:p>
    <w:p w14:paraId="3761AF3C" w14:textId="77777777" w:rsidR="00FA0CCF" w:rsidRDefault="00FA0CCF" w:rsidP="00FA0CCF">
      <w:pPr>
        <w:pStyle w:val="ListBullet"/>
        <w:tabs>
          <w:tab w:val="clear" w:pos="1080"/>
        </w:tabs>
      </w:pPr>
      <w:r>
        <w:t>Staff are educated about the criteria and procedure of Car Capsule/Car Restraint Assessments</w:t>
      </w:r>
    </w:p>
    <w:p w14:paraId="398C6CA9" w14:textId="77777777" w:rsidR="00FA0CCF" w:rsidRDefault="00FA0CCF" w:rsidP="00FA0CCF">
      <w:pPr>
        <w:pStyle w:val="ListBullet"/>
        <w:tabs>
          <w:tab w:val="clear" w:pos="1080"/>
        </w:tabs>
      </w:pPr>
      <w:r>
        <w:t>All infants &lt; 37 weeks CGA have a car capsule/restraint assessment before discharge</w:t>
      </w:r>
    </w:p>
    <w:p w14:paraId="5B315D65" w14:textId="77777777" w:rsidR="00FA0CCF" w:rsidRDefault="00FA0CCF" w:rsidP="00FA0CCF">
      <w:pPr>
        <w:pStyle w:val="Default"/>
        <w:rPr>
          <w:rFonts w:ascii="Calibri" w:hAnsi="Calibri" w:cs="Arial"/>
          <w:b/>
          <w:bCs/>
          <w:iCs/>
          <w:color w:val="auto"/>
          <w:lang w:eastAsia="en-US"/>
        </w:rPr>
      </w:pPr>
    </w:p>
    <w:p w14:paraId="0FD8C8E8" w14:textId="77777777" w:rsidR="00FA0CCF" w:rsidRDefault="00FA0CCF" w:rsidP="00FA0CCF">
      <w:pPr>
        <w:pStyle w:val="Default"/>
        <w:rPr>
          <w:rFonts w:ascii="Calibri" w:hAnsi="Calibri" w:cs="Arial"/>
          <w:b/>
          <w:bCs/>
          <w:iCs/>
          <w:color w:val="auto"/>
          <w:lang w:eastAsia="en-US"/>
        </w:rPr>
      </w:pPr>
      <w:r>
        <w:rPr>
          <w:rFonts w:ascii="Calibri" w:hAnsi="Calibri" w:cs="Arial"/>
          <w:b/>
          <w:bCs/>
          <w:iCs/>
          <w:color w:val="auto"/>
          <w:lang w:eastAsia="en-US"/>
        </w:rPr>
        <w:t>Measures</w:t>
      </w:r>
    </w:p>
    <w:p w14:paraId="0AA01E43" w14:textId="77777777" w:rsidR="00FA0CCF" w:rsidRDefault="00FA0CCF" w:rsidP="00FA0CCF">
      <w:pPr>
        <w:pStyle w:val="ListBullet"/>
        <w:tabs>
          <w:tab w:val="clear" w:pos="1080"/>
        </w:tabs>
      </w:pPr>
      <w:r>
        <w:t xml:space="preserve">Clinical Incident data on discharges without a passed assessment, reported at monthly neonatal QS (or equivalent) meeting </w:t>
      </w:r>
    </w:p>
    <w:p w14:paraId="3BB5A9BC" w14:textId="77777777" w:rsidR="00FA0CCF" w:rsidRDefault="00FA0CCF" w:rsidP="00FA0CCF">
      <w:pPr>
        <w:pStyle w:val="ListBullet"/>
        <w:tabs>
          <w:tab w:val="clear" w:pos="1080"/>
        </w:tabs>
      </w:pPr>
      <w:r>
        <w:t>Discuss feedback received from consumer and clinical staff feedback regarding car capsule/car restraint assessment</w:t>
      </w:r>
    </w:p>
    <w:p w14:paraId="433D7062" w14:textId="77777777" w:rsidR="00FA0CCF" w:rsidRDefault="00FA0CCF" w:rsidP="00FA0CCF">
      <w:pPr>
        <w:pStyle w:val="ListBullet"/>
        <w:tabs>
          <w:tab w:val="clear" w:pos="1080"/>
        </w:tabs>
      </w:pPr>
      <w:r>
        <w:t>To monitor the patients requiring car capsule assessments in multidisciplinary meetings and medical rounds</w:t>
      </w:r>
    </w:p>
    <w:p w14:paraId="270D2656" w14:textId="77777777" w:rsidR="00FA0CCF" w:rsidRPr="0046347F" w:rsidRDefault="00FA0CCF" w:rsidP="00FA0CCF">
      <w:pPr>
        <w:pStyle w:val="ListBullet"/>
        <w:numPr>
          <w:ilvl w:val="0"/>
          <w:numId w:val="0"/>
        </w:numPr>
        <w:ind w:left="426" w:hanging="426"/>
      </w:pPr>
    </w:p>
    <w:p w14:paraId="3E8476B3" w14:textId="77777777" w:rsidR="00FA0CCF" w:rsidRDefault="00FA0CCF" w:rsidP="00FA0CCF">
      <w:pPr>
        <w:jc w:val="right"/>
      </w:pPr>
      <w:hyperlink r:id="rId11" w:anchor="Contents" w:history="1">
        <w:r>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CD1C0E" w14:paraId="496EBF1A" w14:textId="77777777" w:rsidTr="000E14F1">
        <w:trPr>
          <w:cantSplit/>
          <w:trHeight w:val="285"/>
        </w:trPr>
        <w:tc>
          <w:tcPr>
            <w:tcW w:w="9158" w:type="dxa"/>
            <w:shd w:val="clear" w:color="auto" w:fill="D9D9D9" w:themeFill="background1" w:themeFillShade="D9"/>
          </w:tcPr>
          <w:p w14:paraId="7ACA9979" w14:textId="77777777" w:rsidR="00FA0CCF" w:rsidRPr="00CD1C0E" w:rsidRDefault="00FA0CCF" w:rsidP="000E14F1">
            <w:pPr>
              <w:pStyle w:val="Heading1"/>
            </w:pPr>
            <w:bookmarkStart w:id="15" w:name="_Toc389473287"/>
            <w:bookmarkStart w:id="16" w:name="_Toc393203347"/>
            <w:bookmarkStart w:id="17" w:name="_Toc106980986"/>
            <w:r>
              <w:t>Related Policies, Procedures</w:t>
            </w:r>
            <w:bookmarkEnd w:id="15"/>
            <w:r>
              <w:t>, Guidelines and Legislation</w:t>
            </w:r>
            <w:bookmarkEnd w:id="16"/>
            <w:bookmarkEnd w:id="17"/>
          </w:p>
        </w:tc>
      </w:tr>
    </w:tbl>
    <w:p w14:paraId="38A623EF" w14:textId="77777777" w:rsidR="00FA0CCF" w:rsidRPr="00A404EE" w:rsidRDefault="00FA0CCF" w:rsidP="00FA0CCF">
      <w:pPr>
        <w:ind w:left="720" w:hanging="720"/>
        <w:rPr>
          <w:rFonts w:cs="Arial"/>
          <w:b/>
          <w:szCs w:val="24"/>
        </w:rPr>
      </w:pPr>
    </w:p>
    <w:p w14:paraId="58BD5958" w14:textId="77777777" w:rsidR="00FA0CCF" w:rsidRPr="00A404EE" w:rsidRDefault="00FA0CCF" w:rsidP="00FA0CCF">
      <w:pPr>
        <w:ind w:left="720" w:hanging="720"/>
        <w:rPr>
          <w:rFonts w:cs="Arial"/>
          <w:b/>
          <w:szCs w:val="24"/>
        </w:rPr>
      </w:pPr>
      <w:r w:rsidRPr="00A404EE">
        <w:rPr>
          <w:rFonts w:cs="Arial"/>
          <w:b/>
          <w:szCs w:val="24"/>
        </w:rPr>
        <w:t>Policies</w:t>
      </w:r>
    </w:p>
    <w:p w14:paraId="731976C8" w14:textId="77777777" w:rsidR="00FA0CCF" w:rsidRPr="00A404EE" w:rsidRDefault="00FA0CCF" w:rsidP="00FA0CCF">
      <w:pPr>
        <w:pStyle w:val="ListBullet"/>
        <w:tabs>
          <w:tab w:val="clear" w:pos="1080"/>
        </w:tabs>
      </w:pPr>
      <w:r w:rsidRPr="00A404EE">
        <w:t xml:space="preserve">ACT Health Directorate Nursing and Midwifery </w:t>
      </w:r>
      <w:r>
        <w:t xml:space="preserve">Board of Australia (NMBA) Requirements for Practice </w:t>
      </w:r>
      <w:r w:rsidRPr="00A404EE">
        <w:t>Policy</w:t>
      </w:r>
    </w:p>
    <w:p w14:paraId="32EED37D" w14:textId="77777777" w:rsidR="00FA0CCF" w:rsidRDefault="00FA0CCF" w:rsidP="00FA0CCF">
      <w:pPr>
        <w:pStyle w:val="ListBullet"/>
        <w:tabs>
          <w:tab w:val="clear" w:pos="1080"/>
        </w:tabs>
      </w:pPr>
      <w:r w:rsidRPr="00A404EE">
        <w:t>Informed Consent – Clinical</w:t>
      </w:r>
    </w:p>
    <w:p w14:paraId="0F342D91" w14:textId="77777777" w:rsidR="00FA0CCF" w:rsidRPr="00A404EE" w:rsidRDefault="00FA0CCF" w:rsidP="00FA0CCF">
      <w:pPr>
        <w:pStyle w:val="ListBullet"/>
        <w:numPr>
          <w:ilvl w:val="0"/>
          <w:numId w:val="0"/>
        </w:numPr>
        <w:ind w:left="426"/>
      </w:pPr>
    </w:p>
    <w:p w14:paraId="5FC4CE45" w14:textId="77777777" w:rsidR="00FA0CCF" w:rsidRPr="00212D87" w:rsidRDefault="00FA0CCF" w:rsidP="00FA0CCF">
      <w:pPr>
        <w:ind w:left="720" w:hanging="720"/>
        <w:rPr>
          <w:rFonts w:cs="Arial"/>
          <w:b/>
          <w:szCs w:val="24"/>
        </w:rPr>
      </w:pPr>
      <w:r w:rsidRPr="00212D87">
        <w:rPr>
          <w:rFonts w:cs="Arial"/>
          <w:b/>
          <w:szCs w:val="24"/>
        </w:rPr>
        <w:t>Procedures</w:t>
      </w:r>
    </w:p>
    <w:p w14:paraId="1C2A088E" w14:textId="77777777" w:rsidR="00FA0CCF" w:rsidRDefault="00FA0CCF" w:rsidP="00FA0CCF">
      <w:pPr>
        <w:pStyle w:val="ListBullet"/>
        <w:tabs>
          <w:tab w:val="clear" w:pos="1080"/>
        </w:tabs>
      </w:pPr>
      <w:r w:rsidRPr="00B61F35">
        <w:t xml:space="preserve">Patient Identification and Procedure Matching </w:t>
      </w:r>
    </w:p>
    <w:p w14:paraId="1397011C" w14:textId="77777777" w:rsidR="00FA0CCF" w:rsidRDefault="00FA0CCF" w:rsidP="00FA0CCF">
      <w:pPr>
        <w:pStyle w:val="ListBullet"/>
        <w:tabs>
          <w:tab w:val="clear" w:pos="1080"/>
        </w:tabs>
      </w:pPr>
      <w:r>
        <w:t>Neonatal Routine Care</w:t>
      </w:r>
    </w:p>
    <w:p w14:paraId="23125AA0" w14:textId="77777777" w:rsidR="00FA0CCF" w:rsidRDefault="00FA0CCF" w:rsidP="00FA0CCF">
      <w:pPr>
        <w:pStyle w:val="ListBullet"/>
        <w:tabs>
          <w:tab w:val="clear" w:pos="1080"/>
        </w:tabs>
      </w:pPr>
      <w:r w:rsidRPr="00746BAA">
        <w:t xml:space="preserve">Pulse Oximetry Screening </w:t>
      </w:r>
      <w:r>
        <w:t>–</w:t>
      </w:r>
      <w:r w:rsidRPr="00746BAA">
        <w:t xml:space="preserve"> Neonates</w:t>
      </w:r>
    </w:p>
    <w:p w14:paraId="122B8298" w14:textId="77777777" w:rsidR="00FA0CCF" w:rsidRDefault="00FA0CCF" w:rsidP="00FA0CCF">
      <w:pPr>
        <w:pStyle w:val="ListBullet"/>
        <w:tabs>
          <w:tab w:val="clear" w:pos="1080"/>
        </w:tabs>
      </w:pPr>
      <w:r>
        <w:t>Respiratory Support – Invasive and Non-Invasive (Neonates and Infants)</w:t>
      </w:r>
    </w:p>
    <w:p w14:paraId="2A3DCC39" w14:textId="77777777" w:rsidR="00FA0CCF" w:rsidRDefault="00FA0CCF" w:rsidP="00FA0CCF">
      <w:pPr>
        <w:pStyle w:val="ListBullet"/>
        <w:numPr>
          <w:ilvl w:val="0"/>
          <w:numId w:val="0"/>
        </w:numPr>
        <w:ind w:left="426" w:hanging="426"/>
      </w:pPr>
    </w:p>
    <w:p w14:paraId="1FD079BB" w14:textId="77777777" w:rsidR="00FA0CCF" w:rsidRPr="00A404EE" w:rsidRDefault="00FA0CCF" w:rsidP="00FA0CCF">
      <w:pPr>
        <w:pStyle w:val="ListBullet"/>
        <w:numPr>
          <w:ilvl w:val="0"/>
          <w:numId w:val="0"/>
        </w:numPr>
        <w:ind w:left="426" w:hanging="426"/>
        <w:rPr>
          <w:b/>
          <w:bCs/>
        </w:rPr>
      </w:pPr>
      <w:r w:rsidRPr="00A404EE">
        <w:rPr>
          <w:b/>
          <w:bCs/>
        </w:rPr>
        <w:t>Guidelines</w:t>
      </w:r>
    </w:p>
    <w:p w14:paraId="1BDAB84D" w14:textId="77777777" w:rsidR="00FA0CCF" w:rsidRDefault="00FA0CCF" w:rsidP="00FA0CCF">
      <w:pPr>
        <w:pStyle w:val="ListBullet"/>
        <w:tabs>
          <w:tab w:val="clear" w:pos="1080"/>
        </w:tabs>
      </w:pPr>
      <w:r>
        <w:t xml:space="preserve">Developmental Care in the Neonatal Intensive Care and Special Care Nursery </w:t>
      </w:r>
    </w:p>
    <w:p w14:paraId="30DD32BF" w14:textId="77777777" w:rsidR="00FA0CCF" w:rsidRDefault="00FA0CCF" w:rsidP="00FA0CCF">
      <w:pPr>
        <w:pStyle w:val="ListBullet"/>
        <w:tabs>
          <w:tab w:val="clear" w:pos="1080"/>
        </w:tabs>
      </w:pPr>
      <w:r>
        <w:t>Safe Sleeping Guideline – Neonates and Infants up to 12 months of age</w:t>
      </w:r>
    </w:p>
    <w:p w14:paraId="30F09BE2" w14:textId="77777777" w:rsidR="00FA0CCF" w:rsidRDefault="00FA0CCF" w:rsidP="00FA0CCF">
      <w:pPr>
        <w:pStyle w:val="ListBullet"/>
        <w:numPr>
          <w:ilvl w:val="0"/>
          <w:numId w:val="0"/>
        </w:numPr>
        <w:ind w:left="426"/>
      </w:pPr>
    </w:p>
    <w:p w14:paraId="1999066B" w14:textId="77777777" w:rsidR="00FA0CCF" w:rsidRPr="00A404EE" w:rsidRDefault="00FA0CCF" w:rsidP="00FA0CCF">
      <w:pPr>
        <w:pStyle w:val="ListBullet"/>
        <w:numPr>
          <w:ilvl w:val="0"/>
          <w:numId w:val="0"/>
        </w:numPr>
        <w:rPr>
          <w:b/>
          <w:bCs/>
        </w:rPr>
      </w:pPr>
      <w:r w:rsidRPr="00A404EE">
        <w:rPr>
          <w:b/>
          <w:bCs/>
        </w:rPr>
        <w:t>Legislation</w:t>
      </w:r>
    </w:p>
    <w:p w14:paraId="1E97FE21" w14:textId="77777777" w:rsidR="00FA0CCF" w:rsidRDefault="00FA0CCF" w:rsidP="00FA0CCF">
      <w:pPr>
        <w:pStyle w:val="ListBullet"/>
        <w:tabs>
          <w:tab w:val="clear" w:pos="1080"/>
        </w:tabs>
      </w:pPr>
      <w:r w:rsidRPr="00593F51">
        <w:rPr>
          <w:i/>
          <w:iCs/>
        </w:rPr>
        <w:t>Health Records (Privacy and Access) Act</w:t>
      </w:r>
      <w:r>
        <w:t xml:space="preserve"> 1997</w:t>
      </w:r>
    </w:p>
    <w:p w14:paraId="47FD07DD" w14:textId="77777777" w:rsidR="00FA0CCF" w:rsidRDefault="00FA0CCF" w:rsidP="00FA0CCF">
      <w:pPr>
        <w:pStyle w:val="ListBullet"/>
        <w:tabs>
          <w:tab w:val="clear" w:pos="1080"/>
        </w:tabs>
      </w:pPr>
      <w:r w:rsidRPr="00593F51">
        <w:rPr>
          <w:i/>
          <w:iCs/>
        </w:rPr>
        <w:t>Human Rights Act</w:t>
      </w:r>
      <w:r>
        <w:t xml:space="preserve"> 2004</w:t>
      </w:r>
    </w:p>
    <w:p w14:paraId="512374E3" w14:textId="77777777" w:rsidR="00FA0CCF" w:rsidRDefault="00FA0CCF" w:rsidP="00FA0CCF">
      <w:pPr>
        <w:pStyle w:val="ListBullet"/>
        <w:tabs>
          <w:tab w:val="clear" w:pos="1080"/>
        </w:tabs>
      </w:pPr>
      <w:r w:rsidRPr="00593F51">
        <w:rPr>
          <w:i/>
          <w:iCs/>
        </w:rPr>
        <w:t>Work Health and Safety Act</w:t>
      </w:r>
      <w:r>
        <w:t xml:space="preserve"> 2011</w:t>
      </w:r>
    </w:p>
    <w:p w14:paraId="58480CDE" w14:textId="77777777" w:rsidR="00FA0CCF" w:rsidRDefault="00FA0CCF" w:rsidP="00FA0CCF">
      <w:pPr>
        <w:jc w:val="both"/>
        <w:rPr>
          <w:rFonts w:cs="Arial"/>
          <w:b/>
          <w:szCs w:val="24"/>
        </w:rPr>
      </w:pPr>
    </w:p>
    <w:p w14:paraId="5F2289C5" w14:textId="77777777" w:rsidR="00FA0CCF" w:rsidRPr="00230FD3" w:rsidRDefault="00FA0CCF" w:rsidP="00FA0CCF">
      <w:pPr>
        <w:pStyle w:val="ListParagraph"/>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1B2BAC" w14:paraId="30B463B7" w14:textId="77777777" w:rsidTr="000E14F1">
        <w:trPr>
          <w:cantSplit/>
          <w:trHeight w:val="285"/>
        </w:trPr>
        <w:tc>
          <w:tcPr>
            <w:tcW w:w="9158" w:type="dxa"/>
            <w:shd w:val="clear" w:color="auto" w:fill="D9D9D9" w:themeFill="background1" w:themeFillShade="D9"/>
          </w:tcPr>
          <w:p w14:paraId="4B0C44B3" w14:textId="77777777" w:rsidR="00FA0CCF" w:rsidRPr="002E3BFE" w:rsidRDefault="00FA0CCF" w:rsidP="000E14F1">
            <w:pPr>
              <w:pStyle w:val="Heading1"/>
              <w:rPr>
                <w:szCs w:val="24"/>
              </w:rPr>
            </w:pPr>
            <w:bookmarkStart w:id="18" w:name="_Toc106980987"/>
            <w:r>
              <w:rPr>
                <w:szCs w:val="24"/>
              </w:rPr>
              <w:t>References</w:t>
            </w:r>
            <w:bookmarkEnd w:id="18"/>
          </w:p>
        </w:tc>
      </w:tr>
    </w:tbl>
    <w:p w14:paraId="13623169" w14:textId="77777777" w:rsidR="00FA0CCF" w:rsidRDefault="00FA0CCF" w:rsidP="00FA0CCF">
      <w:pPr>
        <w:jc w:val="both"/>
        <w:rPr>
          <w:rFonts w:cs="Arial"/>
          <w:b/>
          <w:szCs w:val="24"/>
        </w:rPr>
      </w:pPr>
    </w:p>
    <w:p w14:paraId="390E3906" w14:textId="77777777" w:rsidR="00FA0CCF" w:rsidRPr="00585074" w:rsidRDefault="00FA0CCF" w:rsidP="00FA0CCF">
      <w:pPr>
        <w:pStyle w:val="ListParagraph"/>
        <w:numPr>
          <w:ilvl w:val="0"/>
          <w:numId w:val="24"/>
        </w:numPr>
        <w:ind w:left="426" w:hanging="426"/>
      </w:pPr>
      <w:r w:rsidRPr="00585074">
        <w:t>Davis, N.L. Zenchenko,Y. Lever, A. &amp; Rhein, L. (2013) “</w:t>
      </w:r>
      <w:r>
        <w:t>Car</w:t>
      </w:r>
      <w:r w:rsidRPr="00585074">
        <w:t xml:space="preserve"> seat safety for preterm neonates: Implementation and testing parameters of the infant </w:t>
      </w:r>
      <w:r>
        <w:t>car</w:t>
      </w:r>
      <w:r w:rsidRPr="00585074">
        <w:t xml:space="preserve"> seat challenge”Academic Pediatrics 13(3) 272-277 doi:10.1016/j.acap.2013.01.009</w:t>
      </w:r>
    </w:p>
    <w:p w14:paraId="71AE77A3" w14:textId="77777777" w:rsidR="00FA0CCF" w:rsidRPr="00585074" w:rsidRDefault="00FA0CCF" w:rsidP="00FA0CCF">
      <w:pPr>
        <w:pStyle w:val="ListParagraph"/>
        <w:numPr>
          <w:ilvl w:val="0"/>
          <w:numId w:val="24"/>
        </w:numPr>
        <w:ind w:left="426" w:hanging="426"/>
      </w:pPr>
      <w:r w:rsidRPr="00585074">
        <w:t>Williams, L.E. &amp; Martin J.E. (2003) “</w:t>
      </w:r>
      <w:r>
        <w:t>Car</w:t>
      </w:r>
      <w:r w:rsidRPr="00585074">
        <w:t xml:space="preserve"> seat challenges where are we in implementation of these programs.” Journal of Perinatal Neonatal Nursing 17(2)158-163</w:t>
      </w:r>
    </w:p>
    <w:p w14:paraId="4D30ADF6" w14:textId="77777777" w:rsidR="00FA0CCF" w:rsidRPr="00585074" w:rsidRDefault="00FA0CCF" w:rsidP="00FA0CCF">
      <w:pPr>
        <w:pStyle w:val="ListParagraph"/>
        <w:numPr>
          <w:ilvl w:val="0"/>
          <w:numId w:val="24"/>
        </w:numPr>
        <w:ind w:left="426" w:hanging="426"/>
      </w:pPr>
      <w:r w:rsidRPr="00585074">
        <w:t>Lincoln, M. (2005) “</w:t>
      </w:r>
      <w:r>
        <w:t>Car</w:t>
      </w:r>
      <w:r w:rsidRPr="00585074">
        <w:t xml:space="preserve"> seat safety: Literature Review” Neonatal Network 24(2) 29-32</w:t>
      </w:r>
    </w:p>
    <w:p w14:paraId="5F8E990C" w14:textId="77777777" w:rsidR="00FA0CCF" w:rsidRPr="00585074" w:rsidRDefault="00FA0CCF" w:rsidP="00FA0CCF">
      <w:pPr>
        <w:pStyle w:val="ListParagraph"/>
        <w:numPr>
          <w:ilvl w:val="0"/>
          <w:numId w:val="24"/>
        </w:numPr>
        <w:ind w:left="426" w:hanging="426"/>
      </w:pPr>
      <w:r w:rsidRPr="00585074">
        <w:t>Bull, M.J. &amp; Engle, W.A. (2009) “Safe Transportation of Low birth Weight Infants at Hospital Discharge.” Pediatrics 123(5)1424-1430</w:t>
      </w:r>
    </w:p>
    <w:p w14:paraId="7C9243A9" w14:textId="77777777" w:rsidR="00FA0CCF" w:rsidRDefault="00FA0CCF" w:rsidP="00FA0CCF">
      <w:pPr>
        <w:pStyle w:val="ListParagraph"/>
        <w:numPr>
          <w:ilvl w:val="0"/>
          <w:numId w:val="24"/>
        </w:numPr>
        <w:ind w:left="426" w:hanging="426"/>
      </w:pPr>
      <w:r w:rsidRPr="00585074">
        <w:t xml:space="preserve">Pilley, E &amp; McGuire,W.(2005) ”The </w:t>
      </w:r>
      <w:r>
        <w:t>car</w:t>
      </w:r>
      <w:r w:rsidRPr="00585074">
        <w:t xml:space="preserve"> seat:a challenge for preterm infants?” Archives of Diseases in Child, Fetal  &amp; Neonatal Addition (90) F452-F455</w:t>
      </w:r>
    </w:p>
    <w:p w14:paraId="123AB697" w14:textId="77777777" w:rsidR="00FA0CCF" w:rsidRDefault="00FA0CCF" w:rsidP="00FA0CCF">
      <w:pPr>
        <w:pStyle w:val="ListParagraph"/>
        <w:numPr>
          <w:ilvl w:val="0"/>
          <w:numId w:val="24"/>
        </w:numPr>
        <w:ind w:left="426" w:hanging="426"/>
      </w:pPr>
      <w:r w:rsidRPr="00A404EE">
        <w:t xml:space="preserve">Kidsafe Australia | Keeping Children Safe [Internet]. kidsafe Australia. 2022 [cited 18 April 2022]. Available from: </w:t>
      </w:r>
      <w:hyperlink r:id="rId12" w:history="1">
        <w:r w:rsidRPr="00D22ED4">
          <w:rPr>
            <w:rStyle w:val="Hyperlink"/>
          </w:rPr>
          <w:t>https://kidsafe.com.au/</w:t>
        </w:r>
      </w:hyperlink>
    </w:p>
    <w:p w14:paraId="717B6CA2" w14:textId="77777777" w:rsidR="00FA0CCF" w:rsidRPr="008B67F1" w:rsidRDefault="00FA0CCF" w:rsidP="00FA0CCF">
      <w:pPr>
        <w:pStyle w:val="ListParagraph"/>
        <w:numPr>
          <w:ilvl w:val="0"/>
          <w:numId w:val="24"/>
        </w:numPr>
        <w:autoSpaceDE w:val="0"/>
        <w:autoSpaceDN w:val="0"/>
        <w:adjustRightInd w:val="0"/>
        <w:contextualSpacing w:val="0"/>
        <w:jc w:val="both"/>
        <w:rPr>
          <w:rFonts w:asciiTheme="minorHAnsi" w:hAnsiTheme="minorHAnsi" w:cs="Arial"/>
          <w:szCs w:val="24"/>
          <w:lang w:val="en-US"/>
        </w:rPr>
      </w:pPr>
      <w:r w:rsidRPr="008B67F1">
        <w:rPr>
          <w:rFonts w:asciiTheme="minorHAnsi" w:hAnsiTheme="minorHAnsi" w:cs="Arial"/>
          <w:szCs w:val="24"/>
          <w:lang w:val="en-US"/>
        </w:rPr>
        <w:t xml:space="preserve">Cloherty, J., Eichenwald, E., </w:t>
      </w:r>
      <w:r w:rsidRPr="008B67F1">
        <w:rPr>
          <w:rFonts w:asciiTheme="minorHAnsi" w:hAnsiTheme="minorHAnsi"/>
          <w:color w:val="000000"/>
          <w:szCs w:val="24"/>
          <w:lang w:val="en-US"/>
        </w:rPr>
        <w:t xml:space="preserve">Hansen, A. </w:t>
      </w:r>
      <w:r w:rsidRPr="008B67F1">
        <w:rPr>
          <w:rFonts w:asciiTheme="minorHAnsi" w:hAnsiTheme="minorHAnsi" w:cs="Arial"/>
          <w:szCs w:val="24"/>
          <w:lang w:val="en-US"/>
        </w:rPr>
        <w:t>&amp; Stark, A., (2012) Manual of Neonatal Care, 7</w:t>
      </w:r>
      <w:r w:rsidRPr="008B67F1">
        <w:rPr>
          <w:rFonts w:asciiTheme="minorHAnsi" w:hAnsiTheme="minorHAnsi" w:cs="Arial"/>
          <w:szCs w:val="24"/>
          <w:vertAlign w:val="superscript"/>
          <w:lang w:val="en-US"/>
        </w:rPr>
        <w:t>th</w:t>
      </w:r>
      <w:r w:rsidRPr="008B67F1">
        <w:rPr>
          <w:rFonts w:asciiTheme="minorHAnsi" w:hAnsiTheme="minorHAnsi" w:cs="Arial"/>
          <w:szCs w:val="24"/>
          <w:lang w:val="en-US"/>
        </w:rPr>
        <w:t xml:space="preserve"> Ed., Lippincott, Williams &amp; Wilkins, Philadelphia.</w:t>
      </w:r>
    </w:p>
    <w:p w14:paraId="27038262" w14:textId="77777777" w:rsidR="00FA0CCF" w:rsidRPr="00230FD3" w:rsidRDefault="00FA0CCF" w:rsidP="00FA0CCF">
      <w:pPr>
        <w:pStyle w:val="ListParagraph"/>
        <w:numPr>
          <w:ilvl w:val="0"/>
          <w:numId w:val="24"/>
        </w:numPr>
        <w:autoSpaceDE w:val="0"/>
        <w:autoSpaceDN w:val="0"/>
        <w:adjustRightInd w:val="0"/>
        <w:spacing w:before="100" w:beforeAutospacing="1" w:after="100" w:afterAutospacing="1" w:line="276" w:lineRule="auto"/>
        <w:contextualSpacing w:val="0"/>
        <w:rPr>
          <w:rFonts w:asciiTheme="minorHAnsi" w:hAnsiTheme="minorHAnsi"/>
          <w:szCs w:val="24"/>
          <w:lang w:eastAsia="en-AU"/>
        </w:rPr>
      </w:pPr>
      <w:r w:rsidRPr="008B67F1">
        <w:rPr>
          <w:rFonts w:asciiTheme="minorHAnsi" w:hAnsiTheme="minorHAnsi"/>
          <w:szCs w:val="24"/>
          <w:lang w:eastAsia="en-AU"/>
        </w:rPr>
        <w:t xml:space="preserve">Davis, N. L., Zenchenko, Y., Lever, A., Rhein, L. (2013) Car Seat Safety for preterm Neonates: Implementation and Testing Parameters of the Infant Car Seat Challenge. </w:t>
      </w:r>
      <w:r w:rsidRPr="00230FD3">
        <w:rPr>
          <w:rFonts w:asciiTheme="minorHAnsi" w:hAnsiTheme="minorHAnsi"/>
          <w:szCs w:val="24"/>
          <w:lang w:eastAsia="en-AU"/>
        </w:rPr>
        <w:t>Academic Pediatrics; Vol. 13, Issue 3, Pg. 272 – 277.</w:t>
      </w:r>
    </w:p>
    <w:p w14:paraId="4CADA312" w14:textId="77777777" w:rsidR="00FA0CCF" w:rsidRPr="00230FD3" w:rsidRDefault="00FA0CCF" w:rsidP="00FA0CCF">
      <w:pPr>
        <w:pStyle w:val="ListParagraph"/>
        <w:numPr>
          <w:ilvl w:val="0"/>
          <w:numId w:val="24"/>
        </w:numPr>
        <w:autoSpaceDE w:val="0"/>
        <w:autoSpaceDN w:val="0"/>
        <w:adjustRightInd w:val="0"/>
        <w:spacing w:before="100" w:beforeAutospacing="1" w:after="100" w:afterAutospacing="1" w:line="276" w:lineRule="auto"/>
        <w:contextualSpacing w:val="0"/>
        <w:rPr>
          <w:rFonts w:asciiTheme="minorHAnsi" w:hAnsiTheme="minorHAnsi"/>
          <w:szCs w:val="24"/>
          <w:lang w:eastAsia="en-AU"/>
        </w:rPr>
      </w:pPr>
      <w:r w:rsidRPr="00230FD3">
        <w:rPr>
          <w:lang w:eastAsia="en-AU"/>
        </w:rPr>
        <w:t xml:space="preserve">Kenner C. &amp; Wright Lott J. (2014). Comprehensive Neonatal Nursing Care. 5th ed. Saunders Publishers. Philadelphia. </w:t>
      </w:r>
    </w:p>
    <w:p w14:paraId="3C55CF98" w14:textId="77777777" w:rsidR="00FA0CCF" w:rsidRPr="00230FD3" w:rsidRDefault="00FA0CCF" w:rsidP="00FA0CCF">
      <w:pPr>
        <w:pStyle w:val="ListParagraph"/>
        <w:numPr>
          <w:ilvl w:val="0"/>
          <w:numId w:val="24"/>
        </w:numPr>
        <w:autoSpaceDE w:val="0"/>
        <w:autoSpaceDN w:val="0"/>
        <w:adjustRightInd w:val="0"/>
        <w:spacing w:before="100" w:beforeAutospacing="1" w:after="100" w:afterAutospacing="1" w:line="276" w:lineRule="auto"/>
        <w:contextualSpacing w:val="0"/>
        <w:rPr>
          <w:rStyle w:val="standard-view-style"/>
          <w:rFonts w:asciiTheme="minorHAnsi" w:hAnsiTheme="minorHAnsi"/>
          <w:szCs w:val="24"/>
          <w:lang w:eastAsia="en-AU"/>
        </w:rPr>
      </w:pPr>
      <w:r w:rsidRPr="00230FD3">
        <w:rPr>
          <w:rStyle w:val="standard-view-style"/>
          <w:rFonts w:asciiTheme="minorHAnsi" w:hAnsiTheme="minorHAnsi" w:cs="Helvetica"/>
          <w:szCs w:val="24"/>
          <w:lang w:val="en"/>
        </w:rPr>
        <w:t xml:space="preserve">Jensen E.A., Foglia E.E., Dysart K.C., Aghai Z.H., Cook A., Greenspan J.S., DeMauro S.B. </w:t>
      </w:r>
      <w:bookmarkStart w:id="19" w:name="Result_1"/>
      <w:r w:rsidRPr="00230FD3">
        <w:rPr>
          <w:rStyle w:val="standard-view-style"/>
          <w:rFonts w:asciiTheme="minorHAnsi" w:hAnsiTheme="minorHAnsi" w:cs="Helvetica"/>
          <w:szCs w:val="24"/>
          <w:lang w:val="en"/>
        </w:rPr>
        <w:t xml:space="preserve">(2018) </w:t>
      </w:r>
      <w:hyperlink r:id="rId13" w:tooltip="Car Seat Tolerance Screening in the Neonatal Intensive Care Unit: Failure Rates, Risk Factors, and Adverse Outcomes." w:history="1">
        <w:r w:rsidRPr="00230FD3">
          <w:rPr>
            <w:lang w:val="en"/>
          </w:rPr>
          <w:t>Car Seat Tolerance Screening in the Neonatal Intensive Care Unit: Failure Rates, Risk Factors, and Adverse Outcomes</w:t>
        </w:r>
      </w:hyperlink>
      <w:bookmarkEnd w:id="19"/>
      <w:r w:rsidRPr="00230FD3">
        <w:rPr>
          <w:lang w:val="en"/>
        </w:rPr>
        <w:t>.</w:t>
      </w:r>
      <w:r w:rsidRPr="00230FD3">
        <w:rPr>
          <w:rFonts w:cs="Helvetica"/>
          <w:lang w:val="en"/>
        </w:rPr>
        <w:t xml:space="preserve"> </w:t>
      </w:r>
      <w:r w:rsidRPr="00230FD3">
        <w:rPr>
          <w:rStyle w:val="standard-view-style"/>
          <w:rFonts w:asciiTheme="minorHAnsi" w:hAnsiTheme="minorHAnsi" w:cs="Helvetica"/>
          <w:szCs w:val="24"/>
          <w:lang w:val="en"/>
        </w:rPr>
        <w:t>The Journal of Pediatrics; Mar; Vol. 194, pp. 60-66.</w:t>
      </w:r>
    </w:p>
    <w:p w14:paraId="4309BCD5" w14:textId="77777777" w:rsidR="00FA0CCF" w:rsidRPr="00230FD3" w:rsidRDefault="00FA0CCF" w:rsidP="00FA0CCF">
      <w:pPr>
        <w:pStyle w:val="ListParagraph"/>
        <w:numPr>
          <w:ilvl w:val="0"/>
          <w:numId w:val="24"/>
        </w:numPr>
        <w:autoSpaceDE w:val="0"/>
        <w:autoSpaceDN w:val="0"/>
        <w:adjustRightInd w:val="0"/>
        <w:spacing w:before="100" w:beforeAutospacing="1" w:after="100" w:afterAutospacing="1" w:line="276" w:lineRule="auto"/>
        <w:contextualSpacing w:val="0"/>
        <w:rPr>
          <w:rFonts w:asciiTheme="minorHAnsi" w:hAnsiTheme="minorHAnsi"/>
          <w:szCs w:val="24"/>
          <w:lang w:eastAsia="en-AU"/>
        </w:rPr>
      </w:pPr>
      <w:r w:rsidRPr="00230FD3">
        <w:t xml:space="preserve">Merenstein, G., &amp; Gardner, S. (2015) Handbook of Neonatal Intensive Care, 7th Ed., Mosby Elsevier. </w:t>
      </w:r>
    </w:p>
    <w:p w14:paraId="679DFD36" w14:textId="77777777" w:rsidR="00FA0CCF" w:rsidRDefault="00FA0CCF" w:rsidP="00FA0CCF">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0F1F60" w14:paraId="50FDF909" w14:textId="77777777" w:rsidTr="000E14F1">
        <w:trPr>
          <w:cantSplit/>
          <w:trHeight w:val="285"/>
        </w:trPr>
        <w:tc>
          <w:tcPr>
            <w:tcW w:w="9158" w:type="dxa"/>
            <w:shd w:val="clear" w:color="auto" w:fill="A6A6A6" w:themeFill="background1" w:themeFillShade="A6"/>
          </w:tcPr>
          <w:p w14:paraId="3307E58C" w14:textId="77777777" w:rsidR="00FA0CCF" w:rsidRPr="000F1F60" w:rsidRDefault="00FA0CCF" w:rsidP="000E14F1">
            <w:pPr>
              <w:pStyle w:val="Heading1"/>
            </w:pPr>
            <w:bookmarkStart w:id="20" w:name="_Toc43903674"/>
            <w:r>
              <w:t xml:space="preserve">Definition of Terms </w:t>
            </w:r>
            <w:bookmarkEnd w:id="20"/>
          </w:p>
        </w:tc>
      </w:tr>
    </w:tbl>
    <w:p w14:paraId="3A47AB8E" w14:textId="77777777" w:rsidR="00FA0CCF" w:rsidRDefault="00FA0CCF" w:rsidP="00FA0CCF">
      <w:pPr>
        <w:rPr>
          <w:rFonts w:cs="Arial"/>
          <w:szCs w:val="24"/>
        </w:rPr>
      </w:pPr>
    </w:p>
    <w:p w14:paraId="6A8D45E4" w14:textId="77777777" w:rsidR="00FA0CCF" w:rsidRDefault="00FA0CCF" w:rsidP="00FA0CCF">
      <w:pPr>
        <w:pStyle w:val="Default"/>
        <w:rPr>
          <w:rFonts w:ascii="Calibri" w:hAnsi="Calibri"/>
        </w:rPr>
      </w:pPr>
      <w:r w:rsidRPr="00230FD3">
        <w:rPr>
          <w:rFonts w:ascii="Calibri" w:eastAsia="Calibri" w:hAnsi="Calibri" w:cs="Calibri"/>
          <w:b/>
          <w:iCs/>
        </w:rPr>
        <w:t>Infant Restraint</w:t>
      </w:r>
      <w:r w:rsidRPr="00230FD3">
        <w:rPr>
          <w:rFonts w:ascii="Calibri" w:hAnsi="Calibri"/>
        </w:rPr>
        <w:t xml:space="preserve">: </w:t>
      </w:r>
      <w:r w:rsidRPr="00230FD3">
        <w:rPr>
          <w:rFonts w:ascii="Calibri" w:hAnsi="Calibri" w:cs="Calibri"/>
        </w:rPr>
        <w:t xml:space="preserve">A restraint for infants from birth, with a built-in harness, where the infant faces the rear of the car. </w:t>
      </w:r>
      <w:r w:rsidRPr="00230FD3">
        <w:rPr>
          <w:rFonts w:ascii="Calibri" w:eastAsia="Calibri" w:hAnsi="Calibri" w:cs="Calibri"/>
          <w:iCs/>
        </w:rPr>
        <w:t>Also known as: baby capsule, baby carrier,</w:t>
      </w:r>
      <w:r w:rsidRPr="00230FD3">
        <w:rPr>
          <w:rFonts w:ascii="Calibri" w:eastAsia="Calibri" w:hAnsi="Calibri" w:cs="Calibri"/>
          <w:bCs/>
        </w:rPr>
        <w:t xml:space="preserve"> Rearward Facing </w:t>
      </w:r>
      <w:r w:rsidRPr="00230FD3">
        <w:rPr>
          <w:rFonts w:ascii="Calibri" w:hAnsi="Calibri"/>
        </w:rPr>
        <w:t>Child restraint.</w:t>
      </w:r>
    </w:p>
    <w:p w14:paraId="48BF3DD4" w14:textId="77777777" w:rsidR="00FA0CCF" w:rsidRDefault="00FA0CCF" w:rsidP="00FA0CCF">
      <w:pPr>
        <w:pStyle w:val="Default"/>
        <w:rPr>
          <w:rFonts w:ascii="Calibri" w:hAnsi="Calibri"/>
        </w:rPr>
      </w:pPr>
    </w:p>
    <w:p w14:paraId="6BB3CD79" w14:textId="77777777" w:rsidR="00FA0CCF" w:rsidRPr="008B67F1" w:rsidRDefault="00FA0CCF" w:rsidP="00FA0CCF">
      <w:pPr>
        <w:rPr>
          <w:color w:val="000000"/>
          <w:szCs w:val="24"/>
          <w:lang w:eastAsia="en-AU"/>
        </w:rPr>
      </w:pPr>
      <w:r w:rsidRPr="008B67F1">
        <w:rPr>
          <w:b/>
          <w:color w:val="000000"/>
          <w:szCs w:val="24"/>
          <w:lang w:eastAsia="en-AU"/>
        </w:rPr>
        <w:t>Pierre Robin Sequence</w:t>
      </w:r>
      <w:r w:rsidRPr="008B67F1">
        <w:rPr>
          <w:color w:val="000000"/>
          <w:szCs w:val="24"/>
          <w:lang w:eastAsia="en-AU"/>
        </w:rPr>
        <w:t xml:space="preserve"> is a condition characterised by the existence of three abnormalities:</w:t>
      </w:r>
    </w:p>
    <w:p w14:paraId="6BDE8487" w14:textId="77777777" w:rsidR="00FA0CCF" w:rsidRPr="008B67F1" w:rsidRDefault="00FA0CCF" w:rsidP="00FA0CCF">
      <w:pPr>
        <w:numPr>
          <w:ilvl w:val="0"/>
          <w:numId w:val="29"/>
        </w:numPr>
        <w:rPr>
          <w:color w:val="000000"/>
          <w:szCs w:val="24"/>
          <w:lang w:eastAsia="en-AU"/>
        </w:rPr>
      </w:pPr>
      <w:r w:rsidRPr="008B67F1">
        <w:rPr>
          <w:color w:val="000000"/>
          <w:szCs w:val="24"/>
          <w:lang w:eastAsia="en-AU"/>
        </w:rPr>
        <w:t>Micrognathia (a small or underdeveloped lower jaw)</w:t>
      </w:r>
    </w:p>
    <w:p w14:paraId="528F2CB2" w14:textId="77777777" w:rsidR="00FA0CCF" w:rsidRPr="008B67F1" w:rsidRDefault="00FA0CCF" w:rsidP="00FA0CCF">
      <w:pPr>
        <w:numPr>
          <w:ilvl w:val="0"/>
          <w:numId w:val="29"/>
        </w:numPr>
        <w:rPr>
          <w:color w:val="000000"/>
          <w:szCs w:val="24"/>
          <w:lang w:eastAsia="en-AU"/>
        </w:rPr>
      </w:pPr>
      <w:r w:rsidRPr="008B67F1">
        <w:rPr>
          <w:color w:val="000000"/>
          <w:szCs w:val="24"/>
          <w:lang w:eastAsia="en-AU"/>
        </w:rPr>
        <w:t>a cleft palate </w:t>
      </w:r>
    </w:p>
    <w:p w14:paraId="59B29A08" w14:textId="77777777" w:rsidR="00FA0CCF" w:rsidRPr="008B67F1" w:rsidRDefault="00FA0CCF" w:rsidP="00FA0CCF">
      <w:pPr>
        <w:numPr>
          <w:ilvl w:val="0"/>
          <w:numId w:val="29"/>
        </w:numPr>
        <w:rPr>
          <w:color w:val="000000"/>
          <w:szCs w:val="24"/>
          <w:lang w:eastAsia="en-AU"/>
        </w:rPr>
      </w:pPr>
      <w:r w:rsidRPr="008B67F1">
        <w:rPr>
          <w:color w:val="000000"/>
          <w:szCs w:val="24"/>
          <w:lang w:eastAsia="en-AU"/>
        </w:rPr>
        <w:t>upper respiratory breathing obstruction.</w:t>
      </w:r>
    </w:p>
    <w:p w14:paraId="33CBF7EE" w14:textId="77777777" w:rsidR="00FA0CCF" w:rsidRPr="00230FD3" w:rsidRDefault="00FA0CCF" w:rsidP="00FA0CCF">
      <w:pPr>
        <w:pStyle w:val="Default"/>
        <w:rPr>
          <w:rFonts w:ascii="Calibri" w:hAnsi="Calibri"/>
        </w:rPr>
      </w:pPr>
    </w:p>
    <w:p w14:paraId="32F322D4" w14:textId="77777777" w:rsidR="00FA0CCF" w:rsidRDefault="00FA0CCF" w:rsidP="00FA0CCF">
      <w:pPr>
        <w:pStyle w:val="Default"/>
        <w:rPr>
          <w:rFonts w:ascii="Calibri" w:hAnsi="Calibri"/>
        </w:rPr>
      </w:pPr>
      <w:r w:rsidRPr="00230FD3">
        <w:rPr>
          <w:rFonts w:ascii="Calibri" w:hAnsi="Calibri"/>
          <w:b/>
        </w:rPr>
        <w:lastRenderedPageBreak/>
        <w:t>Prader-Willi syndrome</w:t>
      </w:r>
      <w:r w:rsidRPr="00230FD3">
        <w:rPr>
          <w:rFonts w:ascii="Calibri" w:hAnsi="Calibri"/>
        </w:rPr>
        <w:t>: a complex genetic condition that affects many parts of the body. In infancy, this condition is characterized by weak muscle tone (hypotonia), feeding difficulties, poor growth, and delayed development.</w:t>
      </w:r>
    </w:p>
    <w:p w14:paraId="348BEFCA" w14:textId="77777777" w:rsidR="00FA0CCF" w:rsidRPr="00230FD3" w:rsidRDefault="00FA0CCF" w:rsidP="00FA0CCF">
      <w:pPr>
        <w:pStyle w:val="Default"/>
        <w:rPr>
          <w:rFonts w:ascii="Calibri" w:hAnsi="Calibri"/>
        </w:rPr>
      </w:pPr>
    </w:p>
    <w:p w14:paraId="777AEAE0" w14:textId="77777777" w:rsidR="00FA0CCF" w:rsidRPr="00230FD3" w:rsidRDefault="00FA0CCF" w:rsidP="00FA0CCF">
      <w:pPr>
        <w:pStyle w:val="Default"/>
        <w:rPr>
          <w:rFonts w:ascii="Calibri" w:hAnsi="Calibri"/>
          <w:lang w:val="en"/>
        </w:rPr>
      </w:pPr>
      <w:r w:rsidRPr="00230FD3">
        <w:rPr>
          <w:rFonts w:ascii="Calibri" w:hAnsi="Calibri"/>
          <w:b/>
        </w:rPr>
        <w:t>Trisomy 21 syndrome</w:t>
      </w:r>
      <w:r w:rsidRPr="00230FD3">
        <w:rPr>
          <w:rFonts w:ascii="Calibri" w:hAnsi="Calibri"/>
        </w:rPr>
        <w:t xml:space="preserve">:  </w:t>
      </w:r>
      <w:r w:rsidRPr="00230FD3">
        <w:rPr>
          <w:rFonts w:ascii="Calibri" w:hAnsi="Calibri"/>
          <w:lang w:val="en"/>
        </w:rPr>
        <w:t>is a genetic condition in which a person has 47 chromosomes instead of the usual 46.</w:t>
      </w:r>
    </w:p>
    <w:p w14:paraId="4191930E" w14:textId="77777777" w:rsidR="00FA0CCF" w:rsidRDefault="00FA0CCF" w:rsidP="00FA0CCF">
      <w:pPr>
        <w:rPr>
          <w:rFonts w:cs="Arial"/>
          <w:szCs w:val="24"/>
        </w:rPr>
      </w:pPr>
    </w:p>
    <w:p w14:paraId="08C34759" w14:textId="77777777" w:rsidR="00FA0CCF" w:rsidRPr="00230FD3" w:rsidRDefault="00FA0CCF" w:rsidP="00FA0CCF">
      <w:pPr>
        <w:jc w:val="right"/>
        <w:rPr>
          <w:rFonts w:cs="Calibri,Bold"/>
          <w:bCs/>
          <w:i/>
          <w:szCs w:val="24"/>
          <w:lang w:eastAsia="en-AU"/>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A0CCF" w:rsidRPr="00CD1C0E" w14:paraId="55368C12" w14:textId="77777777" w:rsidTr="000E14F1">
        <w:trPr>
          <w:cantSplit/>
          <w:trHeight w:val="285"/>
        </w:trPr>
        <w:tc>
          <w:tcPr>
            <w:tcW w:w="9158" w:type="dxa"/>
            <w:shd w:val="clear" w:color="auto" w:fill="D9D9D9" w:themeFill="background1" w:themeFillShade="D9"/>
          </w:tcPr>
          <w:p w14:paraId="4694CAD8" w14:textId="77777777" w:rsidR="00FA0CCF" w:rsidRPr="00CD1C0E" w:rsidRDefault="00FA0CCF" w:rsidP="000E14F1">
            <w:pPr>
              <w:pStyle w:val="Heading1"/>
            </w:pPr>
            <w:bookmarkStart w:id="21" w:name="_Toc389473290"/>
            <w:bookmarkStart w:id="22" w:name="_Toc396290589"/>
            <w:bookmarkStart w:id="23" w:name="_Toc106980988"/>
            <w:r>
              <w:t>Search Terms</w:t>
            </w:r>
            <w:bookmarkEnd w:id="21"/>
            <w:bookmarkEnd w:id="22"/>
            <w:bookmarkEnd w:id="23"/>
            <w:r>
              <w:t xml:space="preserve"> </w:t>
            </w:r>
          </w:p>
        </w:tc>
      </w:tr>
    </w:tbl>
    <w:p w14:paraId="28A872F2" w14:textId="77777777" w:rsidR="00FA0CCF" w:rsidRDefault="00FA0CCF" w:rsidP="00FA0CCF">
      <w:pPr>
        <w:rPr>
          <w:rFonts w:cs="Calibri,Bold"/>
          <w:bCs/>
          <w:i/>
          <w:szCs w:val="24"/>
          <w:lang w:eastAsia="en-AU"/>
        </w:rPr>
      </w:pPr>
    </w:p>
    <w:p w14:paraId="614E70AC" w14:textId="77777777" w:rsidR="00FA0CCF" w:rsidRDefault="00FA0CCF" w:rsidP="00FA0CCF">
      <w:pPr>
        <w:jc w:val="both"/>
      </w:pPr>
      <w:r>
        <w:t>Car</w:t>
      </w:r>
      <w:r w:rsidRPr="007D2FBD">
        <w:t xml:space="preserve"> </w:t>
      </w:r>
      <w:r>
        <w:t>restraint, Car</w:t>
      </w:r>
      <w:r w:rsidRPr="007D2FBD">
        <w:t xml:space="preserve"> </w:t>
      </w:r>
      <w:r>
        <w:t xml:space="preserve">capsule, Car Capsule Run, Capsule Run, Discharge, Car Run, car seat, infant car seat challenge, car seat challenge, </w:t>
      </w:r>
    </w:p>
    <w:p w14:paraId="1945709F" w14:textId="77777777" w:rsidR="00FA0CCF" w:rsidRPr="00901883" w:rsidRDefault="00FA0CCF" w:rsidP="00FA0CCF">
      <w:pPr>
        <w:jc w:val="both"/>
        <w:rPr>
          <w:rFonts w:asciiTheme="minorHAnsi" w:hAnsiTheme="minorHAnsi" w:cs="Arial"/>
          <w:b/>
          <w:i/>
          <w:sz w:val="22"/>
          <w:szCs w:val="22"/>
        </w:rPr>
      </w:pPr>
    </w:p>
    <w:p w14:paraId="17FE3A16" w14:textId="77777777" w:rsidR="00FA0CCF" w:rsidRPr="00E41A47" w:rsidRDefault="00FA0CCF" w:rsidP="00FA0CCF">
      <w:pPr>
        <w:jc w:val="right"/>
      </w:pPr>
      <w:hyperlink w:anchor="_top" w:history="1">
        <w:r w:rsidRPr="00C91F3F">
          <w:rPr>
            <w:rStyle w:val="Hyperlink"/>
            <w:rFonts w:cs="Arial"/>
            <w:i/>
            <w:szCs w:val="24"/>
          </w:rPr>
          <w:t>Back to Table of Contents</w:t>
        </w:r>
      </w:hyperlink>
    </w:p>
    <w:p w14:paraId="0F072BEC" w14:textId="77777777" w:rsidR="00FA0CCF" w:rsidRDefault="00FA0CCF" w:rsidP="00FA0CCF">
      <w:pPr>
        <w:rPr>
          <w:rFonts w:cs="Arial"/>
          <w:iCs/>
          <w:sz w:val="20"/>
        </w:rPr>
      </w:pPr>
    </w:p>
    <w:p w14:paraId="212CAC9E" w14:textId="77777777" w:rsidR="00FA0CCF" w:rsidRDefault="00FA0CCF" w:rsidP="00FA0CCF">
      <w:pPr>
        <w:rPr>
          <w:rFonts w:cs="Arial"/>
          <w:iCs/>
          <w:sz w:val="20"/>
        </w:rPr>
      </w:pPr>
    </w:p>
    <w:p w14:paraId="49E6DF7F" w14:textId="77777777" w:rsidR="00FA0CCF" w:rsidRPr="003E167B" w:rsidRDefault="00FA0CCF" w:rsidP="00FA0CCF">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918EA85" w14:textId="77777777" w:rsidR="00FA0CCF" w:rsidRPr="003E167B" w:rsidRDefault="00FA0CCF" w:rsidP="00FA0CCF">
      <w:pPr>
        <w:rPr>
          <w:rFonts w:cs="Arial"/>
          <w:i/>
          <w:iCs/>
          <w:sz w:val="20"/>
        </w:rPr>
      </w:pPr>
    </w:p>
    <w:p w14:paraId="0BE9D2ED" w14:textId="77777777" w:rsidR="00FA0CCF" w:rsidRPr="003E167B" w:rsidRDefault="00FA0CCF" w:rsidP="00FA0CCF">
      <w:pPr>
        <w:rPr>
          <w:rFonts w:cs="Arial"/>
          <w:i/>
          <w:iCs/>
          <w:sz w:val="20"/>
        </w:rPr>
      </w:pPr>
      <w:r w:rsidRPr="003E167B">
        <w:rPr>
          <w:rFonts w:cs="Arial"/>
          <w:i/>
          <w:iCs/>
          <w:sz w:val="20"/>
        </w:rPr>
        <w:t>Policy Team ONLY to complete the following:</w:t>
      </w:r>
    </w:p>
    <w:tbl>
      <w:tblPr>
        <w:tblStyle w:val="TableGrid"/>
        <w:tblW w:w="9210" w:type="dxa"/>
        <w:tblLook w:val="04A0" w:firstRow="1" w:lastRow="0" w:firstColumn="1" w:lastColumn="0" w:noHBand="0" w:noVBand="1"/>
      </w:tblPr>
      <w:tblGrid>
        <w:gridCol w:w="1838"/>
        <w:gridCol w:w="2552"/>
        <w:gridCol w:w="2555"/>
        <w:gridCol w:w="2265"/>
      </w:tblGrid>
      <w:tr w:rsidR="00FA0CCF" w:rsidRPr="003E167B" w14:paraId="3B2E1017" w14:textId="77777777" w:rsidTr="000E14F1">
        <w:tc>
          <w:tcPr>
            <w:tcW w:w="1838" w:type="dxa"/>
          </w:tcPr>
          <w:p w14:paraId="244D8313" w14:textId="77777777" w:rsidR="00FA0CCF" w:rsidRPr="003E167B" w:rsidRDefault="00FA0CCF" w:rsidP="000E14F1">
            <w:pPr>
              <w:rPr>
                <w:i/>
                <w:sz w:val="20"/>
              </w:rPr>
            </w:pPr>
            <w:r w:rsidRPr="003E167B">
              <w:rPr>
                <w:i/>
                <w:sz w:val="20"/>
              </w:rPr>
              <w:t>Date Amended</w:t>
            </w:r>
          </w:p>
        </w:tc>
        <w:tc>
          <w:tcPr>
            <w:tcW w:w="2552" w:type="dxa"/>
          </w:tcPr>
          <w:p w14:paraId="4CAA337D" w14:textId="77777777" w:rsidR="00FA0CCF" w:rsidRPr="003E167B" w:rsidRDefault="00FA0CCF" w:rsidP="000E14F1">
            <w:pPr>
              <w:rPr>
                <w:i/>
                <w:sz w:val="20"/>
              </w:rPr>
            </w:pPr>
            <w:r w:rsidRPr="003E167B">
              <w:rPr>
                <w:i/>
                <w:sz w:val="20"/>
              </w:rPr>
              <w:t>Section Amended</w:t>
            </w:r>
          </w:p>
        </w:tc>
        <w:tc>
          <w:tcPr>
            <w:tcW w:w="2555" w:type="dxa"/>
          </w:tcPr>
          <w:p w14:paraId="3886161B" w14:textId="77777777" w:rsidR="00FA0CCF" w:rsidRPr="003E167B" w:rsidRDefault="00FA0CCF" w:rsidP="000E14F1">
            <w:pPr>
              <w:rPr>
                <w:i/>
                <w:sz w:val="20"/>
              </w:rPr>
            </w:pPr>
            <w:r w:rsidRPr="003E167B">
              <w:rPr>
                <w:i/>
                <w:sz w:val="20"/>
              </w:rPr>
              <w:t>Divisional Approval</w:t>
            </w:r>
          </w:p>
        </w:tc>
        <w:tc>
          <w:tcPr>
            <w:tcW w:w="2265" w:type="dxa"/>
          </w:tcPr>
          <w:p w14:paraId="0B0ADF88" w14:textId="77777777" w:rsidR="00FA0CCF" w:rsidRPr="003E167B" w:rsidRDefault="00FA0CCF" w:rsidP="000E14F1">
            <w:pPr>
              <w:rPr>
                <w:i/>
                <w:sz w:val="20"/>
              </w:rPr>
            </w:pPr>
            <w:r w:rsidRPr="003E167B">
              <w:rPr>
                <w:i/>
                <w:sz w:val="20"/>
              </w:rPr>
              <w:t xml:space="preserve">Final Approval </w:t>
            </w:r>
          </w:p>
        </w:tc>
      </w:tr>
      <w:tr w:rsidR="00FA0CCF" w:rsidRPr="003E167B" w14:paraId="22E944DB" w14:textId="77777777" w:rsidTr="000E14F1">
        <w:tc>
          <w:tcPr>
            <w:tcW w:w="1838" w:type="dxa"/>
          </w:tcPr>
          <w:p w14:paraId="712C1838" w14:textId="77777777" w:rsidR="00FA0CCF" w:rsidRPr="003E167B" w:rsidRDefault="00FA0CCF" w:rsidP="000E14F1">
            <w:pPr>
              <w:rPr>
                <w:i/>
                <w:sz w:val="20"/>
              </w:rPr>
            </w:pPr>
            <w:r>
              <w:rPr>
                <w:i/>
                <w:sz w:val="20"/>
              </w:rPr>
              <w:t>24 June 2022</w:t>
            </w:r>
          </w:p>
        </w:tc>
        <w:tc>
          <w:tcPr>
            <w:tcW w:w="2552" w:type="dxa"/>
          </w:tcPr>
          <w:p w14:paraId="43AA22B1" w14:textId="77777777" w:rsidR="00FA0CCF" w:rsidRPr="003E167B" w:rsidRDefault="00FA0CCF" w:rsidP="000E14F1">
            <w:pPr>
              <w:rPr>
                <w:i/>
                <w:sz w:val="20"/>
              </w:rPr>
            </w:pPr>
            <w:r>
              <w:rPr>
                <w:i/>
                <w:sz w:val="20"/>
              </w:rPr>
              <w:t>Complete Review</w:t>
            </w:r>
          </w:p>
        </w:tc>
        <w:tc>
          <w:tcPr>
            <w:tcW w:w="2555" w:type="dxa"/>
          </w:tcPr>
          <w:p w14:paraId="7101AE00" w14:textId="77777777" w:rsidR="00FA0CCF" w:rsidRPr="003E167B" w:rsidRDefault="00FA0CCF" w:rsidP="000E14F1">
            <w:pPr>
              <w:rPr>
                <w:i/>
                <w:sz w:val="20"/>
              </w:rPr>
            </w:pPr>
            <w:r>
              <w:rPr>
                <w:i/>
                <w:sz w:val="20"/>
              </w:rPr>
              <w:t>Susan Freiberg, ED-WYC</w:t>
            </w:r>
          </w:p>
        </w:tc>
        <w:tc>
          <w:tcPr>
            <w:tcW w:w="2265" w:type="dxa"/>
          </w:tcPr>
          <w:p w14:paraId="687D1DB3" w14:textId="77777777" w:rsidR="00FA0CCF" w:rsidRPr="003E167B" w:rsidRDefault="00FA0CCF" w:rsidP="000E14F1">
            <w:pPr>
              <w:rPr>
                <w:i/>
                <w:sz w:val="20"/>
              </w:rPr>
            </w:pPr>
            <w:r>
              <w:rPr>
                <w:i/>
                <w:sz w:val="20"/>
              </w:rPr>
              <w:t>CHS Policy Committee</w:t>
            </w:r>
          </w:p>
        </w:tc>
      </w:tr>
      <w:tr w:rsidR="00FA0CCF" w:rsidRPr="003E167B" w14:paraId="7D9A20D0" w14:textId="77777777" w:rsidTr="000E14F1">
        <w:tc>
          <w:tcPr>
            <w:tcW w:w="1838" w:type="dxa"/>
          </w:tcPr>
          <w:p w14:paraId="6A033D74" w14:textId="77777777" w:rsidR="00FA0CCF" w:rsidRPr="003E167B" w:rsidRDefault="00FA0CCF" w:rsidP="000E14F1">
            <w:pPr>
              <w:rPr>
                <w:i/>
                <w:sz w:val="20"/>
              </w:rPr>
            </w:pPr>
          </w:p>
        </w:tc>
        <w:tc>
          <w:tcPr>
            <w:tcW w:w="2552" w:type="dxa"/>
          </w:tcPr>
          <w:p w14:paraId="19597850" w14:textId="77777777" w:rsidR="00FA0CCF" w:rsidRPr="003E167B" w:rsidRDefault="00FA0CCF" w:rsidP="000E14F1">
            <w:pPr>
              <w:rPr>
                <w:i/>
                <w:sz w:val="20"/>
              </w:rPr>
            </w:pPr>
          </w:p>
        </w:tc>
        <w:tc>
          <w:tcPr>
            <w:tcW w:w="2555" w:type="dxa"/>
          </w:tcPr>
          <w:p w14:paraId="1869617E" w14:textId="77777777" w:rsidR="00FA0CCF" w:rsidRPr="003E167B" w:rsidRDefault="00FA0CCF" w:rsidP="000E14F1">
            <w:pPr>
              <w:rPr>
                <w:i/>
                <w:sz w:val="20"/>
              </w:rPr>
            </w:pPr>
          </w:p>
        </w:tc>
        <w:tc>
          <w:tcPr>
            <w:tcW w:w="2265" w:type="dxa"/>
          </w:tcPr>
          <w:p w14:paraId="1DCDDCBE" w14:textId="77777777" w:rsidR="00FA0CCF" w:rsidRPr="003E167B" w:rsidRDefault="00FA0CCF" w:rsidP="000E14F1">
            <w:pPr>
              <w:rPr>
                <w:i/>
                <w:sz w:val="20"/>
              </w:rPr>
            </w:pPr>
          </w:p>
        </w:tc>
      </w:tr>
    </w:tbl>
    <w:p w14:paraId="1CE9C9D2" w14:textId="77777777" w:rsidR="00FA0CCF" w:rsidRPr="003E167B" w:rsidRDefault="00FA0CCF" w:rsidP="00FA0CCF">
      <w:pPr>
        <w:rPr>
          <w:rFonts w:cs="Arial"/>
          <w:sz w:val="20"/>
        </w:rPr>
      </w:pPr>
    </w:p>
    <w:p w14:paraId="4FF03350" w14:textId="77777777" w:rsidR="00FA0CCF" w:rsidRPr="003E167B" w:rsidRDefault="00FA0CCF" w:rsidP="00FA0CCF">
      <w:pPr>
        <w:rPr>
          <w:rFonts w:cs="Arial"/>
          <w:i/>
          <w:sz w:val="20"/>
        </w:rPr>
      </w:pPr>
      <w:r w:rsidRPr="003E167B">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FA0CCF" w:rsidRPr="003E167B" w14:paraId="5DA5F652" w14:textId="77777777" w:rsidTr="000E14F1">
        <w:tc>
          <w:tcPr>
            <w:tcW w:w="1838" w:type="dxa"/>
          </w:tcPr>
          <w:p w14:paraId="4CED5C7A" w14:textId="77777777" w:rsidR="00FA0CCF" w:rsidRPr="003E167B" w:rsidRDefault="00FA0CCF" w:rsidP="000E14F1">
            <w:pPr>
              <w:rPr>
                <w:i/>
                <w:sz w:val="20"/>
              </w:rPr>
            </w:pPr>
            <w:r w:rsidRPr="003E167B">
              <w:rPr>
                <w:i/>
                <w:sz w:val="20"/>
              </w:rPr>
              <w:t>Document Number</w:t>
            </w:r>
          </w:p>
        </w:tc>
        <w:tc>
          <w:tcPr>
            <w:tcW w:w="7371" w:type="dxa"/>
          </w:tcPr>
          <w:p w14:paraId="49019B0C" w14:textId="77777777" w:rsidR="00FA0CCF" w:rsidRPr="003E167B" w:rsidRDefault="00FA0CCF" w:rsidP="000E14F1">
            <w:pPr>
              <w:rPr>
                <w:i/>
                <w:sz w:val="20"/>
              </w:rPr>
            </w:pPr>
            <w:r w:rsidRPr="003E167B">
              <w:rPr>
                <w:i/>
                <w:sz w:val="20"/>
              </w:rPr>
              <w:t>Document Name</w:t>
            </w:r>
          </w:p>
        </w:tc>
      </w:tr>
      <w:tr w:rsidR="00FA0CCF" w:rsidRPr="003E167B" w14:paraId="007C90A4" w14:textId="77777777" w:rsidTr="000E14F1">
        <w:tc>
          <w:tcPr>
            <w:tcW w:w="1838" w:type="dxa"/>
          </w:tcPr>
          <w:p w14:paraId="42E79542" w14:textId="77777777" w:rsidR="00FA0CCF" w:rsidRPr="003E167B" w:rsidRDefault="00FA0CCF" w:rsidP="000E14F1">
            <w:pPr>
              <w:rPr>
                <w:i/>
                <w:sz w:val="20"/>
              </w:rPr>
            </w:pPr>
            <w:r>
              <w:rPr>
                <w:i/>
                <w:sz w:val="20"/>
              </w:rPr>
              <w:t>CHHS18/064</w:t>
            </w:r>
          </w:p>
        </w:tc>
        <w:tc>
          <w:tcPr>
            <w:tcW w:w="7371" w:type="dxa"/>
          </w:tcPr>
          <w:p w14:paraId="4955ED47" w14:textId="77777777" w:rsidR="00FA0CCF" w:rsidRPr="003E167B" w:rsidRDefault="00FA0CCF" w:rsidP="000E14F1">
            <w:pPr>
              <w:rPr>
                <w:i/>
                <w:sz w:val="20"/>
              </w:rPr>
            </w:pPr>
            <w:r>
              <w:rPr>
                <w:i/>
                <w:sz w:val="20"/>
              </w:rPr>
              <w:t>Car Capsule/Car Restraint Assessment Prior to Discharge</w:t>
            </w:r>
          </w:p>
        </w:tc>
      </w:tr>
      <w:tr w:rsidR="00FA0CCF" w:rsidRPr="003E167B" w14:paraId="65F7B801" w14:textId="77777777" w:rsidTr="000E14F1">
        <w:tc>
          <w:tcPr>
            <w:tcW w:w="1838" w:type="dxa"/>
          </w:tcPr>
          <w:p w14:paraId="45C5A0DF" w14:textId="77777777" w:rsidR="00FA0CCF" w:rsidRPr="003E167B" w:rsidRDefault="00FA0CCF" w:rsidP="000E14F1">
            <w:pPr>
              <w:rPr>
                <w:i/>
                <w:sz w:val="20"/>
              </w:rPr>
            </w:pPr>
          </w:p>
        </w:tc>
        <w:tc>
          <w:tcPr>
            <w:tcW w:w="7371" w:type="dxa"/>
          </w:tcPr>
          <w:p w14:paraId="49B954D1" w14:textId="77777777" w:rsidR="00FA0CCF" w:rsidRPr="003E167B" w:rsidRDefault="00FA0CCF" w:rsidP="000E14F1">
            <w:pPr>
              <w:rPr>
                <w:i/>
                <w:sz w:val="20"/>
              </w:rPr>
            </w:pPr>
          </w:p>
        </w:tc>
      </w:tr>
    </w:tbl>
    <w:p w14:paraId="6B5AF5A6" w14:textId="77777777" w:rsidR="00FA0CCF" w:rsidRPr="00010E74" w:rsidRDefault="00FA0CCF" w:rsidP="00FA0CCF">
      <w:pPr>
        <w:rPr>
          <w:i/>
          <w:sz w:val="20"/>
          <w:szCs w:val="24"/>
        </w:rPr>
      </w:pPr>
    </w:p>
    <w:p w14:paraId="08682A6D" w14:textId="77777777" w:rsidR="00010E74" w:rsidRPr="00FA0CCF" w:rsidRDefault="00010E74" w:rsidP="00FA0CCF"/>
    <w:sectPr w:rsidR="00010E74" w:rsidRPr="00FA0CCF" w:rsidSect="009C588B">
      <w:headerReference w:type="even" r:id="rId14"/>
      <w:headerReference w:type="default" r:id="rId15"/>
      <w:footerReference w:type="even" r:id="rId16"/>
      <w:footerReference w:type="default" r:id="rId17"/>
      <w:headerReference w:type="first" r:id="rId18"/>
      <w:footerReference w:type="firs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C768A" w14:textId="77777777" w:rsidR="009C588B" w:rsidRDefault="009C588B" w:rsidP="00F66CB0">
      <w:r>
        <w:separator/>
      </w:r>
    </w:p>
  </w:endnote>
  <w:endnote w:type="continuationSeparator" w:id="0">
    <w:p w14:paraId="54CCBA2F" w14:textId="77777777" w:rsidR="009C588B" w:rsidRDefault="009C588B" w:rsidP="00F66CB0">
      <w:r>
        <w:continuationSeparator/>
      </w:r>
    </w:p>
  </w:endnote>
  <w:endnote w:type="continuationNotice" w:id="1">
    <w:p w14:paraId="67CA243A" w14:textId="77777777" w:rsidR="009C588B" w:rsidRDefault="009C5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Regular">
    <w:panose1 w:val="00000000000000000000"/>
    <w:charset w:val="00"/>
    <w:family w:val="roman"/>
    <w:notTrueType/>
    <w:pitch w:val="default"/>
    <w:sig w:usb0="00000003" w:usb1="00000000" w:usb2="00000000" w:usb3="00000000" w:csb0="00000001" w:csb1="00000000"/>
  </w:font>
  <w:font w:name="GillSansAltOneWGL">
    <w:altName w:val="Calibri"/>
    <w:panose1 w:val="00000000000000000000"/>
    <w:charset w:val="00"/>
    <w:family w:val="swiss"/>
    <w:notTrueType/>
    <w:pitch w:val="default"/>
    <w:sig w:usb0="00000003" w:usb1="00000000" w:usb2="00000000" w:usb3="00000000" w:csb0="00000001" w:csb1="00000000"/>
  </w:font>
  <w:font w:name="ZapfDingbatsIT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3791A" w14:textId="77777777" w:rsidR="00A1737C" w:rsidRDefault="00A17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Borders>
        <w:insideH w:val="single" w:sz="4" w:space="0" w:color="auto"/>
      </w:tblBorders>
      <w:tblLook w:val="00A0" w:firstRow="1" w:lastRow="0" w:firstColumn="1" w:lastColumn="0" w:noHBand="0" w:noVBand="0"/>
    </w:tblPr>
    <w:tblGrid>
      <w:gridCol w:w="1515"/>
      <w:gridCol w:w="965"/>
      <w:gridCol w:w="1552"/>
      <w:gridCol w:w="1456"/>
      <w:gridCol w:w="2025"/>
      <w:gridCol w:w="1701"/>
    </w:tblGrid>
    <w:tr w:rsidR="001670BB" w:rsidRPr="00AE7C5C" w14:paraId="08682A7C" w14:textId="77777777" w:rsidTr="00A1737C">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2025"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701"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A1737C">
      <w:tc>
        <w:tcPr>
          <w:tcW w:w="1515" w:type="dxa"/>
        </w:tcPr>
        <w:p w14:paraId="08682A7D" w14:textId="58AA9A0D" w:rsidR="001670BB" w:rsidRPr="00542EE6" w:rsidRDefault="00A1737C" w:rsidP="00B10F87">
          <w:pPr>
            <w:pStyle w:val="Footer"/>
            <w:rPr>
              <w:rFonts w:cs="Arial"/>
              <w:b/>
              <w:bCs/>
              <w:sz w:val="20"/>
            </w:rPr>
          </w:pPr>
          <w:r>
            <w:rPr>
              <w:b/>
              <w:sz w:val="20"/>
            </w:rPr>
            <w:t>CHS22/271</w:t>
          </w:r>
        </w:p>
      </w:tc>
      <w:tc>
        <w:tcPr>
          <w:tcW w:w="965" w:type="dxa"/>
        </w:tcPr>
        <w:p w14:paraId="08682A7E" w14:textId="36555D8E" w:rsidR="001670BB" w:rsidRPr="00B3752F" w:rsidRDefault="00A1737C" w:rsidP="00B10F87">
          <w:pPr>
            <w:pStyle w:val="Footer"/>
            <w:rPr>
              <w:rFonts w:cs="Arial"/>
              <w:b/>
              <w:bCs/>
              <w:sz w:val="20"/>
            </w:rPr>
          </w:pPr>
          <w:r>
            <w:rPr>
              <w:rFonts w:cs="Arial"/>
              <w:b/>
              <w:bCs/>
              <w:sz w:val="20"/>
            </w:rPr>
            <w:t>1</w:t>
          </w:r>
        </w:p>
      </w:tc>
      <w:tc>
        <w:tcPr>
          <w:tcW w:w="1552" w:type="dxa"/>
        </w:tcPr>
        <w:p w14:paraId="08682A7F" w14:textId="047F5E78" w:rsidR="001670BB" w:rsidRPr="00B3752F" w:rsidRDefault="00A1737C" w:rsidP="00B10F87">
          <w:pPr>
            <w:pStyle w:val="Footer"/>
            <w:rPr>
              <w:rFonts w:cs="Arial"/>
              <w:b/>
              <w:bCs/>
              <w:sz w:val="20"/>
            </w:rPr>
          </w:pPr>
          <w:r>
            <w:rPr>
              <w:rFonts w:cs="Arial"/>
              <w:b/>
              <w:bCs/>
              <w:sz w:val="20"/>
            </w:rPr>
            <w:t>24/06/2022</w:t>
          </w:r>
        </w:p>
      </w:tc>
      <w:tc>
        <w:tcPr>
          <w:tcW w:w="1456" w:type="dxa"/>
        </w:tcPr>
        <w:p w14:paraId="08682A80" w14:textId="37F3E9B6" w:rsidR="001670BB" w:rsidRPr="00B3752F" w:rsidRDefault="00A1737C" w:rsidP="00470E63">
          <w:pPr>
            <w:pStyle w:val="Footer"/>
            <w:rPr>
              <w:rFonts w:cs="Arial"/>
              <w:b/>
              <w:bCs/>
              <w:sz w:val="20"/>
            </w:rPr>
          </w:pPr>
          <w:r>
            <w:rPr>
              <w:rFonts w:cs="Arial"/>
              <w:b/>
              <w:bCs/>
              <w:sz w:val="20"/>
            </w:rPr>
            <w:t>01/07/2026</w:t>
          </w:r>
        </w:p>
      </w:tc>
      <w:tc>
        <w:tcPr>
          <w:tcW w:w="2025" w:type="dxa"/>
        </w:tcPr>
        <w:p w14:paraId="08682A81" w14:textId="078EB600" w:rsidR="001670BB" w:rsidRPr="00B3752F" w:rsidRDefault="00A1737C" w:rsidP="00B10F87">
          <w:pPr>
            <w:pStyle w:val="Footer"/>
            <w:rPr>
              <w:rFonts w:cs="Arial"/>
              <w:b/>
              <w:bCs/>
              <w:sz w:val="20"/>
            </w:rPr>
          </w:pPr>
          <w:r>
            <w:rPr>
              <w:rFonts w:cs="Arial"/>
              <w:b/>
              <w:bCs/>
              <w:sz w:val="20"/>
            </w:rPr>
            <w:t>WYC - Neonatology</w:t>
          </w:r>
        </w:p>
      </w:tc>
      <w:tc>
        <w:tcPr>
          <w:tcW w:w="1701" w:type="dxa"/>
        </w:tcPr>
        <w:p w14:paraId="08682A82" w14:textId="3CFB3B58"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C16B52">
            <w:rPr>
              <w:rStyle w:val="PageNumber"/>
              <w:noProof/>
              <w:sz w:val="20"/>
            </w:rPr>
            <w:t>4</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C16B52">
            <w:rPr>
              <w:rStyle w:val="PageNumber"/>
              <w:noProof/>
              <w:sz w:val="20"/>
            </w:rPr>
            <w:t>5</w:t>
          </w:r>
          <w:r w:rsidRPr="00B3752F">
            <w:rPr>
              <w:rStyle w:val="PageNumber"/>
              <w:sz w:val="20"/>
            </w:rPr>
            <w:fldChar w:fldCharType="end"/>
          </w:r>
        </w:p>
      </w:tc>
    </w:tr>
    <w:tr w:rsidR="008E7509" w14:paraId="274E5098" w14:textId="77777777" w:rsidTr="00A1737C">
      <w:trPr>
        <w:trHeight w:val="231"/>
      </w:trPr>
      <w:tc>
        <w:tcPr>
          <w:tcW w:w="9214"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A1E" w14:textId="77777777" w:rsidR="00A1737C" w:rsidRDefault="00A17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4351" w14:textId="77777777" w:rsidR="009C588B" w:rsidRDefault="009C588B" w:rsidP="00F66CB0">
      <w:r>
        <w:separator/>
      </w:r>
    </w:p>
  </w:footnote>
  <w:footnote w:type="continuationSeparator" w:id="0">
    <w:p w14:paraId="1284651A" w14:textId="77777777" w:rsidR="009C588B" w:rsidRDefault="009C588B" w:rsidP="00F66CB0">
      <w:r>
        <w:continuationSeparator/>
      </w:r>
    </w:p>
  </w:footnote>
  <w:footnote w:type="continuationNotice" w:id="1">
    <w:p w14:paraId="0ACFEE76" w14:textId="77777777" w:rsidR="009C588B" w:rsidRDefault="009C58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2743" w14:textId="77777777" w:rsidR="00A1737C" w:rsidRDefault="00A17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0027ADFD" w:rsidR="00A939DF" w:rsidRDefault="00A1737C" w:rsidP="00A939DF">
          <w:pPr>
            <w:pStyle w:val="Header"/>
            <w:tabs>
              <w:tab w:val="left" w:pos="720"/>
            </w:tabs>
            <w:jc w:val="right"/>
            <w:rPr>
              <w:sz w:val="20"/>
            </w:rPr>
          </w:pPr>
          <w:bookmarkStart w:id="24" w:name="_top"/>
          <w:bookmarkEnd w:id="24"/>
          <w:r>
            <w:rPr>
              <w:sz w:val="20"/>
            </w:rPr>
            <w:t>CHS22/271</w:t>
          </w:r>
        </w:p>
      </w:tc>
    </w:tr>
  </w:tbl>
  <w:p w14:paraId="08682A75" w14:textId="77777777" w:rsidR="001670BB" w:rsidRPr="00FC3538" w:rsidRDefault="001670BB">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DCAE" w14:textId="77777777" w:rsidR="00A1737C" w:rsidRDefault="00A17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3DF4229"/>
    <w:multiLevelType w:val="multilevel"/>
    <w:tmpl w:val="EDBABFE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640"/>
        </w:tabs>
        <w:ind w:left="1640" w:hanging="375"/>
      </w:pPr>
      <w:rPr>
        <w:rFonts w:hint="default"/>
      </w:rPr>
    </w:lvl>
    <w:lvl w:ilvl="2">
      <w:start w:val="1"/>
      <w:numFmt w:val="decimal"/>
      <w:isLgl/>
      <w:lvlText w:val="%1.%2.%3"/>
      <w:lvlJc w:val="left"/>
      <w:pPr>
        <w:tabs>
          <w:tab w:val="num" w:pos="3250"/>
        </w:tabs>
        <w:ind w:left="3250" w:hanging="720"/>
      </w:pPr>
      <w:rPr>
        <w:rFonts w:cs="Times New Roman" w:hint="default"/>
      </w:rPr>
    </w:lvl>
    <w:lvl w:ilvl="3">
      <w:start w:val="1"/>
      <w:numFmt w:val="decimal"/>
      <w:isLgl/>
      <w:lvlText w:val="%1.%2.%3.%4"/>
      <w:lvlJc w:val="left"/>
      <w:pPr>
        <w:tabs>
          <w:tab w:val="num" w:pos="4515"/>
        </w:tabs>
        <w:ind w:left="4515" w:hanging="720"/>
      </w:pPr>
      <w:rPr>
        <w:rFonts w:cs="Times New Roman" w:hint="default"/>
      </w:rPr>
    </w:lvl>
    <w:lvl w:ilvl="4">
      <w:start w:val="1"/>
      <w:numFmt w:val="decimal"/>
      <w:isLgl/>
      <w:lvlText w:val="%1.%2.%3.%4.%5"/>
      <w:lvlJc w:val="left"/>
      <w:pPr>
        <w:tabs>
          <w:tab w:val="num" w:pos="6140"/>
        </w:tabs>
        <w:ind w:left="6140" w:hanging="1080"/>
      </w:pPr>
      <w:rPr>
        <w:rFonts w:cs="Times New Roman" w:hint="default"/>
      </w:rPr>
    </w:lvl>
    <w:lvl w:ilvl="5">
      <w:start w:val="1"/>
      <w:numFmt w:val="decimal"/>
      <w:isLgl/>
      <w:lvlText w:val="%1.%2.%3.%4.%5.%6"/>
      <w:lvlJc w:val="left"/>
      <w:pPr>
        <w:tabs>
          <w:tab w:val="num" w:pos="7405"/>
        </w:tabs>
        <w:ind w:left="7405" w:hanging="1080"/>
      </w:pPr>
      <w:rPr>
        <w:rFonts w:cs="Times New Roman" w:hint="default"/>
      </w:rPr>
    </w:lvl>
    <w:lvl w:ilvl="6">
      <w:start w:val="1"/>
      <w:numFmt w:val="decimal"/>
      <w:isLgl/>
      <w:lvlText w:val="%1.%2.%3.%4.%5.%6.%7"/>
      <w:lvlJc w:val="left"/>
      <w:pPr>
        <w:tabs>
          <w:tab w:val="num" w:pos="9030"/>
        </w:tabs>
        <w:ind w:left="9030" w:hanging="1440"/>
      </w:pPr>
      <w:rPr>
        <w:rFonts w:cs="Times New Roman" w:hint="default"/>
      </w:rPr>
    </w:lvl>
    <w:lvl w:ilvl="7">
      <w:start w:val="1"/>
      <w:numFmt w:val="decimal"/>
      <w:isLgl/>
      <w:lvlText w:val="%1.%2.%3.%4.%5.%6.%7.%8"/>
      <w:lvlJc w:val="left"/>
      <w:pPr>
        <w:tabs>
          <w:tab w:val="num" w:pos="10295"/>
        </w:tabs>
        <w:ind w:left="10295" w:hanging="1440"/>
      </w:pPr>
      <w:rPr>
        <w:rFonts w:cs="Times New Roman" w:hint="default"/>
      </w:rPr>
    </w:lvl>
    <w:lvl w:ilvl="8">
      <w:start w:val="1"/>
      <w:numFmt w:val="decimal"/>
      <w:isLgl/>
      <w:lvlText w:val="%1.%2.%3.%4.%5.%6.%7.%8.%9"/>
      <w:lvlJc w:val="left"/>
      <w:pPr>
        <w:tabs>
          <w:tab w:val="num" w:pos="11560"/>
        </w:tabs>
        <w:ind w:left="11560" w:hanging="1440"/>
      </w:pPr>
      <w:rPr>
        <w:rFonts w:cs="Times New Roman" w:hint="default"/>
      </w:rPr>
    </w:lvl>
  </w:abstractNum>
  <w:abstractNum w:abstractNumId="3" w15:restartNumberingAfterBreak="0">
    <w:nsid w:val="05A11867"/>
    <w:multiLevelType w:val="hybridMultilevel"/>
    <w:tmpl w:val="2F58B2C6"/>
    <w:lvl w:ilvl="0" w:tplc="0C09000F">
      <w:start w:val="1"/>
      <w:numFmt w:val="decimal"/>
      <w:lvlText w:val="%1."/>
      <w:lvlJc w:val="left"/>
      <w:pPr>
        <w:tabs>
          <w:tab w:val="num" w:pos="360"/>
        </w:tabs>
        <w:ind w:left="360" w:hanging="360"/>
      </w:pPr>
      <w:rPr>
        <w:rFonts w:hint="default"/>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 w15:restartNumberingAfterBreak="0">
    <w:nsid w:val="07F57EA8"/>
    <w:multiLevelType w:val="hybridMultilevel"/>
    <w:tmpl w:val="86C6BC5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12296D"/>
    <w:multiLevelType w:val="hybridMultilevel"/>
    <w:tmpl w:val="3EF4978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7" w15:restartNumberingAfterBreak="0">
    <w:nsid w:val="1307202C"/>
    <w:multiLevelType w:val="hybridMultilevel"/>
    <w:tmpl w:val="3CCCDFA8"/>
    <w:lvl w:ilvl="0" w:tplc="0922A9BC">
      <w:start w:val="1"/>
      <w:numFmt w:val="decimal"/>
      <w:lvlText w:val="%1."/>
      <w:lvlJc w:val="left"/>
      <w:pPr>
        <w:tabs>
          <w:tab w:val="num" w:pos="720"/>
        </w:tabs>
        <w:ind w:left="720" w:hanging="360"/>
      </w:pPr>
      <w:rPr>
        <w:rFonts w:ascii="Calibri" w:eastAsia="Times New Roman" w:hAnsi="Calibri" w:cs="Times New Roman"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1B5B43"/>
    <w:multiLevelType w:val="hybridMultilevel"/>
    <w:tmpl w:val="3EF4978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D0E2EBA"/>
    <w:multiLevelType w:val="hybridMultilevel"/>
    <w:tmpl w:val="FD5E97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9070D83"/>
    <w:multiLevelType w:val="hybridMultilevel"/>
    <w:tmpl w:val="18D4F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AF4C4F"/>
    <w:multiLevelType w:val="hybridMultilevel"/>
    <w:tmpl w:val="79EE0540"/>
    <w:lvl w:ilvl="0" w:tplc="F3F0DEF4">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9B3274B"/>
    <w:multiLevelType w:val="hybridMultilevel"/>
    <w:tmpl w:val="3EA26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7" w15:restartNumberingAfterBreak="0">
    <w:nsid w:val="4EB124A9"/>
    <w:multiLevelType w:val="hybridMultilevel"/>
    <w:tmpl w:val="4A983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C3D672C"/>
    <w:multiLevelType w:val="hybridMultilevel"/>
    <w:tmpl w:val="C21891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7A85ACF"/>
    <w:multiLevelType w:val="hybridMultilevel"/>
    <w:tmpl w:val="06702F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A1A46F4"/>
    <w:multiLevelType w:val="hybridMultilevel"/>
    <w:tmpl w:val="8A72E34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319554B"/>
    <w:multiLevelType w:val="hybridMultilevel"/>
    <w:tmpl w:val="E36AE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0E044A"/>
    <w:multiLevelType w:val="multilevel"/>
    <w:tmpl w:val="8406573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4A82B2D"/>
    <w:multiLevelType w:val="hybridMultilevel"/>
    <w:tmpl w:val="39C6CC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57A23F3"/>
    <w:multiLevelType w:val="hybridMultilevel"/>
    <w:tmpl w:val="FD5E97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B15340"/>
    <w:multiLevelType w:val="hybridMultilevel"/>
    <w:tmpl w:val="EA344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90926097">
    <w:abstractNumId w:val="0"/>
  </w:num>
  <w:num w:numId="2" w16cid:durableId="1450969094">
    <w:abstractNumId w:val="1"/>
  </w:num>
  <w:num w:numId="3" w16cid:durableId="862472849">
    <w:abstractNumId w:val="25"/>
  </w:num>
  <w:num w:numId="4" w16cid:durableId="1935628347">
    <w:abstractNumId w:val="8"/>
  </w:num>
  <w:num w:numId="5" w16cid:durableId="1804152122">
    <w:abstractNumId w:val="9"/>
  </w:num>
  <w:num w:numId="6" w16cid:durableId="1850102526">
    <w:abstractNumId w:val="6"/>
  </w:num>
  <w:num w:numId="7" w16cid:durableId="2091081416">
    <w:abstractNumId w:val="27"/>
  </w:num>
  <w:num w:numId="8" w16cid:durableId="888297175">
    <w:abstractNumId w:val="16"/>
  </w:num>
  <w:num w:numId="9" w16cid:durableId="1382365444">
    <w:abstractNumId w:val="14"/>
  </w:num>
  <w:num w:numId="10" w16cid:durableId="1413311039">
    <w:abstractNumId w:val="14"/>
  </w:num>
  <w:num w:numId="11" w16cid:durableId="454910232">
    <w:abstractNumId w:val="3"/>
  </w:num>
  <w:num w:numId="12" w16cid:durableId="665280695">
    <w:abstractNumId w:val="7"/>
  </w:num>
  <w:num w:numId="13" w16cid:durableId="1562669858">
    <w:abstractNumId w:val="10"/>
  </w:num>
  <w:num w:numId="14" w16cid:durableId="164364393">
    <w:abstractNumId w:val="4"/>
  </w:num>
  <w:num w:numId="15" w16cid:durableId="332342892">
    <w:abstractNumId w:val="12"/>
  </w:num>
  <w:num w:numId="16" w16cid:durableId="1290815222">
    <w:abstractNumId w:val="19"/>
  </w:num>
  <w:num w:numId="17" w16cid:durableId="67773809">
    <w:abstractNumId w:val="18"/>
  </w:num>
  <w:num w:numId="18" w16cid:durableId="433134404">
    <w:abstractNumId w:val="5"/>
  </w:num>
  <w:num w:numId="19" w16cid:durableId="1110972974">
    <w:abstractNumId w:val="21"/>
  </w:num>
  <w:num w:numId="20" w16cid:durableId="1652635719">
    <w:abstractNumId w:val="13"/>
  </w:num>
  <w:num w:numId="21" w16cid:durableId="1275861760">
    <w:abstractNumId w:val="2"/>
  </w:num>
  <w:num w:numId="22" w16cid:durableId="1624267699">
    <w:abstractNumId w:val="24"/>
  </w:num>
  <w:num w:numId="23" w16cid:durableId="499924925">
    <w:abstractNumId w:val="11"/>
  </w:num>
  <w:num w:numId="24" w16cid:durableId="992178683">
    <w:abstractNumId w:val="23"/>
  </w:num>
  <w:num w:numId="25" w16cid:durableId="1556160414">
    <w:abstractNumId w:val="15"/>
  </w:num>
  <w:num w:numId="26" w16cid:durableId="167411176">
    <w:abstractNumId w:val="26"/>
  </w:num>
  <w:num w:numId="27" w16cid:durableId="1080642650">
    <w:abstractNumId w:val="17"/>
  </w:num>
  <w:num w:numId="28" w16cid:durableId="924075063">
    <w:abstractNumId w:val="20"/>
  </w:num>
  <w:num w:numId="29" w16cid:durableId="582915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527B6"/>
    <w:rsid w:val="000728F3"/>
    <w:rsid w:val="000A3D5E"/>
    <w:rsid w:val="000A507F"/>
    <w:rsid w:val="000B5C8C"/>
    <w:rsid w:val="000B6EC8"/>
    <w:rsid w:val="000C59E2"/>
    <w:rsid w:val="000C7B2D"/>
    <w:rsid w:val="000F399A"/>
    <w:rsid w:val="000F7B7E"/>
    <w:rsid w:val="0010015B"/>
    <w:rsid w:val="00103EEA"/>
    <w:rsid w:val="00106EE6"/>
    <w:rsid w:val="00153FB3"/>
    <w:rsid w:val="001670BB"/>
    <w:rsid w:val="0018239D"/>
    <w:rsid w:val="00191109"/>
    <w:rsid w:val="001A0053"/>
    <w:rsid w:val="001B2465"/>
    <w:rsid w:val="001E64DB"/>
    <w:rsid w:val="001F2829"/>
    <w:rsid w:val="001F2C50"/>
    <w:rsid w:val="001F6D2D"/>
    <w:rsid w:val="00205AF9"/>
    <w:rsid w:val="0023220F"/>
    <w:rsid w:val="00240B97"/>
    <w:rsid w:val="0024230C"/>
    <w:rsid w:val="0025382D"/>
    <w:rsid w:val="00253F5A"/>
    <w:rsid w:val="00263BA6"/>
    <w:rsid w:val="00266379"/>
    <w:rsid w:val="0026690C"/>
    <w:rsid w:val="0027264D"/>
    <w:rsid w:val="002808B3"/>
    <w:rsid w:val="00293E43"/>
    <w:rsid w:val="002A1ECA"/>
    <w:rsid w:val="002B478A"/>
    <w:rsid w:val="002B5F43"/>
    <w:rsid w:val="002C05A8"/>
    <w:rsid w:val="002F7AFC"/>
    <w:rsid w:val="00305172"/>
    <w:rsid w:val="00313707"/>
    <w:rsid w:val="00346347"/>
    <w:rsid w:val="00375302"/>
    <w:rsid w:val="00376A6D"/>
    <w:rsid w:val="00380B98"/>
    <w:rsid w:val="00396023"/>
    <w:rsid w:val="00396F11"/>
    <w:rsid w:val="003C4BB5"/>
    <w:rsid w:val="003E167B"/>
    <w:rsid w:val="003E4CC0"/>
    <w:rsid w:val="003F3D8F"/>
    <w:rsid w:val="00412136"/>
    <w:rsid w:val="00412CED"/>
    <w:rsid w:val="00427139"/>
    <w:rsid w:val="004358E9"/>
    <w:rsid w:val="00447B55"/>
    <w:rsid w:val="0046347F"/>
    <w:rsid w:val="00465C91"/>
    <w:rsid w:val="00470E63"/>
    <w:rsid w:val="00487DD5"/>
    <w:rsid w:val="004943EE"/>
    <w:rsid w:val="004A2E02"/>
    <w:rsid w:val="004A6A76"/>
    <w:rsid w:val="004B7C43"/>
    <w:rsid w:val="004C2B20"/>
    <w:rsid w:val="004D2977"/>
    <w:rsid w:val="004E28AD"/>
    <w:rsid w:val="004F1D05"/>
    <w:rsid w:val="0050147B"/>
    <w:rsid w:val="00503F75"/>
    <w:rsid w:val="0052443C"/>
    <w:rsid w:val="0052775E"/>
    <w:rsid w:val="00542514"/>
    <w:rsid w:val="00546AED"/>
    <w:rsid w:val="005621E4"/>
    <w:rsid w:val="005736DB"/>
    <w:rsid w:val="005743AC"/>
    <w:rsid w:val="00593F51"/>
    <w:rsid w:val="00596FD7"/>
    <w:rsid w:val="005A3625"/>
    <w:rsid w:val="005B4738"/>
    <w:rsid w:val="005C212D"/>
    <w:rsid w:val="005C3CB0"/>
    <w:rsid w:val="00612231"/>
    <w:rsid w:val="00614380"/>
    <w:rsid w:val="00635EB1"/>
    <w:rsid w:val="006473BB"/>
    <w:rsid w:val="0065246A"/>
    <w:rsid w:val="0066495D"/>
    <w:rsid w:val="006743DB"/>
    <w:rsid w:val="00695EB6"/>
    <w:rsid w:val="006A4D46"/>
    <w:rsid w:val="006A6024"/>
    <w:rsid w:val="006C31FF"/>
    <w:rsid w:val="006C6B6C"/>
    <w:rsid w:val="006C704D"/>
    <w:rsid w:val="0070331D"/>
    <w:rsid w:val="00741B43"/>
    <w:rsid w:val="00756537"/>
    <w:rsid w:val="00775280"/>
    <w:rsid w:val="0077580D"/>
    <w:rsid w:val="00786CCD"/>
    <w:rsid w:val="007A0EBC"/>
    <w:rsid w:val="007B4ABB"/>
    <w:rsid w:val="007B6904"/>
    <w:rsid w:val="00816782"/>
    <w:rsid w:val="0082141D"/>
    <w:rsid w:val="00827F24"/>
    <w:rsid w:val="00855DA8"/>
    <w:rsid w:val="00865480"/>
    <w:rsid w:val="008732E4"/>
    <w:rsid w:val="00886399"/>
    <w:rsid w:val="00893257"/>
    <w:rsid w:val="008962B4"/>
    <w:rsid w:val="008974CA"/>
    <w:rsid w:val="008E1F7F"/>
    <w:rsid w:val="008E3427"/>
    <w:rsid w:val="008E74FD"/>
    <w:rsid w:val="008E7509"/>
    <w:rsid w:val="008F00E8"/>
    <w:rsid w:val="008F6921"/>
    <w:rsid w:val="009234F3"/>
    <w:rsid w:val="00933EED"/>
    <w:rsid w:val="00940CDE"/>
    <w:rsid w:val="0097742A"/>
    <w:rsid w:val="00980AE7"/>
    <w:rsid w:val="00980EED"/>
    <w:rsid w:val="0098312B"/>
    <w:rsid w:val="0098579F"/>
    <w:rsid w:val="00991670"/>
    <w:rsid w:val="009A534C"/>
    <w:rsid w:val="009B0E44"/>
    <w:rsid w:val="009B4A8F"/>
    <w:rsid w:val="009B6C8C"/>
    <w:rsid w:val="009B6F42"/>
    <w:rsid w:val="009C0FCA"/>
    <w:rsid w:val="009C3963"/>
    <w:rsid w:val="009C588B"/>
    <w:rsid w:val="009D323C"/>
    <w:rsid w:val="00A063FE"/>
    <w:rsid w:val="00A13087"/>
    <w:rsid w:val="00A1737C"/>
    <w:rsid w:val="00A3469C"/>
    <w:rsid w:val="00A350E5"/>
    <w:rsid w:val="00A35E2D"/>
    <w:rsid w:val="00A404EE"/>
    <w:rsid w:val="00A74866"/>
    <w:rsid w:val="00A74B8A"/>
    <w:rsid w:val="00A85F61"/>
    <w:rsid w:val="00A86A9D"/>
    <w:rsid w:val="00A86DB3"/>
    <w:rsid w:val="00A939DF"/>
    <w:rsid w:val="00AA25DC"/>
    <w:rsid w:val="00AD5612"/>
    <w:rsid w:val="00B0057D"/>
    <w:rsid w:val="00B10F87"/>
    <w:rsid w:val="00B10FF2"/>
    <w:rsid w:val="00B11471"/>
    <w:rsid w:val="00B17115"/>
    <w:rsid w:val="00B21043"/>
    <w:rsid w:val="00B30DA2"/>
    <w:rsid w:val="00B44CAC"/>
    <w:rsid w:val="00B453FC"/>
    <w:rsid w:val="00B573D6"/>
    <w:rsid w:val="00B61F35"/>
    <w:rsid w:val="00B634F1"/>
    <w:rsid w:val="00B73740"/>
    <w:rsid w:val="00B81455"/>
    <w:rsid w:val="00B9627F"/>
    <w:rsid w:val="00BA0A1B"/>
    <w:rsid w:val="00BA2415"/>
    <w:rsid w:val="00BA4F95"/>
    <w:rsid w:val="00BA5B60"/>
    <w:rsid w:val="00BB33F9"/>
    <w:rsid w:val="00BC3CE6"/>
    <w:rsid w:val="00BD03DB"/>
    <w:rsid w:val="00BE5E41"/>
    <w:rsid w:val="00C1023D"/>
    <w:rsid w:val="00C13D33"/>
    <w:rsid w:val="00C16B52"/>
    <w:rsid w:val="00C24EDC"/>
    <w:rsid w:val="00C25A76"/>
    <w:rsid w:val="00C31BD5"/>
    <w:rsid w:val="00C32206"/>
    <w:rsid w:val="00C45B40"/>
    <w:rsid w:val="00C45C67"/>
    <w:rsid w:val="00C523FF"/>
    <w:rsid w:val="00C532D4"/>
    <w:rsid w:val="00C606F3"/>
    <w:rsid w:val="00C71C3C"/>
    <w:rsid w:val="00C9259A"/>
    <w:rsid w:val="00C9490E"/>
    <w:rsid w:val="00CA303C"/>
    <w:rsid w:val="00CA593D"/>
    <w:rsid w:val="00CE1763"/>
    <w:rsid w:val="00D006EF"/>
    <w:rsid w:val="00D06786"/>
    <w:rsid w:val="00D0708E"/>
    <w:rsid w:val="00D16211"/>
    <w:rsid w:val="00D21780"/>
    <w:rsid w:val="00D23346"/>
    <w:rsid w:val="00D243B8"/>
    <w:rsid w:val="00D34794"/>
    <w:rsid w:val="00D42B85"/>
    <w:rsid w:val="00D4502D"/>
    <w:rsid w:val="00D530CE"/>
    <w:rsid w:val="00D53E3C"/>
    <w:rsid w:val="00D54ED5"/>
    <w:rsid w:val="00D61A8E"/>
    <w:rsid w:val="00D7517E"/>
    <w:rsid w:val="00D77950"/>
    <w:rsid w:val="00DB36CE"/>
    <w:rsid w:val="00DC3762"/>
    <w:rsid w:val="00DC739E"/>
    <w:rsid w:val="00DD4446"/>
    <w:rsid w:val="00DD616A"/>
    <w:rsid w:val="00DE039E"/>
    <w:rsid w:val="00DE0465"/>
    <w:rsid w:val="00E049ED"/>
    <w:rsid w:val="00E10E8E"/>
    <w:rsid w:val="00E34E6D"/>
    <w:rsid w:val="00E37CD4"/>
    <w:rsid w:val="00E41A47"/>
    <w:rsid w:val="00E53B9C"/>
    <w:rsid w:val="00E57848"/>
    <w:rsid w:val="00EA1A1E"/>
    <w:rsid w:val="00ED21C3"/>
    <w:rsid w:val="00ED388C"/>
    <w:rsid w:val="00EF02B0"/>
    <w:rsid w:val="00F01B61"/>
    <w:rsid w:val="00F13DD8"/>
    <w:rsid w:val="00F149FD"/>
    <w:rsid w:val="00F16816"/>
    <w:rsid w:val="00F4262F"/>
    <w:rsid w:val="00F53719"/>
    <w:rsid w:val="00F565DA"/>
    <w:rsid w:val="00F57291"/>
    <w:rsid w:val="00F66CB0"/>
    <w:rsid w:val="00F70C97"/>
    <w:rsid w:val="00F72D0E"/>
    <w:rsid w:val="00F76C89"/>
    <w:rsid w:val="00F83FBF"/>
    <w:rsid w:val="00FA0CCF"/>
    <w:rsid w:val="00FA0E47"/>
    <w:rsid w:val="00FA29B8"/>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UnresolvedMention1">
    <w:name w:val="Unresolved Mention1"/>
    <w:basedOn w:val="DefaultParagraphFont"/>
    <w:uiPriority w:val="99"/>
    <w:semiHidden/>
    <w:unhideWhenUsed/>
    <w:rsid w:val="002B478A"/>
    <w:rPr>
      <w:color w:val="605E5C"/>
      <w:shd w:val="clear" w:color="auto" w:fill="E1DFDD"/>
    </w:rPr>
  </w:style>
  <w:style w:type="paragraph" w:customStyle="1" w:styleId="yiv1679701496msonormal">
    <w:name w:val="yiv1679701496msonormal"/>
    <w:basedOn w:val="Normal"/>
    <w:rsid w:val="00B0057D"/>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4D2977"/>
    <w:pPr>
      <w:spacing w:after="0" w:line="240" w:lineRule="auto"/>
    </w:pPr>
    <w:rPr>
      <w:rFonts w:ascii="Calibri" w:eastAsia="Times New Roman" w:hAnsi="Calibri" w:cs="Times New Roman"/>
      <w:sz w:val="24"/>
      <w:szCs w:val="20"/>
    </w:rPr>
  </w:style>
  <w:style w:type="paragraph" w:styleId="NormalWeb">
    <w:name w:val="Normal (Web)"/>
    <w:basedOn w:val="Normal"/>
    <w:uiPriority w:val="99"/>
    <w:unhideWhenUsed/>
    <w:rsid w:val="00A404EE"/>
    <w:pPr>
      <w:spacing w:before="100" w:beforeAutospacing="1" w:after="100" w:afterAutospacing="1"/>
    </w:pPr>
    <w:rPr>
      <w:rFonts w:ascii="Times New Roman" w:hAnsi="Times New Roman"/>
      <w:szCs w:val="24"/>
      <w:lang w:eastAsia="en-AU"/>
    </w:rPr>
  </w:style>
  <w:style w:type="character" w:customStyle="1" w:styleId="ListParagraphChar">
    <w:name w:val="List Paragraph Char"/>
    <w:basedOn w:val="DefaultParagraphFont"/>
    <w:link w:val="ListParagraph"/>
    <w:uiPriority w:val="34"/>
    <w:rsid w:val="00FA0CCF"/>
    <w:rPr>
      <w:rFonts w:ascii="Calibri" w:eastAsia="Times New Roman" w:hAnsi="Calibri" w:cs="Times New Roman"/>
      <w:sz w:val="24"/>
      <w:szCs w:val="20"/>
    </w:rPr>
  </w:style>
  <w:style w:type="character" w:customStyle="1" w:styleId="standard-view-style">
    <w:name w:val="standard-view-style"/>
    <w:basedOn w:val="DefaultParagraphFont"/>
    <w:rsid w:val="00FA0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51902">
      <w:bodyDiv w:val="1"/>
      <w:marLeft w:val="0"/>
      <w:marRight w:val="0"/>
      <w:marTop w:val="0"/>
      <w:marBottom w:val="0"/>
      <w:divBdr>
        <w:top w:val="none" w:sz="0" w:space="0" w:color="auto"/>
        <w:left w:val="none" w:sz="0" w:space="0" w:color="auto"/>
        <w:bottom w:val="none" w:sz="0" w:space="0" w:color="auto"/>
        <w:right w:val="none" w:sz="0" w:space="0" w:color="auto"/>
      </w:divBdr>
    </w:div>
    <w:div w:id="1075124281">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733694953">
      <w:bodyDiv w:val="1"/>
      <w:marLeft w:val="0"/>
      <w:marRight w:val="0"/>
      <w:marTop w:val="0"/>
      <w:marBottom w:val="0"/>
      <w:divBdr>
        <w:top w:val="none" w:sz="0" w:space="0" w:color="auto"/>
        <w:left w:val="none" w:sz="0" w:space="0" w:color="auto"/>
        <w:bottom w:val="none" w:sz="0" w:space="0" w:color="auto"/>
        <w:right w:val="none" w:sz="0" w:space="0" w:color="auto"/>
      </w:divBdr>
    </w:div>
    <w:div w:id="184543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b.a.ebscohost.com/ehost/viewarticle/render?data=dGJyMPPp44rp2%2fdV0%2bnjisfk5Ie45PFJr6euSK6k63nn5Kx95uXxjL6urUmupbBIr66eSbiptFKup55Zy5zyit%2fk8Xnh6ueH7N%2fiVauptEqyq7BPrqukhN%2fk5VXj5KR84LPrhuac8nnls79mpNfsVbCvsE63p7dQpNztiuvX8lXk6%2bqE8tv2jAAA&amp;vid=2&amp;sid=326f3ad4-997c-4dfc-94af-3f6afbcd3bef@sessionmgr400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idsafe.com.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2022-06-22T14:00:00+00:00</Approval_x0020_Date>
    <Review_x0020_Date xmlns="690b2128-8961-48af-a473-22c34a9accba">2026-06-30T14:00:00+00:00</Review_x0020_Date>
    <TaxCatchAll xmlns="c0239a80-7f07-4ed7-82c3-24ad7d76ada5" xsi:nil="true"/>
    <Version_x0020_Number xmlns="690b2128-8961-48af-a473-22c34a9accba">1</Version_x0020_Number>
    <Notes0 xmlns="690b2128-8961-48af-a473-22c34a9accba">24 June 2022 - uploaded to the register; author and case manager notified.
</Notes0>
    <Key_x0020_Words xmlns="690b2128-8961-48af-a473-22c34a9accba">Car restraint, Car capsule, Car Capsule Run, Capsule Run, Discharge, Car Run</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CHHS18/064 Car Capsule/Car Restraint Assessment Prior to Discharge</Replaces_x003a_>
    <Risk_x0020_Rating xmlns="690b2128-8961-48af-a473-22c34a9accba">Medium</Risk_x0020_Rating>
    <Description0 xmlns="690b2128-8961-48af-a473-22c34a9accba">This document pertains to infants cared for in the Department of Neonatology, Division of Women, Youth, and Children, Canberra Health Services.</Description0>
    <Display_x0020_on_x0020_Internet xmlns="690b2128-8961-48af-a473-22c34a9accba">true</Display_x0020_on_x0020_Internet>
    <Related_x0020_Documents xmlns="690b2128-8961-48af-a473-22c34a9accba" xsi:nil="true"/>
    <Decision_x0020_Number xmlns="690b2128-8961-48af-a473-22c34a9accba">CHS22/271</Decision_x0020_Number>
    <New_x0020_Owner xmlns="690b2128-8961-48af-a473-22c34a9accba">Women, Youth and Children (WY&amp;C) - Dept of Neonatology</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7FC945BE-6636-42D8-AFFE-780E05E2523D}"/>
</file>

<file path=customXml/itemProps4.xml><?xml version="1.0" encoding="utf-8"?>
<ds:datastoreItem xmlns:ds="http://schemas.openxmlformats.org/officeDocument/2006/customXml" ds:itemID="{C3D9873C-987E-48BE-93D8-D48DE86D9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1875</Words>
  <Characters>10692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Capsule_Car Restraint Assessment Prior to Discharge</dc:title>
  <dc:subject>23;#Clinical Governance;#26;#Communicating for Safety;#18;#Patient Care Procedures &amp; Processes;#24;#Partnering with Consumers</dc:subject>
  <dc:creator>Kerryn Hunter</dc:creator>
  <cp:lastModifiedBy>Hoffmann, Cameron (Health)</cp:lastModifiedBy>
  <cp:revision>6</cp:revision>
  <cp:lastPrinted>2014-07-16T01:36:00Z</cp:lastPrinted>
  <dcterms:created xsi:type="dcterms:W3CDTF">2022-06-24T03:26:00Z</dcterms:created>
  <dcterms:modified xsi:type="dcterms:W3CDTF">2024-04-08T04:36:00Z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Related Legislation &amp; Guidelines">
    <vt:lpwstr/>
  </property>
</Properties>
</file>