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5FC50" w14:textId="77777777"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503D8585" w14:textId="4B2EE1EE" w:rsidR="00E31596" w:rsidRPr="00E31596" w:rsidRDefault="007116FA" w:rsidP="00481A6C">
      <w:pPr>
        <w:pStyle w:val="Header"/>
        <w:rPr>
          <w:color w:val="575757" w:themeColor="text2"/>
          <w:sz w:val="20"/>
          <w:szCs w:val="20"/>
        </w:rPr>
      </w:pPr>
      <w:r>
        <w:rPr>
          <w:sz w:val="32"/>
          <w:szCs w:val="32"/>
        </w:rPr>
        <w:t>Audiology Referral and Prioritisation for Adults and Children</w:t>
      </w:r>
      <w:r w:rsidR="00E31596">
        <w:rPr>
          <w:color w:val="575757" w:themeColor="text2"/>
          <w:sz w:val="20"/>
          <w:szCs w:val="20"/>
        </w:rPr>
        <w:br/>
      </w:r>
      <w:r w:rsidR="00E31596" w:rsidRPr="00E31596">
        <w:t>CHS</w:t>
      </w:r>
      <w:bookmarkStart w:id="0" w:name="_Hlk174364598"/>
      <w:r w:rsidR="004C5D26">
        <w:t>24/387</w:t>
      </w:r>
      <w:bookmarkEnd w:id="0"/>
    </w:p>
    <w:p w14:paraId="63380DEA" w14:textId="77777777" w:rsidR="00CA4FDE" w:rsidRDefault="00CA4FDE">
      <w:pPr>
        <w:spacing w:before="0" w:after="0" w:line="240" w:lineRule="auto"/>
      </w:pPr>
      <w:bookmarkStart w:id="1" w:name="_Hlk157074578"/>
    </w:p>
    <w:sdt>
      <w:sdtPr>
        <w:rPr>
          <w:sz w:val="32"/>
        </w:rPr>
        <w:id w:val="-1206019646"/>
        <w:docPartObj>
          <w:docPartGallery w:val="Table of Contents"/>
          <w:docPartUnique/>
        </w:docPartObj>
      </w:sdtPr>
      <w:sdtEndPr>
        <w:rPr>
          <w:noProof/>
        </w:rPr>
      </w:sdtEndPr>
      <w:sdtContent>
        <w:p w14:paraId="787AB899" w14:textId="77777777" w:rsidR="00A731B8" w:rsidRPr="000E7683" w:rsidRDefault="00A731B8">
          <w:pPr>
            <w:pStyle w:val="TOCHeading"/>
            <w:rPr>
              <w:rStyle w:val="Heading3Char"/>
              <w:b/>
              <w:bCs w:val="0"/>
            </w:rPr>
          </w:pPr>
          <w:r w:rsidRPr="000E7683">
            <w:rPr>
              <w:rStyle w:val="Heading3Char"/>
              <w:b/>
              <w:bCs w:val="0"/>
            </w:rPr>
            <w:t>Contents</w:t>
          </w:r>
        </w:p>
        <w:p w14:paraId="19F562D9" w14:textId="15829AE1" w:rsidR="008C608F" w:rsidRDefault="00A731B8">
          <w:pPr>
            <w:pStyle w:val="TOC1"/>
            <w:rPr>
              <w:rFonts w:asciiTheme="minorHAnsi" w:eastAsiaTheme="minorEastAsia" w:hAnsiTheme="minorHAnsi" w:cstheme="minorBidi"/>
              <w:color w:val="auto"/>
              <w:kern w:val="2"/>
              <w:sz w:val="22"/>
              <w:szCs w:val="2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75818977" w:history="1">
            <w:r w:rsidR="008C608F" w:rsidRPr="00AA2743">
              <w:rPr>
                <w:rStyle w:val="Hyperlink"/>
              </w:rPr>
              <w:t>Purpose</w:t>
            </w:r>
            <w:r w:rsidR="008C608F">
              <w:rPr>
                <w:webHidden/>
              </w:rPr>
              <w:tab/>
            </w:r>
            <w:r w:rsidR="008C608F">
              <w:rPr>
                <w:webHidden/>
              </w:rPr>
              <w:fldChar w:fldCharType="begin"/>
            </w:r>
            <w:r w:rsidR="008C608F">
              <w:rPr>
                <w:webHidden/>
              </w:rPr>
              <w:instrText xml:space="preserve"> PAGEREF _Toc175818977 \h </w:instrText>
            </w:r>
            <w:r w:rsidR="008C608F">
              <w:rPr>
                <w:webHidden/>
              </w:rPr>
            </w:r>
            <w:r w:rsidR="008C608F">
              <w:rPr>
                <w:webHidden/>
              </w:rPr>
              <w:fldChar w:fldCharType="separate"/>
            </w:r>
            <w:r w:rsidR="008C608F">
              <w:rPr>
                <w:webHidden/>
              </w:rPr>
              <w:t>2</w:t>
            </w:r>
            <w:r w:rsidR="008C608F">
              <w:rPr>
                <w:webHidden/>
              </w:rPr>
              <w:fldChar w:fldCharType="end"/>
            </w:r>
          </w:hyperlink>
        </w:p>
        <w:p w14:paraId="75DDE02B" w14:textId="1524CC3D"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78" w:history="1">
            <w:r w:rsidR="008C608F" w:rsidRPr="00AA2743">
              <w:rPr>
                <w:rStyle w:val="Hyperlink"/>
              </w:rPr>
              <w:t>Scope</w:t>
            </w:r>
            <w:r w:rsidR="008C608F">
              <w:rPr>
                <w:webHidden/>
              </w:rPr>
              <w:tab/>
            </w:r>
            <w:r w:rsidR="008C608F">
              <w:rPr>
                <w:webHidden/>
              </w:rPr>
              <w:fldChar w:fldCharType="begin"/>
            </w:r>
            <w:r w:rsidR="008C608F">
              <w:rPr>
                <w:webHidden/>
              </w:rPr>
              <w:instrText xml:space="preserve"> PAGEREF _Toc175818978 \h </w:instrText>
            </w:r>
            <w:r w:rsidR="008C608F">
              <w:rPr>
                <w:webHidden/>
              </w:rPr>
            </w:r>
            <w:r w:rsidR="008C608F">
              <w:rPr>
                <w:webHidden/>
              </w:rPr>
              <w:fldChar w:fldCharType="separate"/>
            </w:r>
            <w:r w:rsidR="008C608F">
              <w:rPr>
                <w:webHidden/>
              </w:rPr>
              <w:t>2</w:t>
            </w:r>
            <w:r w:rsidR="008C608F">
              <w:rPr>
                <w:webHidden/>
              </w:rPr>
              <w:fldChar w:fldCharType="end"/>
            </w:r>
          </w:hyperlink>
        </w:p>
        <w:p w14:paraId="5BEDBA72" w14:textId="2C611924"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79" w:history="1">
            <w:r w:rsidR="008C608F" w:rsidRPr="00AA2743">
              <w:rPr>
                <w:rStyle w:val="Hyperlink"/>
              </w:rPr>
              <w:t>Section 1 – Referral Criteria to CHS Audiology</w:t>
            </w:r>
            <w:r w:rsidR="008C608F">
              <w:rPr>
                <w:webHidden/>
              </w:rPr>
              <w:tab/>
            </w:r>
            <w:r w:rsidR="008C608F">
              <w:rPr>
                <w:webHidden/>
              </w:rPr>
              <w:fldChar w:fldCharType="begin"/>
            </w:r>
            <w:r w:rsidR="008C608F">
              <w:rPr>
                <w:webHidden/>
              </w:rPr>
              <w:instrText xml:space="preserve"> PAGEREF _Toc175818979 \h </w:instrText>
            </w:r>
            <w:r w:rsidR="008C608F">
              <w:rPr>
                <w:webHidden/>
              </w:rPr>
            </w:r>
            <w:r w:rsidR="008C608F">
              <w:rPr>
                <w:webHidden/>
              </w:rPr>
              <w:fldChar w:fldCharType="separate"/>
            </w:r>
            <w:r w:rsidR="008C608F">
              <w:rPr>
                <w:webHidden/>
              </w:rPr>
              <w:t>2</w:t>
            </w:r>
            <w:r w:rsidR="008C608F">
              <w:rPr>
                <w:webHidden/>
              </w:rPr>
              <w:fldChar w:fldCharType="end"/>
            </w:r>
          </w:hyperlink>
        </w:p>
        <w:p w14:paraId="4A1685C0" w14:textId="53ADBBF1"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80" w:history="1">
            <w:r w:rsidR="008C608F" w:rsidRPr="00AA2743">
              <w:rPr>
                <w:rStyle w:val="Hyperlink"/>
              </w:rPr>
              <w:t>Section 2 – Prioritisation and Triage</w:t>
            </w:r>
            <w:r w:rsidR="008C608F">
              <w:rPr>
                <w:webHidden/>
              </w:rPr>
              <w:tab/>
            </w:r>
            <w:r w:rsidR="008C608F">
              <w:rPr>
                <w:webHidden/>
              </w:rPr>
              <w:fldChar w:fldCharType="begin"/>
            </w:r>
            <w:r w:rsidR="008C608F">
              <w:rPr>
                <w:webHidden/>
              </w:rPr>
              <w:instrText xml:space="preserve"> PAGEREF _Toc175818980 \h </w:instrText>
            </w:r>
            <w:r w:rsidR="008C608F">
              <w:rPr>
                <w:webHidden/>
              </w:rPr>
            </w:r>
            <w:r w:rsidR="008C608F">
              <w:rPr>
                <w:webHidden/>
              </w:rPr>
              <w:fldChar w:fldCharType="separate"/>
            </w:r>
            <w:r w:rsidR="008C608F">
              <w:rPr>
                <w:webHidden/>
              </w:rPr>
              <w:t>3</w:t>
            </w:r>
            <w:r w:rsidR="008C608F">
              <w:rPr>
                <w:webHidden/>
              </w:rPr>
              <w:fldChar w:fldCharType="end"/>
            </w:r>
          </w:hyperlink>
        </w:p>
        <w:p w14:paraId="5D15E486" w14:textId="3B48A489"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81" w:history="1">
            <w:r w:rsidR="008C608F" w:rsidRPr="00AA2743">
              <w:rPr>
                <w:rStyle w:val="Hyperlink"/>
              </w:rPr>
              <w:t>Section 3 – Bookings and Scheduling</w:t>
            </w:r>
            <w:r w:rsidR="008C608F">
              <w:rPr>
                <w:webHidden/>
              </w:rPr>
              <w:tab/>
            </w:r>
            <w:r w:rsidR="008C608F">
              <w:rPr>
                <w:webHidden/>
              </w:rPr>
              <w:fldChar w:fldCharType="begin"/>
            </w:r>
            <w:r w:rsidR="008C608F">
              <w:rPr>
                <w:webHidden/>
              </w:rPr>
              <w:instrText xml:space="preserve"> PAGEREF _Toc175818981 \h </w:instrText>
            </w:r>
            <w:r w:rsidR="008C608F">
              <w:rPr>
                <w:webHidden/>
              </w:rPr>
            </w:r>
            <w:r w:rsidR="008C608F">
              <w:rPr>
                <w:webHidden/>
              </w:rPr>
              <w:fldChar w:fldCharType="separate"/>
            </w:r>
            <w:r w:rsidR="008C608F">
              <w:rPr>
                <w:webHidden/>
              </w:rPr>
              <w:t>4</w:t>
            </w:r>
            <w:r w:rsidR="008C608F">
              <w:rPr>
                <w:webHidden/>
              </w:rPr>
              <w:fldChar w:fldCharType="end"/>
            </w:r>
          </w:hyperlink>
        </w:p>
        <w:p w14:paraId="2BECD75A" w14:textId="743A2E2B"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82" w:history="1">
            <w:r w:rsidR="008C608F" w:rsidRPr="00AA2743">
              <w:rPr>
                <w:rStyle w:val="Hyperlink"/>
              </w:rPr>
              <w:t>Evaluation</w:t>
            </w:r>
            <w:r w:rsidR="008C608F">
              <w:rPr>
                <w:webHidden/>
              </w:rPr>
              <w:tab/>
            </w:r>
            <w:r w:rsidR="008C608F">
              <w:rPr>
                <w:webHidden/>
              </w:rPr>
              <w:fldChar w:fldCharType="begin"/>
            </w:r>
            <w:r w:rsidR="008C608F">
              <w:rPr>
                <w:webHidden/>
              </w:rPr>
              <w:instrText xml:space="preserve"> PAGEREF _Toc175818982 \h </w:instrText>
            </w:r>
            <w:r w:rsidR="008C608F">
              <w:rPr>
                <w:webHidden/>
              </w:rPr>
            </w:r>
            <w:r w:rsidR="008C608F">
              <w:rPr>
                <w:webHidden/>
              </w:rPr>
              <w:fldChar w:fldCharType="separate"/>
            </w:r>
            <w:r w:rsidR="008C608F">
              <w:rPr>
                <w:webHidden/>
              </w:rPr>
              <w:t>4</w:t>
            </w:r>
            <w:r w:rsidR="008C608F">
              <w:rPr>
                <w:webHidden/>
              </w:rPr>
              <w:fldChar w:fldCharType="end"/>
            </w:r>
          </w:hyperlink>
        </w:p>
        <w:p w14:paraId="380E5609" w14:textId="59E62F93"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83" w:history="1">
            <w:r w:rsidR="008C608F" w:rsidRPr="00AA2743">
              <w:rPr>
                <w:rStyle w:val="Hyperlink"/>
              </w:rPr>
              <w:t>Related policies, procedures, guidelines and legislation</w:t>
            </w:r>
            <w:r w:rsidR="008C608F">
              <w:rPr>
                <w:webHidden/>
              </w:rPr>
              <w:tab/>
            </w:r>
            <w:r w:rsidR="008C608F">
              <w:rPr>
                <w:webHidden/>
              </w:rPr>
              <w:fldChar w:fldCharType="begin"/>
            </w:r>
            <w:r w:rsidR="008C608F">
              <w:rPr>
                <w:webHidden/>
              </w:rPr>
              <w:instrText xml:space="preserve"> PAGEREF _Toc175818983 \h </w:instrText>
            </w:r>
            <w:r w:rsidR="008C608F">
              <w:rPr>
                <w:webHidden/>
              </w:rPr>
            </w:r>
            <w:r w:rsidR="008C608F">
              <w:rPr>
                <w:webHidden/>
              </w:rPr>
              <w:fldChar w:fldCharType="separate"/>
            </w:r>
            <w:r w:rsidR="008C608F">
              <w:rPr>
                <w:webHidden/>
              </w:rPr>
              <w:t>5</w:t>
            </w:r>
            <w:r w:rsidR="008C608F">
              <w:rPr>
                <w:webHidden/>
              </w:rPr>
              <w:fldChar w:fldCharType="end"/>
            </w:r>
          </w:hyperlink>
        </w:p>
        <w:p w14:paraId="190775E8" w14:textId="3B2E44DA" w:rsidR="008C608F" w:rsidRDefault="00B0087A">
          <w:pPr>
            <w:pStyle w:val="TOC1"/>
            <w:rPr>
              <w:rFonts w:asciiTheme="minorHAnsi" w:eastAsiaTheme="minorEastAsia" w:hAnsiTheme="minorHAnsi" w:cstheme="minorBidi"/>
              <w:color w:val="auto"/>
              <w:kern w:val="2"/>
              <w:sz w:val="22"/>
              <w:szCs w:val="22"/>
              <w14:ligatures w14:val="standardContextual"/>
            </w:rPr>
          </w:pPr>
          <w:hyperlink w:anchor="_Toc175818984" w:history="1">
            <w:r w:rsidR="008C608F" w:rsidRPr="00AA2743">
              <w:rPr>
                <w:rStyle w:val="Hyperlink"/>
              </w:rPr>
              <w:t>Search terms</w:t>
            </w:r>
            <w:r w:rsidR="008C608F">
              <w:rPr>
                <w:webHidden/>
              </w:rPr>
              <w:tab/>
            </w:r>
            <w:r w:rsidR="008C608F">
              <w:rPr>
                <w:webHidden/>
              </w:rPr>
              <w:fldChar w:fldCharType="begin"/>
            </w:r>
            <w:r w:rsidR="008C608F">
              <w:rPr>
                <w:webHidden/>
              </w:rPr>
              <w:instrText xml:space="preserve"> PAGEREF _Toc175818984 \h </w:instrText>
            </w:r>
            <w:r w:rsidR="008C608F">
              <w:rPr>
                <w:webHidden/>
              </w:rPr>
            </w:r>
            <w:r w:rsidR="008C608F">
              <w:rPr>
                <w:webHidden/>
              </w:rPr>
              <w:fldChar w:fldCharType="separate"/>
            </w:r>
            <w:r w:rsidR="008C608F">
              <w:rPr>
                <w:webHidden/>
              </w:rPr>
              <w:t>5</w:t>
            </w:r>
            <w:r w:rsidR="008C608F">
              <w:rPr>
                <w:webHidden/>
              </w:rPr>
              <w:fldChar w:fldCharType="end"/>
            </w:r>
          </w:hyperlink>
        </w:p>
        <w:p w14:paraId="55DB144D" w14:textId="4E430891" w:rsidR="00481A6C" w:rsidRDefault="00A731B8" w:rsidP="00481A6C">
          <w:pPr>
            <w:pStyle w:val="TOCHeading2"/>
          </w:pPr>
          <w:r>
            <w:rPr>
              <w:noProof/>
            </w:rPr>
            <w:fldChar w:fldCharType="end"/>
          </w:r>
        </w:p>
      </w:sdtContent>
    </w:sdt>
    <w:p w14:paraId="50A6B1B4" w14:textId="061E7D83" w:rsidR="00442979" w:rsidRDefault="00442979">
      <w:pPr>
        <w:spacing w:before="0" w:after="0" w:line="240" w:lineRule="auto"/>
        <w:rPr>
          <w:rFonts w:eastAsia="Times New Roman"/>
          <w:b/>
          <w:color w:val="FFFFFF" w:themeColor="background1"/>
          <w:szCs w:val="80"/>
          <w:lang w:eastAsia="en-US"/>
        </w:rPr>
      </w:pPr>
      <w:r>
        <w:br w:type="page"/>
      </w:r>
    </w:p>
    <w:p w14:paraId="25FC172A" w14:textId="061E7D83" w:rsidR="0078367D" w:rsidRDefault="00BA236B" w:rsidP="0078367D">
      <w:pPr>
        <w:pStyle w:val="Heading2"/>
      </w:pPr>
      <w:bookmarkStart w:id="2" w:name="_Toc175818977"/>
      <w:r>
        <w:lastRenderedPageBreak/>
        <w:t>Purpose</w:t>
      </w:r>
      <w:bookmarkEnd w:id="2"/>
      <w:r w:rsidR="0078367D">
        <w:t xml:space="preserve"> </w:t>
      </w:r>
    </w:p>
    <w:p w14:paraId="5C3A9873" w14:textId="77777777" w:rsidR="007116FA" w:rsidRPr="007116FA" w:rsidRDefault="007116FA" w:rsidP="007116FA">
      <w:pPr>
        <w:pStyle w:val="BodyCopy"/>
      </w:pPr>
      <w:r w:rsidRPr="007116FA">
        <w:t>Canberra Health Services (CHS) Audiology provides complete diagnostic hearing assessment and referral services for adults and children. This service operates separately but in cooperation with the CHS Newborn Hearing Screening Service which provides hearing screening and referral for newborns and the Children’s Hearing Service (</w:t>
      </w:r>
      <w:proofErr w:type="spellStart"/>
      <w:r w:rsidRPr="007116FA">
        <w:t>CHearS</w:t>
      </w:r>
      <w:proofErr w:type="spellEnd"/>
      <w:r w:rsidRPr="007116FA">
        <w:t>) which provides full hearing assessments for children aged 18 months to 18 years.</w:t>
      </w:r>
    </w:p>
    <w:p w14:paraId="42525B24" w14:textId="77777777" w:rsidR="007116FA" w:rsidRDefault="007116FA" w:rsidP="00481A6C">
      <w:pPr>
        <w:pStyle w:val="BodyCopy"/>
      </w:pPr>
      <w:r w:rsidRPr="007116FA">
        <w:t>Access to Audiology requires an appropriate referral. This procedure defines the processes for referral and intake for CHS Audiology Services</w:t>
      </w:r>
      <w:r w:rsidR="00BA236B" w:rsidRPr="007116FA">
        <w:t xml:space="preserve">.  </w:t>
      </w:r>
    </w:p>
    <w:p w14:paraId="517A4B51" w14:textId="27B0BD13" w:rsidR="00481A6C" w:rsidRPr="007116FA" w:rsidRDefault="00B0087A" w:rsidP="00481A6C">
      <w:pPr>
        <w:pStyle w:val="BodyCopy"/>
        <w:rPr>
          <w:rStyle w:val="Hyperlink"/>
          <w:color w:val="000000" w:themeColor="text1"/>
          <w:u w:val="none"/>
        </w:rPr>
      </w:pPr>
      <w:hyperlink w:anchor="_top" w:history="1">
        <w:r w:rsidR="00481A6C" w:rsidRPr="00481A6C">
          <w:rPr>
            <w:rStyle w:val="Hyperlink"/>
            <w:iCs w:val="0"/>
          </w:rPr>
          <w:t>Back to Contents</w:t>
        </w:r>
      </w:hyperlink>
    </w:p>
    <w:p w14:paraId="301300DF" w14:textId="77777777" w:rsidR="00BA236B" w:rsidRDefault="00BA236B" w:rsidP="00BA236B">
      <w:pPr>
        <w:pStyle w:val="Heading2"/>
      </w:pPr>
      <w:bookmarkStart w:id="3" w:name="_Toc175818978"/>
      <w:r>
        <w:t>Scope</w:t>
      </w:r>
      <w:bookmarkEnd w:id="3"/>
      <w:r>
        <w:t xml:space="preserve"> </w:t>
      </w:r>
    </w:p>
    <w:p w14:paraId="6CC88BED" w14:textId="7A322194" w:rsidR="007116FA" w:rsidRPr="007116FA" w:rsidRDefault="007116FA" w:rsidP="007116FA">
      <w:pPr>
        <w:pStyle w:val="BodyCopy"/>
      </w:pPr>
      <w:r w:rsidRPr="007116FA">
        <w:t>CHS Audiology provides diagnostic hearing assessments to inpatients and outpatients of CHS Network facilities, including Canberra Hospital, University of Canberra Hospital (UCH), North Canberra Hospital (NCH) and community-based facilities.</w:t>
      </w:r>
    </w:p>
    <w:p w14:paraId="13017B69" w14:textId="77777777" w:rsidR="007116FA" w:rsidRPr="007116FA" w:rsidRDefault="007116FA" w:rsidP="007116FA">
      <w:pPr>
        <w:pStyle w:val="Heading4"/>
      </w:pPr>
      <w:r w:rsidRPr="007116FA">
        <w:t>Roles and Responsibilities</w:t>
      </w:r>
    </w:p>
    <w:p w14:paraId="0C57FD96" w14:textId="77777777" w:rsidR="007116FA" w:rsidRPr="007116FA" w:rsidRDefault="007116FA" w:rsidP="007116FA">
      <w:pPr>
        <w:pStyle w:val="Heading5"/>
      </w:pPr>
      <w:bookmarkStart w:id="4" w:name="_Toc169686112"/>
      <w:r w:rsidRPr="007116FA">
        <w:t>CHS Medical Officers, Nursing and Allied Health Clinicians</w:t>
      </w:r>
      <w:bookmarkEnd w:id="4"/>
      <w:r w:rsidRPr="007116FA">
        <w:t xml:space="preserve"> </w:t>
      </w:r>
    </w:p>
    <w:p w14:paraId="54641314" w14:textId="601FD969" w:rsidR="007116FA" w:rsidRDefault="007116FA" w:rsidP="007116FA">
      <w:pPr>
        <w:pStyle w:val="Bullet"/>
      </w:pPr>
      <w:r w:rsidRPr="007116FA">
        <w:t>Adhering to referral criteria and providing accurate referral information to allow correct prioritisation and triaging</w:t>
      </w:r>
    </w:p>
    <w:p w14:paraId="47BADDD6" w14:textId="50B44AC8" w:rsidR="007116FA" w:rsidRPr="007116FA" w:rsidRDefault="007116FA" w:rsidP="007116FA">
      <w:pPr>
        <w:pStyle w:val="Heading5"/>
      </w:pPr>
      <w:r w:rsidRPr="007116FA">
        <w:t>Central Health Intake (CHI) / Audiology team</w:t>
      </w:r>
    </w:p>
    <w:p w14:paraId="00DFC5E0" w14:textId="77777777" w:rsidR="007116FA" w:rsidRPr="007116FA" w:rsidRDefault="007116FA" w:rsidP="007116FA">
      <w:pPr>
        <w:pStyle w:val="Bullet"/>
      </w:pPr>
      <w:r w:rsidRPr="007116FA">
        <w:t>Managing incoming referrals and scheduling appointments in timeframes required by each priority category</w:t>
      </w:r>
    </w:p>
    <w:p w14:paraId="5A36CBCF" w14:textId="1199D90A" w:rsidR="007116FA" w:rsidRPr="009D3900" w:rsidRDefault="007116FA" w:rsidP="007116FA">
      <w:pPr>
        <w:pStyle w:val="Heading5"/>
        <w:rPr>
          <w:lang w:val="it-IT"/>
        </w:rPr>
      </w:pPr>
      <w:r w:rsidRPr="009D3900">
        <w:rPr>
          <w:lang w:val="it-IT"/>
        </w:rPr>
        <w:t>CHI Manager / Clinical Nurse Consultant (CNC)</w:t>
      </w:r>
    </w:p>
    <w:p w14:paraId="18DD1535" w14:textId="77777777" w:rsidR="007116FA" w:rsidRPr="007116FA" w:rsidRDefault="007116FA" w:rsidP="007116FA">
      <w:pPr>
        <w:pStyle w:val="Bullet"/>
      </w:pPr>
      <w:r w:rsidRPr="007116FA">
        <w:t>Monitoring compliance with this procedure</w:t>
      </w:r>
    </w:p>
    <w:p w14:paraId="3B0B16A9" w14:textId="35F687F9" w:rsidR="007116FA" w:rsidRPr="007116FA" w:rsidRDefault="007116FA" w:rsidP="007116FA">
      <w:pPr>
        <w:pStyle w:val="Heading5"/>
      </w:pPr>
      <w:r w:rsidRPr="007116FA">
        <w:t>Senior Audiologist</w:t>
      </w:r>
    </w:p>
    <w:p w14:paraId="4D4A26F2" w14:textId="77777777" w:rsidR="007116FA" w:rsidRPr="007116FA" w:rsidRDefault="007116FA" w:rsidP="007116FA">
      <w:pPr>
        <w:pStyle w:val="Bullet"/>
      </w:pPr>
      <w:r w:rsidRPr="007116FA">
        <w:t>Monitoring compliance with this procedure</w:t>
      </w:r>
    </w:p>
    <w:p w14:paraId="324BE120" w14:textId="54290B98" w:rsidR="007116FA" w:rsidRPr="007116FA" w:rsidRDefault="007116FA" w:rsidP="007116FA">
      <w:pPr>
        <w:pStyle w:val="Bullet"/>
      </w:pPr>
      <w:r w:rsidRPr="007116FA">
        <w:t>Meeting recommended timeframes for incoming referrals according to prioritisation category</w:t>
      </w:r>
    </w:p>
    <w:p w14:paraId="3F956F72" w14:textId="7B95863E" w:rsidR="00BA236B" w:rsidRPr="00BA236B" w:rsidRDefault="00B0087A" w:rsidP="00BA236B">
      <w:pPr>
        <w:pStyle w:val="BodyCopy"/>
        <w:spacing w:before="240"/>
      </w:pPr>
      <w:hyperlink w:anchor="_top" w:history="1">
        <w:r w:rsidR="00BA236B" w:rsidRPr="00481A6C">
          <w:rPr>
            <w:rStyle w:val="Hyperlink"/>
            <w:iCs w:val="0"/>
          </w:rPr>
          <w:t>Back to Contents</w:t>
        </w:r>
      </w:hyperlink>
    </w:p>
    <w:p w14:paraId="62E13A29" w14:textId="00DF5C6D" w:rsidR="0078367D" w:rsidRDefault="0078367D" w:rsidP="0078367D">
      <w:pPr>
        <w:pStyle w:val="Heading2"/>
      </w:pPr>
      <w:bookmarkStart w:id="5" w:name="_Toc175818979"/>
      <w:r>
        <w:t xml:space="preserve">Section 1 </w:t>
      </w:r>
      <w:r w:rsidR="007116FA">
        <w:t>–</w:t>
      </w:r>
      <w:r>
        <w:t xml:space="preserve"> </w:t>
      </w:r>
      <w:r w:rsidR="007116FA">
        <w:t>Referral Criteria to CHS Audiology</w:t>
      </w:r>
      <w:bookmarkEnd w:id="5"/>
    </w:p>
    <w:p w14:paraId="6C97BC37" w14:textId="77777777" w:rsidR="007116FA" w:rsidRPr="007116FA" w:rsidRDefault="007116FA" w:rsidP="007116FA">
      <w:pPr>
        <w:pStyle w:val="Heading4"/>
      </w:pPr>
      <w:r w:rsidRPr="007116FA">
        <w:t>Referrals will be accepted for:</w:t>
      </w:r>
    </w:p>
    <w:p w14:paraId="1315AE2C" w14:textId="77777777" w:rsidR="007116FA" w:rsidRPr="007116FA" w:rsidRDefault="007116FA" w:rsidP="007116FA">
      <w:pPr>
        <w:pStyle w:val="Heading5"/>
      </w:pPr>
      <w:r w:rsidRPr="007116FA">
        <w:t>Inpatients</w:t>
      </w:r>
    </w:p>
    <w:p w14:paraId="1EA6B6C2" w14:textId="77777777" w:rsidR="007116FA" w:rsidRPr="007116FA" w:rsidRDefault="007116FA" w:rsidP="007116FA">
      <w:pPr>
        <w:pStyle w:val="Bullet"/>
      </w:pPr>
      <w:r w:rsidRPr="007116FA">
        <w:t xml:space="preserve">Children from birth to 18 years of age </w:t>
      </w:r>
    </w:p>
    <w:p w14:paraId="7CBDF2A0" w14:textId="77777777" w:rsidR="007116FA" w:rsidRPr="007116FA" w:rsidRDefault="007116FA" w:rsidP="007116FA">
      <w:pPr>
        <w:pStyle w:val="Bullet"/>
      </w:pPr>
      <w:r w:rsidRPr="007116FA">
        <w:lastRenderedPageBreak/>
        <w:t>Adults with identified or potential hearing loss related to their admission and medical condition or treatment (not including pre-existing hearing impairment)</w:t>
      </w:r>
    </w:p>
    <w:p w14:paraId="7DECAF31" w14:textId="6EE1222B" w:rsidR="007116FA" w:rsidRDefault="007116FA" w:rsidP="007116FA">
      <w:pPr>
        <w:pStyle w:val="Heading5"/>
      </w:pPr>
      <w:r w:rsidRPr="007116FA">
        <w:t>Outpatients</w:t>
      </w:r>
    </w:p>
    <w:p w14:paraId="0D6016DA" w14:textId="77777777" w:rsidR="007116FA" w:rsidRPr="007116FA" w:rsidRDefault="007116FA" w:rsidP="007116FA">
      <w:pPr>
        <w:pStyle w:val="Bullet"/>
      </w:pPr>
      <w:r w:rsidRPr="007116FA">
        <w:t xml:space="preserve">Infants less than 12 weeks of age identified by newborn hearing screening as high risk for hearing loss, including referrals from the NSW Statewide Infant Screening Hearing (SWISH) Program </w:t>
      </w:r>
    </w:p>
    <w:p w14:paraId="3A595541" w14:textId="77777777" w:rsidR="007116FA" w:rsidRPr="007116FA" w:rsidRDefault="007116FA" w:rsidP="007116FA">
      <w:pPr>
        <w:pStyle w:val="Bullet"/>
      </w:pPr>
      <w:r w:rsidRPr="007116FA">
        <w:t>Children between 4-18 months of age</w:t>
      </w:r>
    </w:p>
    <w:p w14:paraId="102870F6" w14:textId="77777777" w:rsidR="007116FA" w:rsidRPr="007116FA" w:rsidRDefault="007116FA" w:rsidP="007116FA">
      <w:pPr>
        <w:pStyle w:val="Bullet"/>
      </w:pPr>
      <w:r w:rsidRPr="007116FA">
        <w:t>Children and adults who are under the outpatient care of CHS Medical Officers or a specialist clinic, including referrals for Otorhinolaryngology / Ear, Nose and Throat (ENT) clinics. This includes children identifying as Aboriginal or Torres Strait Islander.</w:t>
      </w:r>
    </w:p>
    <w:p w14:paraId="62808707" w14:textId="77777777" w:rsidR="007116FA" w:rsidRPr="007116FA" w:rsidRDefault="007116FA" w:rsidP="007116FA">
      <w:pPr>
        <w:pStyle w:val="BodyCopy"/>
      </w:pPr>
      <w:r w:rsidRPr="007116FA">
        <w:t>Referrals will not be accepted from General Practitioners (GPs) or other non-CHS Medical Officers or services.  These referrals will be redirected to community Audiology providers, e.g. Hearing Australia or the Children’s Hearing Service depending on the age of the client and other relevant eligibility criteria for these services.</w:t>
      </w:r>
    </w:p>
    <w:p w14:paraId="750335B3" w14:textId="77777777" w:rsidR="007116FA" w:rsidRPr="007116FA" w:rsidRDefault="007116FA" w:rsidP="007116FA">
      <w:pPr>
        <w:pStyle w:val="BodyCopy"/>
      </w:pPr>
      <w:r w:rsidRPr="007116FA">
        <w:t xml:space="preserve">Initial referrals from GPs for CHS ENT services which are identified by ENT as requiring Audiology assessment prior to ENT appointment will be flagged and accepted for service during the ENT triage process.   </w:t>
      </w:r>
    </w:p>
    <w:p w14:paraId="5C8F6C83" w14:textId="3A854503" w:rsidR="007116FA" w:rsidRDefault="007116FA" w:rsidP="007116FA">
      <w:pPr>
        <w:pStyle w:val="BodyCopy"/>
      </w:pPr>
      <w:r w:rsidRPr="007116FA">
        <w:t>Referrals to CHS Audiology will be accepted via the Digital Health Record (DHR) using either the Inpatient Consult to Audiology order for admitted patients, or the Outpatient Referral to Audiology for ambulatory patients.</w:t>
      </w:r>
    </w:p>
    <w:p w14:paraId="1AF56E34" w14:textId="7A02E81C" w:rsidR="00481A6C" w:rsidRPr="00481A6C" w:rsidRDefault="00B0087A" w:rsidP="005C5F49">
      <w:pPr>
        <w:pStyle w:val="BodyCopy"/>
        <w:spacing w:before="240"/>
      </w:pPr>
      <w:hyperlink w:anchor="_top" w:history="1">
        <w:r w:rsidR="00481A6C" w:rsidRPr="00481A6C">
          <w:rPr>
            <w:rStyle w:val="Hyperlink"/>
            <w:iCs w:val="0"/>
          </w:rPr>
          <w:t>Back to Contents</w:t>
        </w:r>
      </w:hyperlink>
    </w:p>
    <w:p w14:paraId="54918766" w14:textId="505B1B37" w:rsidR="0078367D" w:rsidRDefault="0078367D" w:rsidP="0078367D">
      <w:pPr>
        <w:pStyle w:val="Heading2"/>
      </w:pPr>
      <w:bookmarkStart w:id="6" w:name="_Toc175818980"/>
      <w:r>
        <w:t xml:space="preserve">Section 2 </w:t>
      </w:r>
      <w:r w:rsidR="002E2B6B">
        <w:t>–</w:t>
      </w:r>
      <w:r>
        <w:t xml:space="preserve"> </w:t>
      </w:r>
      <w:r w:rsidR="002E2B6B">
        <w:t>Prioritisation and Triage</w:t>
      </w:r>
      <w:bookmarkEnd w:id="6"/>
    </w:p>
    <w:p w14:paraId="2F0F5CFA" w14:textId="77777777" w:rsidR="002E2B6B" w:rsidRPr="002E2B6B" w:rsidRDefault="002E2B6B" w:rsidP="002E2B6B">
      <w:pPr>
        <w:pStyle w:val="BodyCopy"/>
      </w:pPr>
      <w:r w:rsidRPr="002E2B6B">
        <w:t>Referrals will be prioritised according to the Acute Support Allied Health Clinical Prioritisation guideline by the receiving officer, e.g. the Audiologist or the Central Health Intake (CHI) officer.</w:t>
      </w:r>
    </w:p>
    <w:p w14:paraId="67752EB1" w14:textId="77777777" w:rsidR="002E2B6B" w:rsidRPr="002E2B6B" w:rsidRDefault="002E2B6B" w:rsidP="002E2B6B">
      <w:pPr>
        <w:pStyle w:val="Heading4"/>
      </w:pPr>
      <w:r w:rsidRPr="002E2B6B">
        <w:t>Category 1: Immediate risk (to be seen within 24 hours)</w:t>
      </w:r>
    </w:p>
    <w:p w14:paraId="2943B5AB" w14:textId="77777777" w:rsidR="002E2B6B" w:rsidRPr="002E2B6B" w:rsidRDefault="002E2B6B" w:rsidP="002E2B6B">
      <w:pPr>
        <w:pStyle w:val="Bullet"/>
      </w:pPr>
      <w:r w:rsidRPr="002E2B6B">
        <w:t>Sudden onset hearing loss</w:t>
      </w:r>
    </w:p>
    <w:p w14:paraId="259D17E5" w14:textId="77777777" w:rsidR="002E2B6B" w:rsidRPr="002E2B6B" w:rsidRDefault="002E2B6B" w:rsidP="002E2B6B">
      <w:pPr>
        <w:pStyle w:val="Bullet"/>
      </w:pPr>
      <w:r w:rsidRPr="002E2B6B">
        <w:t>Emergencies affecting auditory nerve integrity (head fracture)</w:t>
      </w:r>
    </w:p>
    <w:p w14:paraId="16AA7D91" w14:textId="77777777" w:rsidR="002E2B6B" w:rsidRPr="002E2B6B" w:rsidRDefault="002E2B6B" w:rsidP="002E2B6B">
      <w:pPr>
        <w:pStyle w:val="Bullet"/>
      </w:pPr>
      <w:r w:rsidRPr="002E2B6B">
        <w:t>Other urgent ENT requests</w:t>
      </w:r>
    </w:p>
    <w:p w14:paraId="22F48719" w14:textId="5CF91FB7" w:rsidR="00BA236B" w:rsidRDefault="002E2B6B" w:rsidP="002E2B6B">
      <w:pPr>
        <w:pStyle w:val="Heading4"/>
      </w:pPr>
      <w:r w:rsidRPr="002E2B6B">
        <w:t>Category 2: Significant risk (to be seen within 14 days)</w:t>
      </w:r>
    </w:p>
    <w:p w14:paraId="5AA1476A" w14:textId="77777777" w:rsidR="002E2B6B" w:rsidRPr="002E2B6B" w:rsidRDefault="002E2B6B" w:rsidP="002E2B6B">
      <w:pPr>
        <w:pStyle w:val="Bullet"/>
      </w:pPr>
      <w:r w:rsidRPr="002E2B6B">
        <w:t>Baseline hearing assessments required for medical treatment, e.g. potentially ototoxic chemotherapy or antibiotics</w:t>
      </w:r>
    </w:p>
    <w:p w14:paraId="783D9608" w14:textId="5A58CF1A" w:rsidR="002E2B6B" w:rsidRPr="002E2B6B" w:rsidRDefault="002E2B6B" w:rsidP="002E2B6B">
      <w:pPr>
        <w:pStyle w:val="Heading4"/>
        <w:rPr>
          <w:bCs/>
          <w:iCs/>
        </w:rPr>
      </w:pPr>
      <w:r w:rsidRPr="002E2B6B">
        <w:t>Category 3: Moderate risk (to be seen within 28 days)</w:t>
      </w:r>
    </w:p>
    <w:p w14:paraId="498D9585" w14:textId="77777777" w:rsidR="002E2B6B" w:rsidRPr="002E2B6B" w:rsidRDefault="002E2B6B" w:rsidP="002E2B6B">
      <w:pPr>
        <w:pStyle w:val="Bullet"/>
      </w:pPr>
      <w:r w:rsidRPr="002E2B6B">
        <w:t>Infants referred for Auditory Brainstem Response (ABR) testing</w:t>
      </w:r>
    </w:p>
    <w:p w14:paraId="57ADFC56" w14:textId="77777777" w:rsidR="002E2B6B" w:rsidRPr="002E2B6B" w:rsidRDefault="002E2B6B" w:rsidP="002E2B6B">
      <w:pPr>
        <w:pStyle w:val="Bullet"/>
      </w:pPr>
      <w:r w:rsidRPr="002E2B6B">
        <w:lastRenderedPageBreak/>
        <w:t>Outpatients requiring Audiology assessment prior to ENT appointments</w:t>
      </w:r>
    </w:p>
    <w:p w14:paraId="48B65418" w14:textId="22C7E3B3" w:rsidR="002E2B6B" w:rsidRPr="002E2B6B" w:rsidRDefault="002E2B6B" w:rsidP="002E2B6B">
      <w:pPr>
        <w:pStyle w:val="Heading4"/>
        <w:rPr>
          <w:bCs/>
          <w:iCs/>
        </w:rPr>
      </w:pPr>
      <w:r w:rsidRPr="002E2B6B">
        <w:t>Category 4: Low risk (to be seen within 90 days)</w:t>
      </w:r>
    </w:p>
    <w:p w14:paraId="023C19A1" w14:textId="77777777" w:rsidR="002E2B6B" w:rsidRPr="002E2B6B" w:rsidRDefault="002E2B6B" w:rsidP="002E2B6B">
      <w:pPr>
        <w:pStyle w:val="Bullet"/>
      </w:pPr>
      <w:r w:rsidRPr="002E2B6B">
        <w:t>General audiology reviews and monitoring of hearing loss</w:t>
      </w:r>
    </w:p>
    <w:p w14:paraId="56AFDC4D" w14:textId="77777777" w:rsidR="002E2B6B" w:rsidRPr="002E2B6B" w:rsidRDefault="002E2B6B" w:rsidP="002E2B6B">
      <w:pPr>
        <w:pStyle w:val="Bullet"/>
      </w:pPr>
      <w:r w:rsidRPr="002E2B6B">
        <w:t>Children identified for ongoing surveillance for potential hearing loss</w:t>
      </w:r>
    </w:p>
    <w:p w14:paraId="19EF977C" w14:textId="77777777" w:rsidR="00481A6C" w:rsidRDefault="00B0087A" w:rsidP="0091462B">
      <w:pPr>
        <w:pStyle w:val="BodyCopy"/>
      </w:pPr>
      <w:hyperlink w:anchor="_top" w:history="1">
        <w:r w:rsidR="00481A6C" w:rsidRPr="00481A6C">
          <w:rPr>
            <w:rStyle w:val="Hyperlink"/>
            <w:iCs w:val="0"/>
          </w:rPr>
          <w:t>Back to Contents</w:t>
        </w:r>
      </w:hyperlink>
    </w:p>
    <w:p w14:paraId="17933BE1" w14:textId="30CC82C8" w:rsidR="0078367D" w:rsidRDefault="0078367D" w:rsidP="0078367D">
      <w:pPr>
        <w:pStyle w:val="Heading2"/>
      </w:pPr>
      <w:bookmarkStart w:id="7" w:name="_Toc175818981"/>
      <w:r w:rsidRPr="0078367D">
        <w:t xml:space="preserve">Section </w:t>
      </w:r>
      <w:r w:rsidR="002E2B6B">
        <w:t>3</w:t>
      </w:r>
      <w:r w:rsidRPr="0078367D">
        <w:t xml:space="preserve"> </w:t>
      </w:r>
      <w:r w:rsidR="002E2B6B">
        <w:t>–</w:t>
      </w:r>
      <w:r w:rsidRPr="0078367D">
        <w:t xml:space="preserve"> </w:t>
      </w:r>
      <w:r w:rsidR="002E2B6B">
        <w:t>Bookings and Scheduling</w:t>
      </w:r>
      <w:bookmarkEnd w:id="7"/>
    </w:p>
    <w:p w14:paraId="70D280EA" w14:textId="77777777" w:rsidR="002E2B6B" w:rsidRPr="002E2B6B" w:rsidRDefault="002E2B6B" w:rsidP="002E2B6B">
      <w:pPr>
        <w:pStyle w:val="Bullet"/>
      </w:pPr>
      <w:r w:rsidRPr="002E2B6B">
        <w:t xml:space="preserve">Incoming referrals are managed by Central Health Intake (CHI) for outpatients or the Audiology team for inpatients.  When an appropriate referral is received by CHI or the Audiology team, the patient should be scheduled into an Audiology clinic on DHR as per the category of urgency noted on the referral.  </w:t>
      </w:r>
    </w:p>
    <w:p w14:paraId="56A87988" w14:textId="77777777" w:rsidR="002E2B6B" w:rsidRPr="002E2B6B" w:rsidRDefault="002E2B6B" w:rsidP="002E2B6B">
      <w:pPr>
        <w:pStyle w:val="Bullet"/>
      </w:pPr>
      <w:r w:rsidRPr="002E2B6B">
        <w:t xml:space="preserve">Audiology appointments required prior to ENT appointments should be made by CHI within one week prior to the scheduled ENT appointment.  If this timeframe cannot be met, it is the CHI officer’s responsibility to discuss this directly with the ENT nurse or Audiologist. </w:t>
      </w:r>
    </w:p>
    <w:p w14:paraId="184B3F3C" w14:textId="77777777" w:rsidR="002E2B6B" w:rsidRPr="002E2B6B" w:rsidRDefault="002E2B6B" w:rsidP="002E2B6B">
      <w:pPr>
        <w:pStyle w:val="Bullet"/>
      </w:pPr>
      <w:r w:rsidRPr="002E2B6B">
        <w:t>If a patient cannot be seen for a hearing assessment prior to their ENT assessment, they will be seen as soon as possible after their ENT assessment.</w:t>
      </w:r>
    </w:p>
    <w:p w14:paraId="19C598B2" w14:textId="77777777" w:rsidR="002E2B6B" w:rsidRPr="002E2B6B" w:rsidRDefault="002E2B6B" w:rsidP="002E2B6B">
      <w:pPr>
        <w:pStyle w:val="Bullet"/>
      </w:pPr>
      <w:r w:rsidRPr="002E2B6B">
        <w:t xml:space="preserve">Appointments should not be double booked under any circumstance. </w:t>
      </w:r>
    </w:p>
    <w:p w14:paraId="4C7FAB79" w14:textId="77777777" w:rsidR="002E2B6B" w:rsidRPr="002E2B6B" w:rsidRDefault="002E2B6B" w:rsidP="002E2B6B">
      <w:pPr>
        <w:pStyle w:val="Bullet"/>
      </w:pPr>
      <w:r w:rsidRPr="002E2B6B">
        <w:t>Referrals made by email directly to the Senior Audiologist will be forwarded to CHI for booking if deemed appropriate.</w:t>
      </w:r>
    </w:p>
    <w:p w14:paraId="58E20D62" w14:textId="77777777" w:rsidR="002E2B6B" w:rsidRPr="002E2B6B" w:rsidRDefault="002E2B6B" w:rsidP="002E2B6B">
      <w:pPr>
        <w:pStyle w:val="Bullet"/>
      </w:pPr>
      <w:r w:rsidRPr="002E2B6B">
        <w:t>Referrals to Children’s Hearing Service (</w:t>
      </w:r>
      <w:proofErr w:type="spellStart"/>
      <w:r w:rsidRPr="002E2B6B">
        <w:t>CHearS</w:t>
      </w:r>
      <w:proofErr w:type="spellEnd"/>
      <w:r w:rsidRPr="002E2B6B">
        <w:t xml:space="preserve">) should not be booked into CHS Audiology clinics.  </w:t>
      </w:r>
    </w:p>
    <w:p w14:paraId="17F3CD8E" w14:textId="77777777" w:rsidR="00481A6C" w:rsidRDefault="00B0087A" w:rsidP="0091462B">
      <w:pPr>
        <w:pStyle w:val="BodyCopy"/>
      </w:pPr>
      <w:hyperlink w:anchor="_top" w:history="1">
        <w:r w:rsidR="00481A6C" w:rsidRPr="00481A6C">
          <w:rPr>
            <w:rStyle w:val="Hyperlink"/>
            <w:iCs w:val="0"/>
          </w:rPr>
          <w:t>Back to Contents</w:t>
        </w:r>
      </w:hyperlink>
    </w:p>
    <w:p w14:paraId="7F216F1D" w14:textId="77777777" w:rsidR="0078367D" w:rsidRDefault="0078367D" w:rsidP="0078367D">
      <w:pPr>
        <w:pStyle w:val="Heading2"/>
      </w:pPr>
      <w:bookmarkStart w:id="8" w:name="_Toc175818982"/>
      <w:bookmarkStart w:id="9" w:name="_Hlk43366294"/>
      <w:r>
        <w:t>Evaluatio</w:t>
      </w:r>
      <w:r w:rsidR="00FF35A0">
        <w:t>n</w:t>
      </w:r>
      <w:bookmarkEnd w:id="8"/>
    </w:p>
    <w:p w14:paraId="1D9F03D5" w14:textId="6BEEBDB6" w:rsidR="00481A6C" w:rsidRDefault="00481A6C" w:rsidP="002E2B6B">
      <w:pPr>
        <w:pStyle w:val="BodyCopy"/>
        <w:spacing w:after="0"/>
      </w:pPr>
      <w:bookmarkStart w:id="10" w:name="_Hlk170467190"/>
      <w:bookmarkEnd w:id="9"/>
      <w:r w:rsidRPr="0078367D">
        <w:rPr>
          <w:rStyle w:val="Heading4Char"/>
        </w:rPr>
        <w:t>Outcome</w:t>
      </w:r>
      <w:bookmarkEnd w:id="10"/>
    </w:p>
    <w:p w14:paraId="440CC3B6" w14:textId="77777777" w:rsidR="002E2B6B" w:rsidRPr="002E2B6B" w:rsidRDefault="002E2B6B" w:rsidP="002E2B6B">
      <w:pPr>
        <w:pStyle w:val="Bullet"/>
      </w:pPr>
      <w:r w:rsidRPr="002E2B6B">
        <w:t>Patients in the ACT requiring hearing assessments are seen by the right team at the right time.</w:t>
      </w:r>
    </w:p>
    <w:p w14:paraId="38BCFC34" w14:textId="77777777" w:rsidR="002E2B6B" w:rsidRPr="002E2B6B" w:rsidRDefault="002E2B6B" w:rsidP="002E2B6B">
      <w:pPr>
        <w:pStyle w:val="Bullet"/>
      </w:pPr>
      <w:r w:rsidRPr="002E2B6B">
        <w:t>90% of patients referred to CHS Audiology receive timely care in line with response times per triage category.</w:t>
      </w:r>
    </w:p>
    <w:p w14:paraId="2A79569E" w14:textId="102118FB" w:rsidR="002E2B6B" w:rsidRPr="009A5010" w:rsidRDefault="002E2B6B" w:rsidP="002E2B6B">
      <w:pPr>
        <w:pStyle w:val="Bullet"/>
      </w:pPr>
      <w:r w:rsidRPr="002E2B6B">
        <w:t>100% of referrals to CHS Audiology are triaged, prioritised and scheduled according to this procedure</w:t>
      </w:r>
      <w:r>
        <w:t>.</w:t>
      </w:r>
    </w:p>
    <w:p w14:paraId="65AD52CC" w14:textId="65690EC8" w:rsidR="00481A6C" w:rsidRDefault="00481A6C" w:rsidP="002E2B6B">
      <w:pPr>
        <w:pStyle w:val="BodyCopy"/>
        <w:spacing w:after="0"/>
      </w:pPr>
      <w:bookmarkStart w:id="11" w:name="_Hlk170467240"/>
      <w:r w:rsidRPr="0078367D">
        <w:rPr>
          <w:rStyle w:val="Heading4Char"/>
        </w:rPr>
        <w:t>Measures</w:t>
      </w:r>
      <w:bookmarkEnd w:id="11"/>
    </w:p>
    <w:p w14:paraId="368291F5" w14:textId="77777777" w:rsidR="002E2B6B" w:rsidRPr="002E2B6B" w:rsidRDefault="002E2B6B" w:rsidP="002E2B6B">
      <w:pPr>
        <w:pStyle w:val="Bullet"/>
        <w:rPr>
          <w:i/>
        </w:rPr>
      </w:pPr>
      <w:r w:rsidRPr="002E2B6B">
        <w:t>Annual prioritisation audits.</w:t>
      </w:r>
    </w:p>
    <w:p w14:paraId="4A26226B" w14:textId="77777777" w:rsidR="002E2B6B" w:rsidRPr="002E2B6B" w:rsidRDefault="002E2B6B" w:rsidP="002E2B6B">
      <w:pPr>
        <w:pStyle w:val="Bullet"/>
        <w:rPr>
          <w:i/>
        </w:rPr>
      </w:pPr>
      <w:r w:rsidRPr="002E2B6B">
        <w:t>Ongoing monitoring of referral pathways between CHS Audiology, Newborn Hearing Screening and the Children’s Hearing Service.</w:t>
      </w:r>
    </w:p>
    <w:p w14:paraId="454E44DC" w14:textId="77777777" w:rsidR="00481A6C" w:rsidRDefault="00B0087A" w:rsidP="0091462B">
      <w:pPr>
        <w:pStyle w:val="BodyCopy"/>
      </w:pPr>
      <w:hyperlink w:anchor="_top" w:history="1">
        <w:r w:rsidR="00481A6C"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37D26C1F" w14:textId="77777777" w:rsidTr="003B0E72">
        <w:tc>
          <w:tcPr>
            <w:tcW w:w="10194" w:type="dxa"/>
            <w:shd w:val="clear" w:color="auto" w:fill="3D2262" w:themeFill="accent1"/>
          </w:tcPr>
          <w:p w14:paraId="66B48EAD" w14:textId="77777777" w:rsidR="00481A6C" w:rsidRDefault="00481A6C" w:rsidP="003B0E72">
            <w:pPr>
              <w:pStyle w:val="Heading2"/>
            </w:pPr>
            <w:bookmarkStart w:id="12" w:name="_Toc175818983"/>
            <w:r>
              <w:lastRenderedPageBreak/>
              <w:t>Related policies, procedures, guidelines and legislation</w:t>
            </w:r>
            <w:bookmarkEnd w:id="12"/>
            <w:r>
              <w:t xml:space="preserve"> </w:t>
            </w:r>
          </w:p>
        </w:tc>
      </w:tr>
    </w:tbl>
    <w:p w14:paraId="7916DAAA" w14:textId="77777777" w:rsidR="00481A6C" w:rsidRDefault="00481A6C" w:rsidP="0078367D">
      <w:pPr>
        <w:pStyle w:val="Heading4"/>
      </w:pPr>
      <w:r>
        <w:t>Procedures</w:t>
      </w:r>
    </w:p>
    <w:p w14:paraId="7CCFB53F" w14:textId="77777777" w:rsidR="00481A6C" w:rsidRPr="000E7683" w:rsidRDefault="00442979" w:rsidP="000E7683">
      <w:pPr>
        <w:pStyle w:val="Bullet"/>
      </w:pPr>
      <w:r>
        <w:t>Infection Prevention and Control</w:t>
      </w:r>
    </w:p>
    <w:p w14:paraId="47693E14" w14:textId="77777777" w:rsidR="00481A6C" w:rsidRPr="000E7683" w:rsidRDefault="00481A6C" w:rsidP="000E7683">
      <w:pPr>
        <w:pStyle w:val="Bullet"/>
      </w:pPr>
      <w:r w:rsidRPr="000E7683">
        <w:t xml:space="preserve">Patient Identification and Procedure Matching </w:t>
      </w:r>
    </w:p>
    <w:p w14:paraId="2B7F5969" w14:textId="77777777" w:rsidR="00481A6C" w:rsidRDefault="00481A6C" w:rsidP="0078367D">
      <w:pPr>
        <w:pStyle w:val="Heading4"/>
      </w:pPr>
      <w:r>
        <w:t xml:space="preserve">Guidelines </w:t>
      </w:r>
    </w:p>
    <w:p w14:paraId="10964847" w14:textId="4BCECA4F" w:rsidR="002E2B6B" w:rsidRPr="002E2B6B" w:rsidRDefault="002E2B6B" w:rsidP="002E2B6B">
      <w:pPr>
        <w:pStyle w:val="Bullet"/>
        <w:rPr>
          <w:lang w:eastAsia="en-US"/>
        </w:rPr>
      </w:pPr>
      <w:r w:rsidRPr="002E2B6B">
        <w:rPr>
          <w:lang w:eastAsia="en-US"/>
        </w:rPr>
        <w:t>Acute Allied Health Services Clinical Prioritisation</w:t>
      </w:r>
    </w:p>
    <w:p w14:paraId="5E905FB7" w14:textId="77777777" w:rsidR="00481A6C" w:rsidRDefault="00481A6C" w:rsidP="00820942">
      <w:pPr>
        <w:pStyle w:val="Heading4"/>
      </w:pPr>
      <w:r>
        <w:t>Legislation</w:t>
      </w:r>
    </w:p>
    <w:p w14:paraId="63B4E0B2" w14:textId="77777777" w:rsidR="00481A6C" w:rsidRPr="000E7683" w:rsidRDefault="00481A6C" w:rsidP="000E7683">
      <w:pPr>
        <w:pStyle w:val="Bullet"/>
      </w:pPr>
      <w:r w:rsidRPr="00442979">
        <w:rPr>
          <w:i/>
          <w:iCs/>
        </w:rPr>
        <w:t>Health Records (Privacy and Access) Act</w:t>
      </w:r>
      <w:r w:rsidRPr="000E7683">
        <w:t xml:space="preserve"> 1997</w:t>
      </w:r>
    </w:p>
    <w:p w14:paraId="2D1CF81D" w14:textId="77777777" w:rsidR="00481A6C" w:rsidRPr="000E7683" w:rsidRDefault="00481A6C" w:rsidP="000E7683">
      <w:pPr>
        <w:pStyle w:val="Bullet"/>
      </w:pPr>
      <w:r w:rsidRPr="00442979">
        <w:rPr>
          <w:i/>
          <w:iCs/>
        </w:rPr>
        <w:t>Human Rights Act</w:t>
      </w:r>
      <w:r w:rsidRPr="000E7683">
        <w:t xml:space="preserve"> 2004</w:t>
      </w:r>
    </w:p>
    <w:p w14:paraId="4B673625" w14:textId="77777777" w:rsidR="00481A6C" w:rsidRPr="000E7683" w:rsidRDefault="00481A6C" w:rsidP="000E7683">
      <w:pPr>
        <w:pStyle w:val="Bullet"/>
      </w:pPr>
      <w:r w:rsidRPr="00442979">
        <w:rPr>
          <w:i/>
          <w:iCs/>
        </w:rPr>
        <w:t>Work Health and Safety Act</w:t>
      </w:r>
      <w:r w:rsidRPr="000E7683">
        <w:t xml:space="preserve"> 2011</w:t>
      </w:r>
    </w:p>
    <w:p w14:paraId="5B3323C5" w14:textId="77777777" w:rsidR="00481A6C" w:rsidRDefault="00481A6C" w:rsidP="0078367D">
      <w:pPr>
        <w:pStyle w:val="Heading4"/>
      </w:pPr>
      <w:r>
        <w:t>Other</w:t>
      </w:r>
    </w:p>
    <w:p w14:paraId="53F018BA" w14:textId="77777777" w:rsidR="000E7683" w:rsidRDefault="00481A6C" w:rsidP="000E7683">
      <w:pPr>
        <w:pStyle w:val="Bullet"/>
        <w:spacing w:after="240"/>
        <w:ind w:left="357" w:hanging="357"/>
      </w:pPr>
      <w:r w:rsidRPr="000E7683">
        <w:t>Australian Charter of Healthcare Right</w:t>
      </w:r>
      <w:r w:rsidR="00280C5D" w:rsidRPr="000E7683">
        <w:t>s</w:t>
      </w:r>
    </w:p>
    <w:p w14:paraId="3CF18172" w14:textId="77777777" w:rsidR="000E7683" w:rsidRPr="000E7683" w:rsidRDefault="00B0087A" w:rsidP="008606A0">
      <w:pPr>
        <w:pStyle w:val="BodyCopy"/>
      </w:pPr>
      <w:hyperlink w:anchor="_top" w:history="1">
        <w:r w:rsidR="000E7683" w:rsidRPr="004A7A7F">
          <w:rPr>
            <w:rStyle w:val="Hyperlink"/>
          </w:rPr>
          <w:t>Back to Contents</w:t>
        </w:r>
      </w:hyperlink>
    </w:p>
    <w:p w14:paraId="74EDEC6B" w14:textId="77777777" w:rsidR="0078367D" w:rsidRDefault="0078367D" w:rsidP="0078367D">
      <w:pPr>
        <w:pStyle w:val="Heading2"/>
      </w:pPr>
      <w:bookmarkStart w:id="13" w:name="_Toc175818984"/>
      <w:r>
        <w:t>Search terms</w:t>
      </w:r>
      <w:bookmarkEnd w:id="13"/>
    </w:p>
    <w:p w14:paraId="6693C539" w14:textId="1B530387" w:rsidR="00280C5D" w:rsidRPr="002E2B6B" w:rsidRDefault="002E2B6B" w:rsidP="002E2B6B">
      <w:pPr>
        <w:pStyle w:val="BodyCopy"/>
      </w:pPr>
      <w:r w:rsidRPr="002E2B6B">
        <w:t>Audiology, Hearing, Ear, Nose and Throat (ENT), Otorhinolaryngology</w:t>
      </w:r>
    </w:p>
    <w:p w14:paraId="701FE86A" w14:textId="77777777" w:rsidR="002E2B6B" w:rsidRDefault="00B0087A" w:rsidP="002E2B6B">
      <w:pPr>
        <w:pStyle w:val="Bullet"/>
        <w:numPr>
          <w:ilvl w:val="0"/>
          <w:numId w:val="0"/>
        </w:numPr>
        <w:rPr>
          <w:lang w:eastAsia="en-US"/>
        </w:rPr>
      </w:pPr>
      <w:hyperlink w:anchor="_top" w:history="1">
        <w:r w:rsidR="00280C5D" w:rsidRPr="00481A6C">
          <w:rPr>
            <w:rStyle w:val="Hyperlink"/>
          </w:rPr>
          <w:t>Back to Contents</w:t>
        </w:r>
      </w:hyperlink>
    </w:p>
    <w:p w14:paraId="363AB8C7" w14:textId="13241C7A" w:rsidR="009A5010" w:rsidRPr="009A5010" w:rsidRDefault="00280C5D" w:rsidP="002E2B6B">
      <w:pPr>
        <w:pStyle w:val="Heading5"/>
      </w:pPr>
      <w: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3DDAA731"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05CF7A52" w14:textId="77777777" w:rsidR="00280C5D" w:rsidRDefault="00280C5D" w:rsidP="003B0E72">
            <w:pPr>
              <w:pStyle w:val="Tableheader"/>
            </w:pPr>
            <w:r>
              <w:t>Date amended</w:t>
            </w:r>
          </w:p>
        </w:tc>
        <w:tc>
          <w:tcPr>
            <w:tcW w:w="2477" w:type="dxa"/>
          </w:tcPr>
          <w:p w14:paraId="03944EF8" w14:textId="77777777" w:rsidR="00280C5D" w:rsidRDefault="00280C5D" w:rsidP="003B0E72">
            <w:pPr>
              <w:pStyle w:val="Tableheader"/>
            </w:pPr>
            <w:r>
              <w:t>Section amended</w:t>
            </w:r>
          </w:p>
        </w:tc>
        <w:tc>
          <w:tcPr>
            <w:tcW w:w="2555" w:type="dxa"/>
          </w:tcPr>
          <w:p w14:paraId="6BA635E4" w14:textId="77777777" w:rsidR="00280C5D" w:rsidRDefault="00280C5D" w:rsidP="003B0E72">
            <w:pPr>
              <w:pStyle w:val="Tableheader"/>
            </w:pPr>
            <w:r>
              <w:t>Divisional approval</w:t>
            </w:r>
          </w:p>
        </w:tc>
        <w:tc>
          <w:tcPr>
            <w:tcW w:w="2403" w:type="dxa"/>
          </w:tcPr>
          <w:p w14:paraId="626E55B3" w14:textId="77777777" w:rsidR="00280C5D" w:rsidRDefault="00280C5D" w:rsidP="003B0E72">
            <w:pPr>
              <w:pStyle w:val="Tableheader"/>
            </w:pPr>
            <w:r>
              <w:t>Final approval</w:t>
            </w:r>
          </w:p>
        </w:tc>
      </w:tr>
      <w:tr w:rsidR="00280C5D" w14:paraId="02C8A9FC" w14:textId="77777777" w:rsidTr="003B0E72">
        <w:tc>
          <w:tcPr>
            <w:tcW w:w="2476" w:type="dxa"/>
          </w:tcPr>
          <w:p w14:paraId="084CE39D" w14:textId="591D499F" w:rsidR="00280C5D" w:rsidRDefault="004C5D26" w:rsidP="003B0E72">
            <w:pPr>
              <w:pStyle w:val="Tablebody"/>
              <w:rPr>
                <w:lang w:eastAsia="en-US"/>
              </w:rPr>
            </w:pPr>
            <w:r>
              <w:rPr>
                <w:lang w:eastAsia="en-US"/>
              </w:rPr>
              <w:t xml:space="preserve">02/09/2024 </w:t>
            </w:r>
          </w:p>
        </w:tc>
        <w:tc>
          <w:tcPr>
            <w:tcW w:w="2477" w:type="dxa"/>
          </w:tcPr>
          <w:p w14:paraId="08C4A53A" w14:textId="39E43212" w:rsidR="00280C5D" w:rsidRDefault="004C5D26" w:rsidP="003B0E72">
            <w:pPr>
              <w:pStyle w:val="Tablebody"/>
              <w:rPr>
                <w:lang w:eastAsia="en-US"/>
              </w:rPr>
            </w:pPr>
            <w:r>
              <w:rPr>
                <w:lang w:eastAsia="en-US"/>
              </w:rPr>
              <w:t>Complete Review</w:t>
            </w:r>
          </w:p>
        </w:tc>
        <w:tc>
          <w:tcPr>
            <w:tcW w:w="2555" w:type="dxa"/>
          </w:tcPr>
          <w:p w14:paraId="7B035578" w14:textId="32F93ACB" w:rsidR="00280C5D" w:rsidRDefault="004C5D26" w:rsidP="003B0E72">
            <w:pPr>
              <w:pStyle w:val="Tablebody"/>
              <w:rPr>
                <w:lang w:eastAsia="en-US"/>
              </w:rPr>
            </w:pPr>
            <w:r>
              <w:rPr>
                <w:lang w:eastAsia="en-US"/>
              </w:rPr>
              <w:t>Felicity Martin, A/g ED, Allied Health</w:t>
            </w:r>
          </w:p>
        </w:tc>
        <w:tc>
          <w:tcPr>
            <w:tcW w:w="2403" w:type="dxa"/>
          </w:tcPr>
          <w:p w14:paraId="49F2CDA9" w14:textId="60F6EA74" w:rsidR="00280C5D" w:rsidRDefault="004C5D26" w:rsidP="003B0E72">
            <w:pPr>
              <w:pStyle w:val="Tablebody"/>
              <w:rPr>
                <w:lang w:eastAsia="en-US"/>
              </w:rPr>
            </w:pPr>
            <w:r>
              <w:rPr>
                <w:lang w:eastAsia="en-US"/>
              </w:rPr>
              <w:t>OOS</w:t>
            </w:r>
          </w:p>
        </w:tc>
      </w:tr>
      <w:tr w:rsidR="00280C5D" w14:paraId="6663F84E" w14:textId="77777777" w:rsidTr="003B0E72">
        <w:tc>
          <w:tcPr>
            <w:tcW w:w="2476" w:type="dxa"/>
          </w:tcPr>
          <w:p w14:paraId="672DD700" w14:textId="77777777" w:rsidR="00280C5D" w:rsidRDefault="00280C5D" w:rsidP="003B0E72">
            <w:pPr>
              <w:pStyle w:val="Tablebody"/>
              <w:rPr>
                <w:lang w:eastAsia="en-US"/>
              </w:rPr>
            </w:pPr>
          </w:p>
        </w:tc>
        <w:tc>
          <w:tcPr>
            <w:tcW w:w="2477" w:type="dxa"/>
          </w:tcPr>
          <w:p w14:paraId="649E0C84" w14:textId="77777777" w:rsidR="00280C5D" w:rsidRDefault="00280C5D" w:rsidP="003B0E72">
            <w:pPr>
              <w:pStyle w:val="Tablebody"/>
              <w:rPr>
                <w:lang w:eastAsia="en-US"/>
              </w:rPr>
            </w:pPr>
          </w:p>
        </w:tc>
        <w:tc>
          <w:tcPr>
            <w:tcW w:w="2555" w:type="dxa"/>
          </w:tcPr>
          <w:p w14:paraId="1E531BEA" w14:textId="77777777" w:rsidR="00280C5D" w:rsidRDefault="00280C5D" w:rsidP="003B0E72">
            <w:pPr>
              <w:pStyle w:val="Tablebody"/>
              <w:rPr>
                <w:lang w:eastAsia="en-US"/>
              </w:rPr>
            </w:pPr>
          </w:p>
        </w:tc>
        <w:tc>
          <w:tcPr>
            <w:tcW w:w="2403" w:type="dxa"/>
          </w:tcPr>
          <w:p w14:paraId="7562B26D" w14:textId="77777777" w:rsidR="00280C5D" w:rsidRDefault="00280C5D" w:rsidP="003B0E72">
            <w:pPr>
              <w:pStyle w:val="Tablebody"/>
              <w:rPr>
                <w:lang w:eastAsia="en-US"/>
              </w:rPr>
            </w:pPr>
          </w:p>
        </w:tc>
      </w:tr>
    </w:tbl>
    <w:p w14:paraId="2439BA27" w14:textId="77777777" w:rsidR="00280C5D" w:rsidRDefault="00280C5D" w:rsidP="002E2B6B">
      <w:pPr>
        <w:pStyle w:val="Heading5"/>
      </w:pPr>
      <w: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787BCF5C"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55A740A2" w14:textId="77777777" w:rsidR="00280C5D" w:rsidRDefault="00280C5D" w:rsidP="003B0E72">
            <w:pPr>
              <w:pStyle w:val="Tableheader"/>
            </w:pPr>
            <w:r>
              <w:t>Document number</w:t>
            </w:r>
          </w:p>
        </w:tc>
        <w:tc>
          <w:tcPr>
            <w:tcW w:w="7653" w:type="dxa"/>
          </w:tcPr>
          <w:p w14:paraId="0C677839" w14:textId="77777777" w:rsidR="00280C5D" w:rsidRDefault="00280C5D" w:rsidP="003B0E72">
            <w:pPr>
              <w:pStyle w:val="Tableheader"/>
            </w:pPr>
            <w:r>
              <w:t>Document name</w:t>
            </w:r>
          </w:p>
        </w:tc>
      </w:tr>
      <w:tr w:rsidR="00280C5D" w14:paraId="008C7FF1" w14:textId="77777777" w:rsidTr="003B0E72">
        <w:tc>
          <w:tcPr>
            <w:tcW w:w="2548" w:type="dxa"/>
          </w:tcPr>
          <w:p w14:paraId="40CF0684" w14:textId="5E2C9E85" w:rsidR="00280C5D" w:rsidRDefault="004C5D26" w:rsidP="003B0E72">
            <w:pPr>
              <w:pStyle w:val="Tablebody"/>
              <w:rPr>
                <w:lang w:eastAsia="en-US"/>
              </w:rPr>
            </w:pPr>
            <w:r>
              <w:rPr>
                <w:lang w:eastAsia="en-US"/>
              </w:rPr>
              <w:t>CHS19/106</w:t>
            </w:r>
          </w:p>
        </w:tc>
        <w:tc>
          <w:tcPr>
            <w:tcW w:w="7653" w:type="dxa"/>
          </w:tcPr>
          <w:p w14:paraId="6139C6CD" w14:textId="57BDA8FF" w:rsidR="00280C5D" w:rsidRDefault="004C5D26" w:rsidP="003B0E72">
            <w:pPr>
              <w:pStyle w:val="Tablebody"/>
              <w:rPr>
                <w:lang w:eastAsia="en-US"/>
              </w:rPr>
            </w:pPr>
            <w:r>
              <w:rPr>
                <w:lang w:eastAsia="en-US"/>
              </w:rPr>
              <w:t xml:space="preserve">Audiology Referral and </w:t>
            </w:r>
            <w:proofErr w:type="spellStart"/>
            <w:r>
              <w:rPr>
                <w:lang w:eastAsia="en-US"/>
              </w:rPr>
              <w:t>Prioritisation</w:t>
            </w:r>
            <w:proofErr w:type="spellEnd"/>
          </w:p>
        </w:tc>
      </w:tr>
      <w:tr w:rsidR="00280C5D" w14:paraId="0E9CB7A7" w14:textId="77777777" w:rsidTr="003B0E72">
        <w:tc>
          <w:tcPr>
            <w:tcW w:w="2548" w:type="dxa"/>
          </w:tcPr>
          <w:p w14:paraId="2914EF62" w14:textId="77777777" w:rsidR="00280C5D" w:rsidRDefault="00280C5D" w:rsidP="003B0E72">
            <w:pPr>
              <w:pStyle w:val="Tablebody"/>
              <w:rPr>
                <w:lang w:eastAsia="en-US"/>
              </w:rPr>
            </w:pPr>
          </w:p>
        </w:tc>
        <w:tc>
          <w:tcPr>
            <w:tcW w:w="7653" w:type="dxa"/>
          </w:tcPr>
          <w:p w14:paraId="23304A3C" w14:textId="77777777" w:rsidR="00280C5D" w:rsidRDefault="00280C5D" w:rsidP="003B0E72">
            <w:pPr>
              <w:pStyle w:val="Tablebody"/>
              <w:rPr>
                <w:lang w:eastAsia="en-US"/>
              </w:rPr>
            </w:pPr>
          </w:p>
        </w:tc>
      </w:tr>
    </w:tbl>
    <w:p w14:paraId="2D3E4751" w14:textId="00F2784F" w:rsidR="00280C5D" w:rsidRPr="0078367D" w:rsidRDefault="00280C5D" w:rsidP="009A5010">
      <w:pPr>
        <w:pStyle w:val="Heading5"/>
      </w:pPr>
      <w:r w:rsidRPr="0078367D">
        <w:t>Disclaimer</w:t>
      </w:r>
    </w:p>
    <w:p w14:paraId="3795BA72" w14:textId="77777777" w:rsidR="009D3900" w:rsidRDefault="00280C5D" w:rsidP="009D3900">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E36E66A" w14:textId="3CCA4A6B" w:rsidR="00280C5D" w:rsidRPr="009D3900" w:rsidRDefault="00B0087A" w:rsidP="009D3900">
      <w:pPr>
        <w:rPr>
          <w:rStyle w:val="Hyperlink"/>
          <w:color w:val="000000" w:themeColor="text1"/>
          <w:u w:val="none"/>
          <w:lang w:eastAsia="en-US"/>
        </w:rPr>
      </w:pPr>
      <w:hyperlink w:anchor="_top" w:history="1">
        <w:r w:rsidR="00280C5D" w:rsidRPr="00481A6C">
          <w:rPr>
            <w:rStyle w:val="Hyperlink"/>
          </w:rPr>
          <w:t>Back to Contents</w:t>
        </w:r>
      </w:hyperlink>
    </w:p>
    <w:p w14:paraId="3B322675"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2185A53D" w14:textId="77777777" w:rsidTr="003B0E72">
        <w:tc>
          <w:tcPr>
            <w:tcW w:w="5529" w:type="dxa"/>
            <w:shd w:val="clear" w:color="auto" w:fill="F4F3EE"/>
            <w:tcMar>
              <w:top w:w="142" w:type="dxa"/>
              <w:left w:w="170" w:type="dxa"/>
              <w:bottom w:w="142" w:type="dxa"/>
              <w:right w:w="170" w:type="dxa"/>
            </w:tcMar>
          </w:tcPr>
          <w:bookmarkStart w:id="14" w:name="_Hlk160027189" w:displacedByCustomXml="next"/>
          <w:sdt>
            <w:sdtPr>
              <w:rPr>
                <w:color w:val="auto"/>
                <w:u w:val="single"/>
              </w:rPr>
              <w:id w:val="643171884"/>
              <w:placeholder>
                <w:docPart w:val="43139A9584CC493A8E525D92D5311642"/>
              </w:placeholder>
            </w:sdtPr>
            <w:sdtEndPr>
              <w:rPr>
                <w:color w:val="000000" w:themeColor="text1"/>
                <w:u w:val="none"/>
              </w:rPr>
            </w:sdtEndPr>
            <w:sdtContent>
              <w:p w14:paraId="0DFA27F4" w14:textId="77777777" w:rsidR="00280C5D" w:rsidRPr="00350211" w:rsidRDefault="00280C5D" w:rsidP="003B0E72">
                <w:pPr>
                  <w:pStyle w:val="Bottomblocktext"/>
                  <w:rPr>
                    <w:b/>
                    <w:bCs w:val="0"/>
                    <w:sz w:val="20"/>
                    <w:szCs w:val="20"/>
                  </w:rPr>
                </w:pPr>
                <w:r>
                  <w:rPr>
                    <w:noProof/>
                    <w:sz w:val="20"/>
                    <w:szCs w:val="20"/>
                  </w:rPr>
                  <w:drawing>
                    <wp:inline distT="0" distB="0" distL="0" distR="0" wp14:anchorId="4B9ABA66" wp14:editId="09EDB63F">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50DB8020"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0FCF2637"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2B9A043A10FF47ED8FB714E1A0CCF67C"/>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623191D278AA4659B27F406D62502BF8"/>
            </w:placeholder>
            <w:showingPlcHdr/>
          </w:sdtPr>
          <w:sdtEndPr/>
          <w:sdtContent>
            <w:tc>
              <w:tcPr>
                <w:tcW w:w="4665" w:type="dxa"/>
                <w:shd w:val="clear" w:color="auto" w:fill="F4F3EE"/>
                <w:tcMar>
                  <w:top w:w="142" w:type="dxa"/>
                  <w:left w:w="170" w:type="dxa"/>
                  <w:bottom w:w="142" w:type="dxa"/>
                  <w:right w:w="170" w:type="dxa"/>
                </w:tcMar>
              </w:tcPr>
              <w:p w14:paraId="18F9D69D"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F754488" wp14:editId="50D317B5">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D414FCC" wp14:editId="5D9F252A">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43AAF537"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D61B737" wp14:editId="68BE9597">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27DAF2C" wp14:editId="5AB62BB6">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08E10F5" w14:textId="77777777" w:rsidR="00280C5D" w:rsidRDefault="00B0087A"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352D2F8B" w14:textId="77777777" w:rsidR="00280C5D" w:rsidRDefault="00280C5D" w:rsidP="003B0E72">
                <w:pPr>
                  <w:pStyle w:val="Bottomblocktext"/>
                </w:pPr>
                <w:r>
                  <w:rPr>
                    <w:b/>
                    <w:bCs w:val="0"/>
                    <w:noProof/>
                  </w:rPr>
                  <w:drawing>
                    <wp:inline distT="0" distB="0" distL="0" distR="0" wp14:anchorId="19B7C15B" wp14:editId="39818A8A">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14"/>
    </w:tbl>
    <w:p w14:paraId="1F20E26A" w14:textId="77777777" w:rsidR="004A7A7F" w:rsidRPr="00481A6C" w:rsidRDefault="004A7A7F" w:rsidP="000E7683">
      <w:pPr>
        <w:rPr>
          <w:lang w:eastAsia="en-US"/>
        </w:rPr>
      </w:pPr>
    </w:p>
    <w:sectPr w:rsidR="004A7A7F" w:rsidRPr="00481A6C" w:rsidSect="00E3733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24E0A" w14:textId="77777777" w:rsidR="007116FA" w:rsidRDefault="007116FA" w:rsidP="00225769">
      <w:pPr>
        <w:spacing w:after="0" w:line="240" w:lineRule="auto"/>
      </w:pPr>
      <w:r>
        <w:separator/>
      </w:r>
    </w:p>
    <w:p w14:paraId="4AF89984" w14:textId="77777777" w:rsidR="007116FA" w:rsidRDefault="007116FA"/>
    <w:p w14:paraId="3E264C86" w14:textId="77777777" w:rsidR="007116FA" w:rsidRDefault="007116FA"/>
    <w:p w14:paraId="5E5275E9" w14:textId="77777777" w:rsidR="007116FA" w:rsidRDefault="007116FA"/>
    <w:p w14:paraId="1C82658E" w14:textId="77777777" w:rsidR="007116FA" w:rsidRDefault="007116FA"/>
    <w:p w14:paraId="517EC05E" w14:textId="77777777" w:rsidR="007116FA" w:rsidRDefault="007116FA"/>
    <w:p w14:paraId="06A6B071" w14:textId="77777777" w:rsidR="007116FA" w:rsidRDefault="007116FA"/>
  </w:endnote>
  <w:endnote w:type="continuationSeparator" w:id="0">
    <w:p w14:paraId="730BFEDC" w14:textId="77777777" w:rsidR="007116FA" w:rsidRDefault="007116FA" w:rsidP="00225769">
      <w:pPr>
        <w:spacing w:after="0" w:line="240" w:lineRule="auto"/>
      </w:pPr>
      <w:r>
        <w:continuationSeparator/>
      </w:r>
    </w:p>
    <w:p w14:paraId="2E3D34C2" w14:textId="77777777" w:rsidR="007116FA" w:rsidRDefault="007116FA"/>
    <w:p w14:paraId="7D1DD39C" w14:textId="77777777" w:rsidR="007116FA" w:rsidRDefault="007116FA"/>
    <w:p w14:paraId="7C4BFF67" w14:textId="77777777" w:rsidR="007116FA" w:rsidRDefault="007116FA"/>
    <w:p w14:paraId="0A921CD0" w14:textId="77777777" w:rsidR="007116FA" w:rsidRDefault="007116FA"/>
    <w:p w14:paraId="22681DEC" w14:textId="77777777" w:rsidR="007116FA" w:rsidRDefault="007116FA"/>
    <w:p w14:paraId="0F50AFB8" w14:textId="77777777" w:rsidR="007116FA" w:rsidRDefault="00711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DA6DA87" w14:textId="77777777" w:rsidTr="003B0E72">
      <w:trPr>
        <w:jc w:val="center"/>
      </w:trPr>
      <w:tc>
        <w:tcPr>
          <w:tcW w:w="1515" w:type="dxa"/>
        </w:tcPr>
        <w:p w14:paraId="1B3235E5"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704A58D9"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6F3F61AF"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6D93634B"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4A5523A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3F460E7E"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C5D26" w:rsidRPr="006B62B4" w14:paraId="437E770A" w14:textId="77777777" w:rsidTr="003B0E72">
      <w:trPr>
        <w:jc w:val="center"/>
      </w:trPr>
      <w:tc>
        <w:tcPr>
          <w:tcW w:w="1515" w:type="dxa"/>
        </w:tcPr>
        <w:p w14:paraId="051A5652" w14:textId="0DB80B6D" w:rsidR="004C5D26" w:rsidRPr="00954F7B" w:rsidRDefault="004C5D26" w:rsidP="004C5D26">
          <w:pPr>
            <w:pStyle w:val="Footer"/>
            <w:jc w:val="center"/>
            <w:rPr>
              <w:bCs/>
              <w:iCs/>
              <w:sz w:val="20"/>
              <w:szCs w:val="20"/>
            </w:rPr>
          </w:pPr>
          <w:r>
            <w:rPr>
              <w:bCs/>
              <w:iCs/>
              <w:sz w:val="20"/>
              <w:szCs w:val="20"/>
            </w:rPr>
            <w:t>CHS24/387</w:t>
          </w:r>
        </w:p>
      </w:tc>
      <w:tc>
        <w:tcPr>
          <w:tcW w:w="965" w:type="dxa"/>
        </w:tcPr>
        <w:p w14:paraId="5E6E4335" w14:textId="1DA5DD2E" w:rsidR="004C5D26" w:rsidRPr="00954F7B" w:rsidRDefault="004C5D26" w:rsidP="004C5D26">
          <w:pPr>
            <w:pStyle w:val="Footer"/>
            <w:jc w:val="center"/>
            <w:rPr>
              <w:bCs/>
              <w:iCs/>
              <w:sz w:val="20"/>
              <w:szCs w:val="20"/>
            </w:rPr>
          </w:pPr>
          <w:r>
            <w:rPr>
              <w:bCs/>
              <w:iCs/>
              <w:sz w:val="20"/>
              <w:szCs w:val="20"/>
            </w:rPr>
            <w:t>2.0</w:t>
          </w:r>
        </w:p>
      </w:tc>
      <w:tc>
        <w:tcPr>
          <w:tcW w:w="1552" w:type="dxa"/>
        </w:tcPr>
        <w:p w14:paraId="471523AB" w14:textId="7CBA8B57" w:rsidR="004C5D26" w:rsidRPr="00954F7B" w:rsidRDefault="004C5D26" w:rsidP="004C5D26">
          <w:pPr>
            <w:pStyle w:val="Footer"/>
            <w:jc w:val="center"/>
            <w:rPr>
              <w:bCs/>
              <w:iCs/>
              <w:sz w:val="20"/>
              <w:szCs w:val="20"/>
            </w:rPr>
          </w:pPr>
          <w:r>
            <w:rPr>
              <w:bCs/>
              <w:iCs/>
              <w:sz w:val="20"/>
              <w:szCs w:val="20"/>
            </w:rPr>
            <w:t>02/09/2024</w:t>
          </w:r>
        </w:p>
      </w:tc>
      <w:tc>
        <w:tcPr>
          <w:tcW w:w="1456" w:type="dxa"/>
        </w:tcPr>
        <w:p w14:paraId="110621AE" w14:textId="2DFEB416" w:rsidR="004C5D26" w:rsidRPr="00954F7B" w:rsidRDefault="004C5D26" w:rsidP="004C5D26">
          <w:pPr>
            <w:pStyle w:val="Footer"/>
            <w:jc w:val="center"/>
            <w:rPr>
              <w:bCs/>
              <w:iCs/>
              <w:sz w:val="20"/>
              <w:szCs w:val="20"/>
            </w:rPr>
          </w:pPr>
          <w:r>
            <w:rPr>
              <w:bCs/>
              <w:iCs/>
              <w:sz w:val="20"/>
              <w:szCs w:val="20"/>
            </w:rPr>
            <w:t>01/09/2028</w:t>
          </w:r>
        </w:p>
      </w:tc>
      <w:tc>
        <w:tcPr>
          <w:tcW w:w="1746" w:type="dxa"/>
        </w:tcPr>
        <w:p w14:paraId="3346B96C" w14:textId="447F5A91" w:rsidR="004C5D26" w:rsidRPr="00954F7B" w:rsidRDefault="004C5D26" w:rsidP="004C5D26">
          <w:pPr>
            <w:pStyle w:val="Footer"/>
            <w:jc w:val="center"/>
            <w:rPr>
              <w:bCs/>
              <w:iCs/>
              <w:sz w:val="20"/>
              <w:szCs w:val="20"/>
            </w:rPr>
          </w:pPr>
          <w:r>
            <w:rPr>
              <w:bCs/>
              <w:iCs/>
              <w:sz w:val="20"/>
              <w:szCs w:val="20"/>
            </w:rPr>
            <w:t>Allied Health</w:t>
          </w:r>
        </w:p>
      </w:tc>
      <w:tc>
        <w:tcPr>
          <w:tcW w:w="1836" w:type="dxa"/>
        </w:tcPr>
        <w:p w14:paraId="3B443A54" w14:textId="77777777" w:rsidR="004C5D26" w:rsidRPr="00954F7B" w:rsidRDefault="004C5D26" w:rsidP="004C5D26">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65A9A242"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AE00498" w14:textId="77777777" w:rsidTr="008E1ED9">
      <w:trPr>
        <w:jc w:val="center"/>
      </w:trPr>
      <w:tc>
        <w:tcPr>
          <w:tcW w:w="1515" w:type="dxa"/>
        </w:tcPr>
        <w:p w14:paraId="41BE0061"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1215BCF"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67CBF47B"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166EFC2F"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3ACD6753"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7501A33B"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1387FA2F" w14:textId="77777777" w:rsidTr="008E1ED9">
      <w:trPr>
        <w:jc w:val="center"/>
      </w:trPr>
      <w:tc>
        <w:tcPr>
          <w:tcW w:w="1515" w:type="dxa"/>
        </w:tcPr>
        <w:p w14:paraId="5F1D264A" w14:textId="0700BD40" w:rsidR="008A3DD8" w:rsidRPr="00954F7B" w:rsidRDefault="004C5D26" w:rsidP="008A3DD8">
          <w:pPr>
            <w:pStyle w:val="Footer"/>
            <w:jc w:val="center"/>
            <w:rPr>
              <w:bCs/>
              <w:iCs/>
              <w:sz w:val="20"/>
              <w:szCs w:val="20"/>
            </w:rPr>
          </w:pPr>
          <w:r>
            <w:rPr>
              <w:bCs/>
              <w:iCs/>
              <w:sz w:val="20"/>
              <w:szCs w:val="20"/>
            </w:rPr>
            <w:t>CHS24/387</w:t>
          </w:r>
        </w:p>
      </w:tc>
      <w:tc>
        <w:tcPr>
          <w:tcW w:w="965" w:type="dxa"/>
        </w:tcPr>
        <w:p w14:paraId="7C52D45F" w14:textId="6D07C676" w:rsidR="008A3DD8" w:rsidRPr="00954F7B" w:rsidRDefault="004C5D26" w:rsidP="008A3DD8">
          <w:pPr>
            <w:pStyle w:val="Footer"/>
            <w:jc w:val="center"/>
            <w:rPr>
              <w:bCs/>
              <w:iCs/>
              <w:sz w:val="20"/>
              <w:szCs w:val="20"/>
            </w:rPr>
          </w:pPr>
          <w:r>
            <w:rPr>
              <w:bCs/>
              <w:iCs/>
              <w:sz w:val="20"/>
              <w:szCs w:val="20"/>
            </w:rPr>
            <w:t>2.0</w:t>
          </w:r>
        </w:p>
      </w:tc>
      <w:tc>
        <w:tcPr>
          <w:tcW w:w="1552" w:type="dxa"/>
        </w:tcPr>
        <w:p w14:paraId="10AA4B82" w14:textId="2E2F1CE4" w:rsidR="008A3DD8" w:rsidRPr="00954F7B" w:rsidRDefault="004C5D26" w:rsidP="008A3DD8">
          <w:pPr>
            <w:pStyle w:val="Footer"/>
            <w:jc w:val="center"/>
            <w:rPr>
              <w:bCs/>
              <w:iCs/>
              <w:sz w:val="20"/>
              <w:szCs w:val="20"/>
            </w:rPr>
          </w:pPr>
          <w:r>
            <w:rPr>
              <w:bCs/>
              <w:iCs/>
              <w:sz w:val="20"/>
              <w:szCs w:val="20"/>
            </w:rPr>
            <w:t>02/09/2024</w:t>
          </w:r>
        </w:p>
      </w:tc>
      <w:tc>
        <w:tcPr>
          <w:tcW w:w="1456" w:type="dxa"/>
        </w:tcPr>
        <w:p w14:paraId="701F6B9A" w14:textId="19DC6069" w:rsidR="008A3DD8" w:rsidRPr="00954F7B" w:rsidRDefault="004C5D26" w:rsidP="008A3DD8">
          <w:pPr>
            <w:pStyle w:val="Footer"/>
            <w:jc w:val="center"/>
            <w:rPr>
              <w:bCs/>
              <w:iCs/>
              <w:sz w:val="20"/>
              <w:szCs w:val="20"/>
            </w:rPr>
          </w:pPr>
          <w:r>
            <w:rPr>
              <w:bCs/>
              <w:iCs/>
              <w:sz w:val="20"/>
              <w:szCs w:val="20"/>
            </w:rPr>
            <w:t>01/09/2028</w:t>
          </w:r>
        </w:p>
      </w:tc>
      <w:tc>
        <w:tcPr>
          <w:tcW w:w="1746" w:type="dxa"/>
        </w:tcPr>
        <w:p w14:paraId="006FE7B0" w14:textId="37EC9206" w:rsidR="008A3DD8" w:rsidRPr="00954F7B" w:rsidRDefault="004C5D26" w:rsidP="008A3DD8">
          <w:pPr>
            <w:pStyle w:val="Footer"/>
            <w:jc w:val="center"/>
            <w:rPr>
              <w:bCs/>
              <w:iCs/>
              <w:sz w:val="20"/>
              <w:szCs w:val="20"/>
            </w:rPr>
          </w:pPr>
          <w:r>
            <w:rPr>
              <w:bCs/>
              <w:iCs/>
              <w:sz w:val="20"/>
              <w:szCs w:val="20"/>
            </w:rPr>
            <w:t>Allied Health</w:t>
          </w:r>
        </w:p>
      </w:tc>
      <w:tc>
        <w:tcPr>
          <w:tcW w:w="1836" w:type="dxa"/>
        </w:tcPr>
        <w:p w14:paraId="6017FE69"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62959B90"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98BD" w14:textId="77777777" w:rsidR="007116FA" w:rsidRDefault="007116FA" w:rsidP="009D493B">
      <w:pPr>
        <w:spacing w:after="0" w:line="240" w:lineRule="auto"/>
      </w:pPr>
      <w:r>
        <w:separator/>
      </w:r>
    </w:p>
  </w:footnote>
  <w:footnote w:type="continuationSeparator" w:id="0">
    <w:p w14:paraId="3266B387" w14:textId="77777777" w:rsidR="007116FA" w:rsidRDefault="007116FA" w:rsidP="00A9080B">
      <w:pPr>
        <w:spacing w:after="0" w:line="240" w:lineRule="auto"/>
      </w:pPr>
      <w:r>
        <w:continuationSeparator/>
      </w:r>
    </w:p>
    <w:p w14:paraId="290206D4" w14:textId="77777777" w:rsidR="007116FA" w:rsidRDefault="007116FA"/>
    <w:p w14:paraId="4DCCC31D" w14:textId="77777777" w:rsidR="007116FA" w:rsidRDefault="00711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90C3" w14:textId="77777777" w:rsidR="008A3DD8" w:rsidRDefault="008A3DD8">
    <w:pPr>
      <w:pStyle w:val="Header"/>
    </w:pPr>
    <w:r w:rsidRPr="00324CF9">
      <w:rPr>
        <w:noProof/>
      </w:rPr>
      <w:drawing>
        <wp:inline distT="0" distB="0" distL="0" distR="0" wp14:anchorId="41104429" wp14:editId="2813B80E">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185A7CAD"/>
    <w:multiLevelType w:val="hybridMultilevel"/>
    <w:tmpl w:val="9EBCF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2DC105A0"/>
    <w:multiLevelType w:val="hybridMultilevel"/>
    <w:tmpl w:val="189A227E"/>
    <w:lvl w:ilvl="0" w:tplc="2856ADDA">
      <w:start w:val="5"/>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4F24514F"/>
    <w:multiLevelType w:val="hybridMultilevel"/>
    <w:tmpl w:val="0BECD0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3BF0C58"/>
    <w:multiLevelType w:val="hybridMultilevel"/>
    <w:tmpl w:val="8AA8A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6454DC6"/>
    <w:multiLevelType w:val="hybridMultilevel"/>
    <w:tmpl w:val="3E50DB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746A53D4"/>
    <w:multiLevelType w:val="hybridMultilevel"/>
    <w:tmpl w:val="833632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F6A5DFD"/>
    <w:multiLevelType w:val="hybridMultilevel"/>
    <w:tmpl w:val="E2FA2280"/>
    <w:lvl w:ilvl="0" w:tplc="7CDC8D6C">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8431774">
    <w:abstractNumId w:val="5"/>
  </w:num>
  <w:num w:numId="2" w16cid:durableId="842209657">
    <w:abstractNumId w:val="4"/>
  </w:num>
  <w:num w:numId="3" w16cid:durableId="660542573">
    <w:abstractNumId w:val="17"/>
  </w:num>
  <w:num w:numId="4" w16cid:durableId="1971085616">
    <w:abstractNumId w:val="9"/>
  </w:num>
  <w:num w:numId="5" w16cid:durableId="252517802">
    <w:abstractNumId w:val="10"/>
  </w:num>
  <w:num w:numId="6" w16cid:durableId="420297118">
    <w:abstractNumId w:val="13"/>
  </w:num>
  <w:num w:numId="7" w16cid:durableId="353388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9"/>
    <w:lvlOverride w:ilvl="0">
      <w:startOverride w:val="1"/>
    </w:lvlOverride>
  </w:num>
  <w:num w:numId="9" w16cid:durableId="1747920389">
    <w:abstractNumId w:val="10"/>
    <w:lvlOverride w:ilvl="0">
      <w:startOverride w:val="1"/>
    </w:lvlOverride>
  </w:num>
  <w:num w:numId="10" w16cid:durableId="1001813381">
    <w:abstractNumId w:val="9"/>
    <w:lvlOverride w:ilvl="0">
      <w:startOverride w:val="1"/>
    </w:lvlOverride>
  </w:num>
  <w:num w:numId="11" w16cid:durableId="1103450744">
    <w:abstractNumId w:val="10"/>
    <w:lvlOverride w:ilvl="0">
      <w:startOverride w:val="1"/>
    </w:lvlOverride>
  </w:num>
  <w:num w:numId="12" w16cid:durableId="1549294228">
    <w:abstractNumId w:val="9"/>
    <w:lvlOverride w:ilvl="0">
      <w:startOverride w:val="1"/>
    </w:lvlOverride>
  </w:num>
  <w:num w:numId="13" w16cid:durableId="875854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0"/>
    <w:lvlOverride w:ilvl="0">
      <w:startOverride w:val="1"/>
    </w:lvlOverride>
  </w:num>
  <w:num w:numId="15" w16cid:durableId="12464539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17"/>
  </w:num>
  <w:num w:numId="17" w16cid:durableId="434129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7"/>
  </w:num>
  <w:num w:numId="19" w16cid:durableId="836698820">
    <w:abstractNumId w:val="11"/>
  </w:num>
  <w:num w:numId="20" w16cid:durableId="4028038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2"/>
  </w:num>
  <w:num w:numId="22" w16cid:durableId="200242115">
    <w:abstractNumId w:val="0"/>
  </w:num>
  <w:num w:numId="23" w16cid:durableId="585068731">
    <w:abstractNumId w:val="2"/>
  </w:num>
  <w:num w:numId="24" w16cid:durableId="1431437445">
    <w:abstractNumId w:val="1"/>
  </w:num>
  <w:num w:numId="25" w16cid:durableId="507214046">
    <w:abstractNumId w:val="8"/>
  </w:num>
  <w:num w:numId="26" w16cid:durableId="1041439370">
    <w:abstractNumId w:val="16"/>
  </w:num>
  <w:num w:numId="27" w16cid:durableId="1984189950">
    <w:abstractNumId w:val="19"/>
  </w:num>
  <w:num w:numId="28" w16cid:durableId="1880507236">
    <w:abstractNumId w:val="6"/>
  </w:num>
  <w:num w:numId="29" w16cid:durableId="936062443">
    <w:abstractNumId w:val="18"/>
  </w:num>
  <w:num w:numId="30" w16cid:durableId="1687361825">
    <w:abstractNumId w:val="3"/>
  </w:num>
  <w:num w:numId="31" w16cid:durableId="116679567">
    <w:abstractNumId w:val="15"/>
  </w:num>
  <w:num w:numId="32" w16cid:durableId="1638759474">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FA"/>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41D05"/>
    <w:rsid w:val="00042268"/>
    <w:rsid w:val="00043534"/>
    <w:rsid w:val="00046D4C"/>
    <w:rsid w:val="00047707"/>
    <w:rsid w:val="00050A6B"/>
    <w:rsid w:val="00051318"/>
    <w:rsid w:val="000513FD"/>
    <w:rsid w:val="00052D11"/>
    <w:rsid w:val="00053BD7"/>
    <w:rsid w:val="00053CC3"/>
    <w:rsid w:val="00053D2F"/>
    <w:rsid w:val="0005461D"/>
    <w:rsid w:val="0005626F"/>
    <w:rsid w:val="0005685E"/>
    <w:rsid w:val="000570A6"/>
    <w:rsid w:val="00061582"/>
    <w:rsid w:val="000707E9"/>
    <w:rsid w:val="00070945"/>
    <w:rsid w:val="000717BA"/>
    <w:rsid w:val="00075506"/>
    <w:rsid w:val="00080F06"/>
    <w:rsid w:val="00080FC2"/>
    <w:rsid w:val="000825CF"/>
    <w:rsid w:val="00082C60"/>
    <w:rsid w:val="00082EB1"/>
    <w:rsid w:val="00083D66"/>
    <w:rsid w:val="000848B6"/>
    <w:rsid w:val="000858DB"/>
    <w:rsid w:val="000905E4"/>
    <w:rsid w:val="0009157D"/>
    <w:rsid w:val="00096D01"/>
    <w:rsid w:val="000A3AA0"/>
    <w:rsid w:val="000A3F9B"/>
    <w:rsid w:val="000A4C7E"/>
    <w:rsid w:val="000A6268"/>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A0124"/>
    <w:rsid w:val="001A1DD6"/>
    <w:rsid w:val="001A2273"/>
    <w:rsid w:val="001B0DC3"/>
    <w:rsid w:val="001B1A6A"/>
    <w:rsid w:val="001B3430"/>
    <w:rsid w:val="001C0F5C"/>
    <w:rsid w:val="001C108E"/>
    <w:rsid w:val="001C223C"/>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2012D2"/>
    <w:rsid w:val="0020360D"/>
    <w:rsid w:val="0020612C"/>
    <w:rsid w:val="00211BFA"/>
    <w:rsid w:val="00212F1D"/>
    <w:rsid w:val="0022138F"/>
    <w:rsid w:val="00225769"/>
    <w:rsid w:val="00225E3B"/>
    <w:rsid w:val="00227104"/>
    <w:rsid w:val="00230054"/>
    <w:rsid w:val="0023668B"/>
    <w:rsid w:val="00240DC9"/>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56A1"/>
    <w:rsid w:val="002D59A9"/>
    <w:rsid w:val="002D5A00"/>
    <w:rsid w:val="002E1E63"/>
    <w:rsid w:val="002E1FA1"/>
    <w:rsid w:val="002E2B6B"/>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06F"/>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65B"/>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336B"/>
    <w:rsid w:val="00436B86"/>
    <w:rsid w:val="0043706A"/>
    <w:rsid w:val="004401B0"/>
    <w:rsid w:val="00441154"/>
    <w:rsid w:val="00441D90"/>
    <w:rsid w:val="00442224"/>
    <w:rsid w:val="00442979"/>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1D16"/>
    <w:rsid w:val="004B474F"/>
    <w:rsid w:val="004C221A"/>
    <w:rsid w:val="004C39F8"/>
    <w:rsid w:val="004C416A"/>
    <w:rsid w:val="004C55B7"/>
    <w:rsid w:val="004C5D26"/>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A1E"/>
    <w:rsid w:val="00607B4C"/>
    <w:rsid w:val="00610940"/>
    <w:rsid w:val="006155F0"/>
    <w:rsid w:val="00616766"/>
    <w:rsid w:val="00620386"/>
    <w:rsid w:val="006253B6"/>
    <w:rsid w:val="00625A15"/>
    <w:rsid w:val="00627BD8"/>
    <w:rsid w:val="0063178C"/>
    <w:rsid w:val="006349C4"/>
    <w:rsid w:val="00636177"/>
    <w:rsid w:val="006361D0"/>
    <w:rsid w:val="00637BE8"/>
    <w:rsid w:val="00637C90"/>
    <w:rsid w:val="00637D76"/>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16FA"/>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FDE"/>
    <w:rsid w:val="00775D89"/>
    <w:rsid w:val="00777EE3"/>
    <w:rsid w:val="007812CF"/>
    <w:rsid w:val="0078367D"/>
    <w:rsid w:val="00784D38"/>
    <w:rsid w:val="00785234"/>
    <w:rsid w:val="00794435"/>
    <w:rsid w:val="00794ACF"/>
    <w:rsid w:val="007A1603"/>
    <w:rsid w:val="007A682A"/>
    <w:rsid w:val="007A7F29"/>
    <w:rsid w:val="007B03DA"/>
    <w:rsid w:val="007B3138"/>
    <w:rsid w:val="007B40DC"/>
    <w:rsid w:val="007B6F78"/>
    <w:rsid w:val="007B75F4"/>
    <w:rsid w:val="007C10BA"/>
    <w:rsid w:val="007C2324"/>
    <w:rsid w:val="007C2806"/>
    <w:rsid w:val="007C5C1B"/>
    <w:rsid w:val="007D3448"/>
    <w:rsid w:val="007E04CD"/>
    <w:rsid w:val="007E4E9A"/>
    <w:rsid w:val="007F29F8"/>
    <w:rsid w:val="007F2D82"/>
    <w:rsid w:val="007F43F2"/>
    <w:rsid w:val="007F48B2"/>
    <w:rsid w:val="007F4EF0"/>
    <w:rsid w:val="007F5CFF"/>
    <w:rsid w:val="0081013E"/>
    <w:rsid w:val="008113B4"/>
    <w:rsid w:val="008114F0"/>
    <w:rsid w:val="00814D74"/>
    <w:rsid w:val="00814DE5"/>
    <w:rsid w:val="00820942"/>
    <w:rsid w:val="008248D1"/>
    <w:rsid w:val="0082586A"/>
    <w:rsid w:val="008261B4"/>
    <w:rsid w:val="00827EDE"/>
    <w:rsid w:val="008358B4"/>
    <w:rsid w:val="00842EF4"/>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45BE"/>
    <w:rsid w:val="008B55D2"/>
    <w:rsid w:val="008B5C21"/>
    <w:rsid w:val="008B791D"/>
    <w:rsid w:val="008C1C7C"/>
    <w:rsid w:val="008C208A"/>
    <w:rsid w:val="008C608F"/>
    <w:rsid w:val="008D0538"/>
    <w:rsid w:val="008D0D9A"/>
    <w:rsid w:val="008D2CA8"/>
    <w:rsid w:val="008D4AA6"/>
    <w:rsid w:val="008E0CD4"/>
    <w:rsid w:val="008E226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5A13"/>
    <w:rsid w:val="00977BFB"/>
    <w:rsid w:val="00982385"/>
    <w:rsid w:val="00982810"/>
    <w:rsid w:val="009903CC"/>
    <w:rsid w:val="00995B1B"/>
    <w:rsid w:val="009A1396"/>
    <w:rsid w:val="009A2981"/>
    <w:rsid w:val="009A336D"/>
    <w:rsid w:val="009A5010"/>
    <w:rsid w:val="009A63B5"/>
    <w:rsid w:val="009A7037"/>
    <w:rsid w:val="009C11CF"/>
    <w:rsid w:val="009C13FA"/>
    <w:rsid w:val="009C2AED"/>
    <w:rsid w:val="009C3490"/>
    <w:rsid w:val="009C3BB0"/>
    <w:rsid w:val="009C72D3"/>
    <w:rsid w:val="009D1FC0"/>
    <w:rsid w:val="009D2863"/>
    <w:rsid w:val="009D3900"/>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2873"/>
    <w:rsid w:val="00A32B6F"/>
    <w:rsid w:val="00A333F2"/>
    <w:rsid w:val="00A34EAB"/>
    <w:rsid w:val="00A41E01"/>
    <w:rsid w:val="00A435C8"/>
    <w:rsid w:val="00A45D6C"/>
    <w:rsid w:val="00A470E3"/>
    <w:rsid w:val="00A60EED"/>
    <w:rsid w:val="00A6232E"/>
    <w:rsid w:val="00A64430"/>
    <w:rsid w:val="00A65C0A"/>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087A"/>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2163"/>
    <w:rsid w:val="00B55EF6"/>
    <w:rsid w:val="00B61582"/>
    <w:rsid w:val="00B6217E"/>
    <w:rsid w:val="00B625F2"/>
    <w:rsid w:val="00B627C5"/>
    <w:rsid w:val="00B64367"/>
    <w:rsid w:val="00B64C8C"/>
    <w:rsid w:val="00B65F91"/>
    <w:rsid w:val="00B6769D"/>
    <w:rsid w:val="00B6772A"/>
    <w:rsid w:val="00B824B1"/>
    <w:rsid w:val="00B83559"/>
    <w:rsid w:val="00B853F1"/>
    <w:rsid w:val="00B86A43"/>
    <w:rsid w:val="00B91976"/>
    <w:rsid w:val="00B92CED"/>
    <w:rsid w:val="00B94117"/>
    <w:rsid w:val="00B968C2"/>
    <w:rsid w:val="00BA028D"/>
    <w:rsid w:val="00BA1722"/>
    <w:rsid w:val="00BA236B"/>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5557"/>
    <w:rsid w:val="00C32FD3"/>
    <w:rsid w:val="00C3347F"/>
    <w:rsid w:val="00C338D7"/>
    <w:rsid w:val="00C33B14"/>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F2"/>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70EE"/>
    <w:rsid w:val="00EC0190"/>
    <w:rsid w:val="00EC3146"/>
    <w:rsid w:val="00EC4BB0"/>
    <w:rsid w:val="00EC4C64"/>
    <w:rsid w:val="00EC7202"/>
    <w:rsid w:val="00ED2843"/>
    <w:rsid w:val="00ED2DE6"/>
    <w:rsid w:val="00ED4AAB"/>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70A6"/>
    <w:rsid w:val="00FE7FF1"/>
    <w:rsid w:val="00FF0FE9"/>
    <w:rsid w:val="00FF248A"/>
    <w:rsid w:val="00FF35A0"/>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40C0CB8"/>
  <w15:docId w15:val="{FEB4B68E-7021-4469-B911-116CA924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43336B"/>
    <w:pPr>
      <w:spacing w:after="120" w:line="300" w:lineRule="exact"/>
      <w:outlineLvl w:val="3"/>
    </w:pPr>
    <w:rPr>
      <w:bCs w:val="0"/>
      <w:iCs w:val="0"/>
      <w:color w:val="3D2262" w:themeColor="accent1"/>
      <w:sz w:val="24"/>
      <w:szCs w:val="32"/>
    </w:rPr>
  </w:style>
  <w:style w:type="paragraph" w:styleId="Heading5">
    <w:name w:val="heading 5"/>
    <w:basedOn w:val="Heading3"/>
    <w:next w:val="BodyCopy"/>
    <w:link w:val="Heading5Char"/>
    <w:unhideWhenUsed/>
    <w:qFormat/>
    <w:locked/>
    <w:rsid w:val="0043336B"/>
    <w:pPr>
      <w:spacing w:before="0" w:beforeAutospacing="0" w:after="120" w:line="300" w:lineRule="exact"/>
      <w:outlineLvl w:val="4"/>
    </w:pPr>
    <w:rPr>
      <w:b w:val="0"/>
      <w:color w:val="6E3894" w:themeColor="accent2"/>
      <w:sz w:val="24"/>
    </w:rPr>
  </w:style>
  <w:style w:type="paragraph" w:styleId="Heading6">
    <w:name w:val="heading 6"/>
    <w:basedOn w:val="BodyText"/>
    <w:next w:val="BodyCopy"/>
    <w:link w:val="Heading6Char"/>
    <w:unhideWhenUsed/>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442979"/>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43336B"/>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43336B"/>
    <w:rPr>
      <w:rFonts w:eastAsia="Times New Roman"/>
      <w:bCs/>
      <w:iCs/>
      <w:color w:val="6E3894" w:themeColor="accent2"/>
      <w:szCs w:val="36"/>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19"/>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39A9584CC493A8E525D92D5311642"/>
        <w:category>
          <w:name w:val="General"/>
          <w:gallery w:val="placeholder"/>
        </w:category>
        <w:types>
          <w:type w:val="bbPlcHdr"/>
        </w:types>
        <w:behaviors>
          <w:behavior w:val="content"/>
        </w:behaviors>
        <w:guid w:val="{73128D96-01FF-41CD-9F8C-D98592C9F594}"/>
      </w:docPartPr>
      <w:docPartBody>
        <w:p w:rsidR="0078513E" w:rsidRDefault="0078513E">
          <w:pPr>
            <w:pStyle w:val="43139A9584CC493A8E525D92D5311642"/>
          </w:pPr>
          <w:r>
            <w:rPr>
              <w:noProof/>
              <w:sz w:val="20"/>
              <w:szCs w:val="20"/>
            </w:rPr>
            <w:drawing>
              <wp:inline distT="0" distB="0" distL="0" distR="0" wp14:anchorId="12CC7AAF" wp14:editId="498B48A4">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2B9A043A10FF47ED8FB714E1A0CCF67C"/>
        <w:category>
          <w:name w:val="General"/>
          <w:gallery w:val="placeholder"/>
        </w:category>
        <w:types>
          <w:type w:val="bbPlcHdr"/>
        </w:types>
        <w:behaviors>
          <w:behavior w:val="content"/>
        </w:behaviors>
        <w:guid w:val="{DB10E812-1E8F-4D09-98A8-F42EE6F7024B}"/>
      </w:docPartPr>
      <w:docPartBody>
        <w:p w:rsidR="0078513E" w:rsidRDefault="0078513E">
          <w:pPr>
            <w:pStyle w:val="2B9A043A10FF47ED8FB714E1A0CCF67C"/>
          </w:pPr>
          <w:r w:rsidRPr="00EE29F8">
            <w:rPr>
              <w:rStyle w:val="PlaceholderText"/>
            </w:rPr>
            <w:t>Choose an item.</w:t>
          </w:r>
        </w:p>
      </w:docPartBody>
    </w:docPart>
    <w:docPart>
      <w:docPartPr>
        <w:name w:val="623191D278AA4659B27F406D62502BF8"/>
        <w:category>
          <w:name w:val="General"/>
          <w:gallery w:val="placeholder"/>
        </w:category>
        <w:types>
          <w:type w:val="bbPlcHdr"/>
        </w:types>
        <w:behaviors>
          <w:behavior w:val="content"/>
        </w:behaviors>
        <w:guid w:val="{2CFA8F33-1618-4D3D-8BA7-8D0E0716F580}"/>
      </w:docPartPr>
      <w:docPartBody>
        <w:p w:rsidR="0078513E" w:rsidRPr="00F26C97" w:rsidRDefault="0078513E" w:rsidP="00185FE8">
          <w:pPr>
            <w:pStyle w:val="Bottomblocktext"/>
            <w:rPr>
              <w:b/>
              <w:bCs w:val="0"/>
              <w:sz w:val="20"/>
              <w:szCs w:val="20"/>
            </w:rPr>
          </w:pPr>
          <w:r>
            <w:rPr>
              <w:b/>
              <w:bCs w:val="0"/>
              <w:noProof/>
              <w:sz w:val="20"/>
              <w:szCs w:val="20"/>
            </w:rPr>
            <w:drawing>
              <wp:inline distT="0" distB="0" distL="0" distR="0" wp14:anchorId="59A64C48" wp14:editId="5BC95460">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5B6C822" wp14:editId="60289159">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78513E" w:rsidRPr="00F26C97" w:rsidRDefault="0078513E" w:rsidP="00185FE8">
          <w:pPr>
            <w:pStyle w:val="Bottomblocktext"/>
            <w:rPr>
              <w:b/>
              <w:bCs w:val="0"/>
              <w:sz w:val="20"/>
              <w:szCs w:val="20"/>
            </w:rPr>
          </w:pPr>
          <w:r>
            <w:rPr>
              <w:b/>
              <w:bCs w:val="0"/>
              <w:noProof/>
              <w:sz w:val="20"/>
              <w:szCs w:val="20"/>
            </w:rPr>
            <w:drawing>
              <wp:inline distT="0" distB="0" distL="0" distR="0" wp14:anchorId="0F5CEABD" wp14:editId="7AA5FB3F">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CA48EA1" wp14:editId="6000A24F">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78513E" w:rsidRDefault="0056022D" w:rsidP="00185FE8">
          <w:pPr>
            <w:pStyle w:val="Bottomblocktext"/>
            <w:rPr>
              <w:sz w:val="20"/>
              <w:szCs w:val="20"/>
            </w:rPr>
          </w:pPr>
          <w:hyperlink r:id="rId8" w:history="1">
            <w:r w:rsidR="0078513E" w:rsidRPr="00350211">
              <w:rPr>
                <w:rStyle w:val="Hyperlink"/>
                <w:sz w:val="20"/>
                <w:szCs w:val="20"/>
              </w:rPr>
              <w:t>canberrahealthservices.act.gov.au/accessibility</w:t>
            </w:r>
          </w:hyperlink>
        </w:p>
        <w:p w:rsidR="0078513E" w:rsidRDefault="0078513E">
          <w:pPr>
            <w:pStyle w:val="623191D278AA4659B27F406D62502BF8"/>
          </w:pPr>
          <w:r>
            <w:rPr>
              <w:b/>
              <w:bCs/>
              <w:noProof/>
            </w:rPr>
            <w:drawing>
              <wp:inline distT="0" distB="0" distL="0" distR="0" wp14:anchorId="135F9927" wp14:editId="55832896">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3E"/>
    <w:rsid w:val="0078513E"/>
    <w:rsid w:val="00B824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139A9584CC493A8E525D92D5311642">
    <w:name w:val="43139A9584CC493A8E525D92D5311642"/>
  </w:style>
  <w:style w:type="character" w:styleId="PlaceholderText">
    <w:name w:val="Placeholder Text"/>
    <w:basedOn w:val="DefaultParagraphFont"/>
    <w:uiPriority w:val="99"/>
    <w:semiHidden/>
    <w:rPr>
      <w:color w:val="808080"/>
    </w:rPr>
  </w:style>
  <w:style w:type="paragraph" w:customStyle="1" w:styleId="2B9A043A10FF47ED8FB714E1A0CCF67C">
    <w:name w:val="2B9A043A10FF47ED8FB714E1A0CCF67C"/>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623191D278AA4659B27F406D62502BF8">
    <w:name w:val="623191D278AA4659B27F406D62502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CB7E7-DE84-4991-9FCC-451ED5461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D4078327-8EAD-4E1C-A570-142F125247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454B62-8362-4743-B463-E70BA8252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8299</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Snodin, Anna (Health)</dc:creator>
  <cp:lastModifiedBy>Mathew, Jerrin</cp:lastModifiedBy>
  <cp:revision>2</cp:revision>
  <cp:lastPrinted>2017-05-22T07:29:00Z</cp:lastPrinted>
  <dcterms:created xsi:type="dcterms:W3CDTF">2024-11-04T03:38:00Z</dcterms:created>
  <dcterms:modified xsi:type="dcterms:W3CDTF">2024-11-04T03:38:00Z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