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93C0" w14:textId="23DB4F65" w:rsidR="00A86A9D" w:rsidRPr="00C705C9" w:rsidRDefault="00A86A9D" w:rsidP="00A86A9D">
      <w:pPr>
        <w:rPr>
          <w:rFonts w:cs="Arial"/>
          <w:b/>
          <w:color w:val="000000"/>
          <w:sz w:val="44"/>
          <w:szCs w:val="44"/>
        </w:rPr>
      </w:pPr>
      <w:r w:rsidRPr="00C705C9">
        <w:rPr>
          <w:rFonts w:cs="Arial"/>
          <w:b/>
          <w:color w:val="000000"/>
          <w:sz w:val="44"/>
          <w:szCs w:val="44"/>
        </w:rPr>
        <w:t xml:space="preserve">Canberra Health Services </w:t>
      </w:r>
    </w:p>
    <w:p w14:paraId="0F2193C2" w14:textId="442653E6" w:rsidR="00A86A9D" w:rsidRPr="00362267" w:rsidRDefault="00F42143" w:rsidP="00362267">
      <w:pPr>
        <w:rPr>
          <w:rFonts w:cs="Arial"/>
          <w:b/>
          <w:sz w:val="36"/>
          <w:szCs w:val="36"/>
        </w:rPr>
      </w:pPr>
      <w:r>
        <w:rPr>
          <w:rFonts w:cs="Arial"/>
          <w:b/>
          <w:sz w:val="36"/>
          <w:szCs w:val="36"/>
        </w:rPr>
        <w:t xml:space="preserve">ACT Public Service Code of </w:t>
      </w:r>
      <w:r w:rsidR="00E14239">
        <w:rPr>
          <w:rFonts w:cs="Arial"/>
          <w:b/>
          <w:sz w:val="36"/>
          <w:szCs w:val="36"/>
        </w:rPr>
        <w:t>Ethics</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2193C4" w14:textId="77777777" w:rsidTr="00537C9E">
        <w:trPr>
          <w:cantSplit/>
          <w:trHeight w:val="285"/>
        </w:trPr>
        <w:tc>
          <w:tcPr>
            <w:tcW w:w="9158" w:type="dxa"/>
            <w:shd w:val="clear" w:color="auto" w:fill="000000"/>
          </w:tcPr>
          <w:p w14:paraId="0F2193C3" w14:textId="77777777" w:rsidR="00A86A9D" w:rsidRPr="007A238D" w:rsidRDefault="00A86A9D" w:rsidP="007A238D">
            <w:pPr>
              <w:pStyle w:val="Heading1"/>
              <w:rPr>
                <w:szCs w:val="24"/>
              </w:rPr>
            </w:pPr>
            <w:r w:rsidRPr="007A238D">
              <w:rPr>
                <w:szCs w:val="24"/>
              </w:rPr>
              <w:t>Purpose</w:t>
            </w:r>
          </w:p>
        </w:tc>
      </w:tr>
    </w:tbl>
    <w:p w14:paraId="0F2193C5" w14:textId="77777777" w:rsidR="00362267" w:rsidRDefault="00362267" w:rsidP="00472EC1"/>
    <w:p w14:paraId="21537F23" w14:textId="77777777" w:rsidR="00472EC1" w:rsidRDefault="00F42143" w:rsidP="00472EC1">
      <w:pPr>
        <w:rPr>
          <w:rFonts w:cs="Calibri"/>
        </w:rPr>
      </w:pPr>
      <w:r w:rsidRPr="00F42143">
        <w:rPr>
          <w:rFonts w:cs="Calibri"/>
        </w:rPr>
        <w:t xml:space="preserve">Canberra Health Services (CHS) has adopted the ACT </w:t>
      </w:r>
      <w:r>
        <w:rPr>
          <w:rFonts w:cs="Calibri"/>
        </w:rPr>
        <w:t xml:space="preserve">Public Service Code of </w:t>
      </w:r>
      <w:r w:rsidR="00E14239">
        <w:rPr>
          <w:rFonts w:cs="Calibri"/>
        </w:rPr>
        <w:t>Ethics</w:t>
      </w:r>
      <w:r w:rsidRPr="00F42143">
        <w:rPr>
          <w:rFonts w:cs="Calibri"/>
        </w:rPr>
        <w:t>.</w:t>
      </w:r>
    </w:p>
    <w:p w14:paraId="24918B89" w14:textId="27EF45BF" w:rsidR="00F42143" w:rsidRPr="00F42143" w:rsidRDefault="00F42143" w:rsidP="00472EC1">
      <w:pPr>
        <w:rPr>
          <w:rFonts w:cs="Calibri"/>
        </w:rPr>
      </w:pPr>
      <w:r w:rsidRPr="00F42143">
        <w:rPr>
          <w:rFonts w:cs="Calibri"/>
        </w:rPr>
        <w:t xml:space="preserve"> </w:t>
      </w:r>
    </w:p>
    <w:p w14:paraId="385D73B5" w14:textId="1B4137E3" w:rsidR="00E14239" w:rsidRDefault="00F42143" w:rsidP="00472EC1">
      <w:pPr>
        <w:rPr>
          <w:rFonts w:cs="Calibri"/>
        </w:rPr>
      </w:pPr>
      <w:r w:rsidRPr="00F42143">
        <w:rPr>
          <w:rFonts w:cs="Calibri"/>
        </w:rPr>
        <w:t xml:space="preserve">The </w:t>
      </w:r>
      <w:r>
        <w:rPr>
          <w:rFonts w:cs="Calibri"/>
        </w:rPr>
        <w:t xml:space="preserve">Code of </w:t>
      </w:r>
      <w:r w:rsidR="00E14239">
        <w:rPr>
          <w:rFonts w:cs="Calibri"/>
        </w:rPr>
        <w:t xml:space="preserve">Ethics, which is outlined in Section 9 of the </w:t>
      </w:r>
      <w:r w:rsidR="00E14239" w:rsidRPr="00E14239">
        <w:rPr>
          <w:rFonts w:cs="Calibri"/>
          <w:iCs/>
        </w:rPr>
        <w:t>Public Sector Management Act</w:t>
      </w:r>
      <w:r w:rsidR="00E14239">
        <w:rPr>
          <w:rFonts w:cs="Calibri"/>
        </w:rPr>
        <w:t xml:space="preserve"> 1994 (PSM Act)</w:t>
      </w:r>
      <w:r w:rsidR="00D22CF4">
        <w:rPr>
          <w:rFonts w:cs="Calibri"/>
        </w:rPr>
        <w:t xml:space="preserve">, </w:t>
      </w:r>
      <w:r w:rsidR="00BD4F61">
        <w:rPr>
          <w:rFonts w:cs="Calibri"/>
        </w:rPr>
        <w:t xml:space="preserve">is drawn in large part from the Commonwealth’s </w:t>
      </w:r>
      <w:r w:rsidR="00BD4F61" w:rsidRPr="00BD4F61">
        <w:rPr>
          <w:rFonts w:cs="Calibri"/>
          <w:iCs/>
        </w:rPr>
        <w:t>Public Service Act</w:t>
      </w:r>
      <w:r w:rsidR="00BD4F61">
        <w:rPr>
          <w:rFonts w:cs="Calibri"/>
        </w:rPr>
        <w:t xml:space="preserve"> 1922, on which the PSM Act is based.</w:t>
      </w:r>
    </w:p>
    <w:p w14:paraId="3009AE99" w14:textId="77777777" w:rsidR="00472EC1" w:rsidRDefault="00472EC1" w:rsidP="00472EC1">
      <w:pPr>
        <w:rPr>
          <w:rFonts w:cs="Calibri"/>
        </w:rPr>
      </w:pPr>
    </w:p>
    <w:p w14:paraId="0F2193CC" w14:textId="7E7BE0B8" w:rsidR="00A86A9D" w:rsidRDefault="00837357" w:rsidP="00472EC1">
      <w:pPr>
        <w:rPr>
          <w:rFonts w:cs="Calibri"/>
        </w:rPr>
      </w:pPr>
      <w:r>
        <w:rPr>
          <w:rFonts w:cs="Calibri"/>
        </w:rPr>
        <w:t>Part 1 of the Code of Ethics outlines the consequences for breaching the Code.  Part 2 of the Code of Ethics provides detailed advice on understanding the responsibilities of ACT public servants.</w:t>
      </w:r>
    </w:p>
    <w:p w14:paraId="7168FB6F" w14:textId="77777777" w:rsidR="00472EC1" w:rsidRPr="00F42143" w:rsidRDefault="00472EC1" w:rsidP="00472EC1">
      <w:pPr>
        <w:rPr>
          <w:rFonts w:cs="Calibri"/>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2193CE" w14:textId="77777777" w:rsidTr="00537C9E">
        <w:trPr>
          <w:cantSplit/>
          <w:trHeight w:val="285"/>
        </w:trPr>
        <w:tc>
          <w:tcPr>
            <w:tcW w:w="9158" w:type="dxa"/>
            <w:shd w:val="clear" w:color="auto" w:fill="000000"/>
          </w:tcPr>
          <w:p w14:paraId="0F2193CD" w14:textId="77777777" w:rsidR="00A86A9D" w:rsidRPr="001502DF" w:rsidRDefault="00A86A9D" w:rsidP="007A238D">
            <w:pPr>
              <w:pStyle w:val="Heading1"/>
              <w:rPr>
                <w:b w:val="0"/>
                <w:szCs w:val="24"/>
              </w:rPr>
            </w:pPr>
            <w:r w:rsidRPr="001502DF">
              <w:rPr>
                <w:szCs w:val="24"/>
              </w:rPr>
              <w:t>Scope</w:t>
            </w:r>
          </w:p>
        </w:tc>
      </w:tr>
    </w:tbl>
    <w:p w14:paraId="0F2193CF" w14:textId="77777777" w:rsidR="00A86A9D" w:rsidRDefault="00A86A9D" w:rsidP="00A86A9D">
      <w:pPr>
        <w:jc w:val="both"/>
        <w:rPr>
          <w:rFonts w:cs="Arial"/>
          <w:b/>
          <w:szCs w:val="24"/>
        </w:rPr>
      </w:pPr>
    </w:p>
    <w:p w14:paraId="0F2193D5" w14:textId="61C0200C" w:rsidR="00362267" w:rsidRPr="00F42143" w:rsidRDefault="00F42143" w:rsidP="00362267">
      <w:pPr>
        <w:rPr>
          <w:rFonts w:asciiTheme="minorHAnsi" w:hAnsiTheme="minorHAnsi" w:cs="Arial"/>
          <w:iCs/>
          <w:szCs w:val="24"/>
        </w:rPr>
      </w:pPr>
      <w:r w:rsidRPr="00F42143">
        <w:rPr>
          <w:rFonts w:asciiTheme="minorHAnsi" w:hAnsiTheme="minorHAnsi" w:cs="Arial"/>
          <w:iCs/>
          <w:szCs w:val="24"/>
        </w:rPr>
        <w:t>Th</w:t>
      </w:r>
      <w:r>
        <w:rPr>
          <w:rFonts w:asciiTheme="minorHAnsi" w:hAnsiTheme="minorHAnsi" w:cs="Arial"/>
          <w:iCs/>
          <w:szCs w:val="24"/>
        </w:rPr>
        <w:t xml:space="preserve">e Code of </w:t>
      </w:r>
      <w:r w:rsidR="00837357">
        <w:rPr>
          <w:rFonts w:asciiTheme="minorHAnsi" w:hAnsiTheme="minorHAnsi" w:cs="Arial"/>
          <w:iCs/>
          <w:szCs w:val="24"/>
        </w:rPr>
        <w:t>Ethics</w:t>
      </w:r>
      <w:r>
        <w:rPr>
          <w:rFonts w:asciiTheme="minorHAnsi" w:hAnsiTheme="minorHAnsi" w:cs="Arial"/>
          <w:iCs/>
          <w:szCs w:val="24"/>
        </w:rPr>
        <w:t xml:space="preserve"> applies to all CHS employees, students, contractors and volunteers.</w:t>
      </w:r>
    </w:p>
    <w:p w14:paraId="0F2193D6" w14:textId="77777777" w:rsidR="00491A10" w:rsidRDefault="00491A10" w:rsidP="00362267">
      <w:pPr>
        <w:rPr>
          <w:rFonts w:asciiTheme="minorHAnsi" w:hAnsiTheme="minorHAnsi" w:cs="Arial"/>
          <w:i/>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62267" w:rsidRPr="001B2BAC" w14:paraId="0F2193D8" w14:textId="77777777" w:rsidTr="00537C9E">
        <w:trPr>
          <w:cantSplit/>
          <w:trHeight w:val="285"/>
        </w:trPr>
        <w:tc>
          <w:tcPr>
            <w:tcW w:w="9158" w:type="dxa"/>
            <w:shd w:val="clear" w:color="auto" w:fill="000000"/>
          </w:tcPr>
          <w:p w14:paraId="0F2193D7" w14:textId="548D451F" w:rsidR="00362267" w:rsidRPr="007A238D" w:rsidRDefault="00362267" w:rsidP="00717EBF">
            <w:pPr>
              <w:pStyle w:val="Heading1"/>
              <w:rPr>
                <w:color w:val="FFFFFF" w:themeColor="background1"/>
              </w:rPr>
            </w:pPr>
            <w:r>
              <w:rPr>
                <w:color w:val="FFFFFF" w:themeColor="background1"/>
              </w:rPr>
              <w:t xml:space="preserve">Which area in </w:t>
            </w:r>
            <w:r w:rsidR="008459BF">
              <w:rPr>
                <w:color w:val="FFFFFF" w:themeColor="background1"/>
              </w:rPr>
              <w:t>Canberra Health Services</w:t>
            </w:r>
            <w:r>
              <w:rPr>
                <w:color w:val="FFFFFF" w:themeColor="background1"/>
              </w:rPr>
              <w:t xml:space="preserve"> can I contact for more information?</w:t>
            </w:r>
          </w:p>
        </w:tc>
      </w:tr>
    </w:tbl>
    <w:p w14:paraId="0F2193D9" w14:textId="77777777" w:rsidR="00362267" w:rsidRDefault="00362267" w:rsidP="00362267">
      <w:pPr>
        <w:rPr>
          <w:rFonts w:cs="Arial"/>
          <w:i/>
          <w:szCs w:val="24"/>
        </w:rPr>
      </w:pPr>
    </w:p>
    <w:p w14:paraId="0F46CD8A" w14:textId="77777777" w:rsidR="00472EC1" w:rsidRDefault="00B02C41" w:rsidP="00B02C41">
      <w:pPr>
        <w:rPr>
          <w:szCs w:val="24"/>
        </w:rPr>
      </w:pPr>
      <w:r w:rsidRPr="0058709B">
        <w:rPr>
          <w:szCs w:val="24"/>
        </w:rPr>
        <w:t xml:space="preserve">For any further information or support regarding </w:t>
      </w:r>
      <w:r>
        <w:rPr>
          <w:szCs w:val="24"/>
        </w:rPr>
        <w:t xml:space="preserve">Code of </w:t>
      </w:r>
      <w:r w:rsidR="00837357">
        <w:rPr>
          <w:szCs w:val="24"/>
        </w:rPr>
        <w:t>Ethics</w:t>
      </w:r>
      <w:r w:rsidRPr="0058709B">
        <w:rPr>
          <w:szCs w:val="24"/>
        </w:rPr>
        <w:t xml:space="preserve"> issues, interpersonal conflict, or interpretation of Enterprise Agreement provisions, please contact</w:t>
      </w:r>
      <w:r w:rsidR="00472EC1">
        <w:rPr>
          <w:szCs w:val="24"/>
        </w:rPr>
        <w:t xml:space="preserve"> the </w:t>
      </w:r>
      <w:r w:rsidRPr="0058709B">
        <w:rPr>
          <w:szCs w:val="24"/>
        </w:rPr>
        <w:t>Workforce Relations Unit</w:t>
      </w:r>
      <w:r>
        <w:rPr>
          <w:szCs w:val="24"/>
        </w:rPr>
        <w:t xml:space="preserve"> </w:t>
      </w:r>
    </w:p>
    <w:p w14:paraId="511DE481" w14:textId="77777777" w:rsidR="00472EC1" w:rsidRDefault="00472EC1" w:rsidP="00472EC1">
      <w:pPr>
        <w:pStyle w:val="ListBullet"/>
      </w:pPr>
      <w:r>
        <w:t xml:space="preserve">Phone: </w:t>
      </w:r>
      <w:r w:rsidR="00B02C41" w:rsidRPr="0058709B">
        <w:t xml:space="preserve">5124 9610 </w:t>
      </w:r>
    </w:p>
    <w:p w14:paraId="59F934A1" w14:textId="544D27C0" w:rsidR="00B02C41" w:rsidRPr="0058709B" w:rsidRDefault="00472EC1" w:rsidP="00472EC1">
      <w:pPr>
        <w:pStyle w:val="ListBullet"/>
      </w:pPr>
      <w:r>
        <w:t xml:space="preserve">Email: </w:t>
      </w:r>
      <w:hyperlink r:id="rId11" w:history="1">
        <w:r w:rsidRPr="007837E9">
          <w:rPr>
            <w:rStyle w:val="Hyperlink"/>
            <w:szCs w:val="24"/>
          </w:rPr>
          <w:t>CHS.WR@act.gov.au</w:t>
        </w:r>
      </w:hyperlink>
      <w:r>
        <w:t xml:space="preserve"> </w:t>
      </w:r>
    </w:p>
    <w:p w14:paraId="60ECE897" w14:textId="77777777" w:rsidR="00B02C41" w:rsidRDefault="00B02C41"/>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62267" w:rsidRPr="001B2BAC" w14:paraId="0F2193DD" w14:textId="77777777" w:rsidTr="00537C9E">
        <w:trPr>
          <w:cantSplit/>
          <w:trHeight w:val="285"/>
        </w:trPr>
        <w:tc>
          <w:tcPr>
            <w:tcW w:w="9158" w:type="dxa"/>
            <w:shd w:val="clear" w:color="auto" w:fill="000000"/>
          </w:tcPr>
          <w:p w14:paraId="0F2193DC" w14:textId="77777777" w:rsidR="00362267" w:rsidRPr="007A238D" w:rsidRDefault="00362267" w:rsidP="00717EBF">
            <w:pPr>
              <w:pStyle w:val="Heading1"/>
              <w:rPr>
                <w:color w:val="FFFFFF" w:themeColor="background1"/>
              </w:rPr>
            </w:pPr>
            <w:r>
              <w:rPr>
                <w:color w:val="FFFFFF" w:themeColor="background1"/>
              </w:rPr>
              <w:t>How can I access the document?</w:t>
            </w:r>
          </w:p>
        </w:tc>
      </w:tr>
    </w:tbl>
    <w:p w14:paraId="0F2193DE" w14:textId="77777777" w:rsidR="00362267" w:rsidRDefault="00362267" w:rsidP="00472EC1">
      <w:pPr>
        <w:rPr>
          <w:lang w:eastAsia="en-AU"/>
        </w:rPr>
      </w:pPr>
    </w:p>
    <w:p w14:paraId="26E69373" w14:textId="77777777" w:rsidR="00837357" w:rsidRDefault="00B02C41" w:rsidP="00472EC1">
      <w:pPr>
        <w:rPr>
          <w:rFonts w:cs="Calibri"/>
          <w:iCs/>
        </w:rPr>
      </w:pPr>
      <w:r w:rsidRPr="00B02C41">
        <w:rPr>
          <w:rFonts w:cs="Calibri"/>
          <w:iCs/>
        </w:rPr>
        <w:t>The ACT Public Service Code of Conduct can be accessed via the Chief Minister, Treasury and Economic Directorate Website:</w:t>
      </w:r>
      <w:r>
        <w:rPr>
          <w:rFonts w:cs="Calibri"/>
          <w:iCs/>
        </w:rPr>
        <w:t xml:space="preserve"> </w:t>
      </w:r>
    </w:p>
    <w:p w14:paraId="0F2193E0" w14:textId="6B9FD43A" w:rsidR="00362267" w:rsidRPr="00472EC1" w:rsidRDefault="006F2B3B" w:rsidP="00472EC1">
      <w:pPr>
        <w:rPr>
          <w:rFonts w:cs="Arial"/>
        </w:rPr>
      </w:pPr>
      <w:hyperlink r:id="rId12" w:history="1">
        <w:r w:rsidR="00837357" w:rsidRPr="00472EC1">
          <w:rPr>
            <w:rStyle w:val="Hyperlink"/>
            <w:rFonts w:cs="Arial"/>
          </w:rPr>
          <w:t>http://www.cmd.act.gov.au/__data/assets/pdf_file/0005/187178/codeofethics2010.pdf</w:t>
        </w:r>
      </w:hyperlink>
    </w:p>
    <w:p w14:paraId="6D9DA888" w14:textId="77777777" w:rsidR="00D22CF4" w:rsidRPr="00B02C41" w:rsidRDefault="00D22CF4" w:rsidP="00472EC1">
      <w:pPr>
        <w:rPr>
          <w:rFonts w:cs="Arial"/>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0F2193E2" w14:textId="77777777" w:rsidTr="00537C9E">
        <w:trPr>
          <w:cantSplit/>
          <w:trHeight w:val="285"/>
        </w:trPr>
        <w:tc>
          <w:tcPr>
            <w:tcW w:w="9158" w:type="dxa"/>
            <w:shd w:val="clear" w:color="auto" w:fill="000000"/>
          </w:tcPr>
          <w:p w14:paraId="0F2193E1" w14:textId="77777777" w:rsidR="00636DD9" w:rsidRPr="007A238D" w:rsidRDefault="00636DD9" w:rsidP="004C183B">
            <w:pPr>
              <w:pStyle w:val="Heading1"/>
              <w:rPr>
                <w:color w:val="FFFFFF" w:themeColor="background1"/>
              </w:rPr>
            </w:pPr>
            <w:r>
              <w:rPr>
                <w:color w:val="FFFFFF" w:themeColor="background1"/>
              </w:rPr>
              <w:t>Search Terms</w:t>
            </w:r>
          </w:p>
        </w:tc>
      </w:tr>
    </w:tbl>
    <w:p w14:paraId="006214A6" w14:textId="77777777" w:rsidR="00D22CF4" w:rsidRDefault="00D22CF4" w:rsidP="00636DD9">
      <w:pPr>
        <w:rPr>
          <w:rFonts w:cs="Calibri,Bold"/>
          <w:bCs/>
          <w:i/>
          <w:szCs w:val="24"/>
          <w:lang w:eastAsia="en-AU"/>
        </w:rPr>
      </w:pPr>
    </w:p>
    <w:p w14:paraId="0F2193E3" w14:textId="39AF66A3" w:rsidR="00636DD9" w:rsidRPr="00472EC1" w:rsidRDefault="00837357" w:rsidP="00636DD9">
      <w:pPr>
        <w:rPr>
          <w:rFonts w:cs="Calibri,Bold"/>
          <w:bCs/>
          <w:iCs/>
          <w:szCs w:val="24"/>
          <w:lang w:eastAsia="en-AU"/>
        </w:rPr>
      </w:pPr>
      <w:r w:rsidRPr="00472EC1">
        <w:rPr>
          <w:rFonts w:cs="Calibri,Bold"/>
          <w:bCs/>
          <w:iCs/>
          <w:szCs w:val="24"/>
          <w:lang w:eastAsia="en-AU"/>
        </w:rPr>
        <w:t xml:space="preserve">Code of </w:t>
      </w:r>
      <w:r w:rsidR="00D22CF4" w:rsidRPr="00472EC1">
        <w:rPr>
          <w:rFonts w:cs="Calibri,Bold"/>
          <w:bCs/>
          <w:iCs/>
          <w:szCs w:val="24"/>
          <w:lang w:eastAsia="en-AU"/>
        </w:rPr>
        <w:t>Ethics</w:t>
      </w:r>
      <w:r w:rsidRPr="00472EC1">
        <w:rPr>
          <w:rFonts w:cs="Calibri,Bold"/>
          <w:bCs/>
          <w:iCs/>
          <w:szCs w:val="24"/>
          <w:lang w:eastAsia="en-AU"/>
        </w:rPr>
        <w:t xml:space="preserve">, workplace behaviour, misconduct, </w:t>
      </w:r>
      <w:r w:rsidR="00D22CF4" w:rsidRPr="00472EC1">
        <w:rPr>
          <w:rFonts w:cs="Calibri,Bold"/>
          <w:bCs/>
          <w:iCs/>
          <w:szCs w:val="24"/>
          <w:lang w:eastAsia="en-AU"/>
        </w:rPr>
        <w:t>ethics</w:t>
      </w:r>
      <w:r w:rsidRPr="00472EC1">
        <w:rPr>
          <w:rFonts w:cs="Calibri,Bold"/>
          <w:bCs/>
          <w:iCs/>
          <w:szCs w:val="24"/>
          <w:lang w:eastAsia="en-AU"/>
        </w:rPr>
        <w:t>, ACTPS Values, CHS Values</w:t>
      </w:r>
      <w:r w:rsidR="00D22CF4" w:rsidRPr="00472EC1">
        <w:rPr>
          <w:rFonts w:cs="Calibri,Bold"/>
          <w:bCs/>
          <w:iCs/>
          <w:szCs w:val="24"/>
          <w:lang w:eastAsia="en-AU"/>
        </w:rPr>
        <w:t>, impartiality, accountability, responsiveness, reasonable care, procedural fairness</w:t>
      </w:r>
    </w:p>
    <w:p w14:paraId="2C73AC5F" w14:textId="29704118" w:rsidR="00837357" w:rsidRDefault="00837357" w:rsidP="00636DD9">
      <w:pPr>
        <w:rPr>
          <w:rFonts w:cs="Calibri,Bold"/>
          <w:bCs/>
          <w:i/>
          <w:szCs w:val="24"/>
          <w:lang w:eastAsia="en-AU"/>
        </w:rPr>
      </w:pPr>
    </w:p>
    <w:p w14:paraId="0F2193E5" w14:textId="77777777" w:rsidR="007A238D" w:rsidRPr="00032890" w:rsidRDefault="007A238D" w:rsidP="00A86A9D">
      <w:pPr>
        <w:jc w:val="both"/>
        <w:rPr>
          <w:rFonts w:cs="Arial"/>
          <w:szCs w:val="24"/>
        </w:rPr>
      </w:pPr>
    </w:p>
    <w:p w14:paraId="0F2193E6" w14:textId="77777777" w:rsidR="00A86A9D" w:rsidRPr="006019FE" w:rsidRDefault="00A86A9D" w:rsidP="00A86A9D">
      <w:pPr>
        <w:rPr>
          <w:rFonts w:cs="Arial"/>
          <w:szCs w:val="24"/>
        </w:rPr>
      </w:pPr>
    </w:p>
    <w:p w14:paraId="0F2193E7" w14:textId="4708CCAA" w:rsidR="00373B7C" w:rsidRDefault="00720A69" w:rsidP="00373B7C">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0F2193E8" w14:textId="77777777" w:rsidR="00373B7C" w:rsidRDefault="00373B7C" w:rsidP="00373B7C">
      <w:pPr>
        <w:rPr>
          <w:rFonts w:cs="Arial"/>
          <w:i/>
          <w:iCs/>
          <w:sz w:val="20"/>
        </w:rPr>
      </w:pPr>
    </w:p>
    <w:p w14:paraId="0F2193E9" w14:textId="77777777" w:rsidR="00373B7C" w:rsidRPr="00D86A19" w:rsidRDefault="00373B7C" w:rsidP="00373B7C">
      <w:pPr>
        <w:rPr>
          <w:rFonts w:cs="Arial"/>
          <w:i/>
          <w:iCs/>
          <w:sz w:val="20"/>
          <w:szCs w:val="24"/>
        </w:rPr>
      </w:pPr>
      <w:r w:rsidRPr="00D86A19">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373B7C" w:rsidRPr="00D86A19" w14:paraId="0F2193EE" w14:textId="77777777" w:rsidTr="005B3A1A">
        <w:tc>
          <w:tcPr>
            <w:tcW w:w="2265" w:type="dxa"/>
          </w:tcPr>
          <w:p w14:paraId="0F2193EA" w14:textId="77777777" w:rsidR="00373B7C" w:rsidRPr="00D86A19" w:rsidRDefault="00373B7C" w:rsidP="005B3A1A">
            <w:pPr>
              <w:rPr>
                <w:i/>
                <w:sz w:val="20"/>
                <w:szCs w:val="24"/>
              </w:rPr>
            </w:pPr>
            <w:r w:rsidRPr="00D86A19">
              <w:rPr>
                <w:i/>
                <w:sz w:val="20"/>
                <w:szCs w:val="24"/>
              </w:rPr>
              <w:t>Date Amended</w:t>
            </w:r>
          </w:p>
        </w:tc>
        <w:tc>
          <w:tcPr>
            <w:tcW w:w="2265" w:type="dxa"/>
          </w:tcPr>
          <w:p w14:paraId="0F2193EB" w14:textId="77777777" w:rsidR="00373B7C" w:rsidRPr="00D86A19" w:rsidRDefault="00373B7C" w:rsidP="005B3A1A">
            <w:pPr>
              <w:rPr>
                <w:i/>
                <w:sz w:val="20"/>
                <w:szCs w:val="24"/>
              </w:rPr>
            </w:pPr>
            <w:r w:rsidRPr="00D86A19">
              <w:rPr>
                <w:i/>
                <w:sz w:val="20"/>
                <w:szCs w:val="24"/>
              </w:rPr>
              <w:t>Section Amended</w:t>
            </w:r>
          </w:p>
        </w:tc>
        <w:tc>
          <w:tcPr>
            <w:tcW w:w="2265" w:type="dxa"/>
          </w:tcPr>
          <w:p w14:paraId="0F2193EC" w14:textId="77777777" w:rsidR="00373B7C" w:rsidRPr="00D86A19" w:rsidRDefault="00373B7C" w:rsidP="005B3A1A">
            <w:pPr>
              <w:rPr>
                <w:i/>
                <w:sz w:val="20"/>
                <w:szCs w:val="24"/>
              </w:rPr>
            </w:pPr>
            <w:r w:rsidRPr="00D86A19">
              <w:rPr>
                <w:i/>
                <w:sz w:val="20"/>
                <w:szCs w:val="24"/>
              </w:rPr>
              <w:t>Divisional Approval</w:t>
            </w:r>
          </w:p>
        </w:tc>
        <w:tc>
          <w:tcPr>
            <w:tcW w:w="2265" w:type="dxa"/>
          </w:tcPr>
          <w:p w14:paraId="0F2193ED" w14:textId="77777777" w:rsidR="00373B7C" w:rsidRPr="00D86A19" w:rsidRDefault="00373B7C" w:rsidP="005B3A1A">
            <w:pPr>
              <w:rPr>
                <w:i/>
                <w:sz w:val="20"/>
                <w:szCs w:val="24"/>
              </w:rPr>
            </w:pPr>
            <w:r w:rsidRPr="00D86A19">
              <w:rPr>
                <w:i/>
                <w:sz w:val="20"/>
                <w:szCs w:val="24"/>
              </w:rPr>
              <w:t xml:space="preserve">Final Approval </w:t>
            </w:r>
          </w:p>
        </w:tc>
      </w:tr>
      <w:tr w:rsidR="00373B7C" w:rsidRPr="00D86A19" w14:paraId="0F2193F3" w14:textId="77777777" w:rsidTr="005B3A1A">
        <w:tc>
          <w:tcPr>
            <w:tcW w:w="2265" w:type="dxa"/>
          </w:tcPr>
          <w:p w14:paraId="0F2193EF" w14:textId="31449847" w:rsidR="00373B7C" w:rsidRPr="00D86A19" w:rsidRDefault="006848A9" w:rsidP="005B3A1A">
            <w:pPr>
              <w:rPr>
                <w:i/>
                <w:sz w:val="20"/>
                <w:szCs w:val="24"/>
              </w:rPr>
            </w:pPr>
            <w:r>
              <w:rPr>
                <w:i/>
                <w:sz w:val="20"/>
                <w:szCs w:val="24"/>
              </w:rPr>
              <w:t>13/05/2021</w:t>
            </w:r>
          </w:p>
        </w:tc>
        <w:tc>
          <w:tcPr>
            <w:tcW w:w="2265" w:type="dxa"/>
          </w:tcPr>
          <w:p w14:paraId="0F2193F0" w14:textId="3839F8D4" w:rsidR="00373B7C" w:rsidRPr="00D86A19" w:rsidRDefault="006848A9" w:rsidP="005B3A1A">
            <w:pPr>
              <w:rPr>
                <w:i/>
                <w:sz w:val="20"/>
                <w:szCs w:val="24"/>
              </w:rPr>
            </w:pPr>
            <w:r>
              <w:rPr>
                <w:i/>
                <w:sz w:val="20"/>
                <w:szCs w:val="24"/>
              </w:rPr>
              <w:t xml:space="preserve">Complete Review </w:t>
            </w:r>
          </w:p>
        </w:tc>
        <w:tc>
          <w:tcPr>
            <w:tcW w:w="2265" w:type="dxa"/>
          </w:tcPr>
          <w:p w14:paraId="0F2193F1" w14:textId="1C4EB7A6" w:rsidR="00373B7C" w:rsidRPr="00D86A19" w:rsidRDefault="006848A9" w:rsidP="005B3A1A">
            <w:pPr>
              <w:rPr>
                <w:i/>
                <w:sz w:val="20"/>
                <w:szCs w:val="24"/>
              </w:rPr>
            </w:pPr>
            <w:r>
              <w:rPr>
                <w:i/>
                <w:sz w:val="20"/>
                <w:szCs w:val="24"/>
              </w:rPr>
              <w:t xml:space="preserve">Raelene Burke, EGM, People and Culture </w:t>
            </w:r>
          </w:p>
        </w:tc>
        <w:tc>
          <w:tcPr>
            <w:tcW w:w="2265" w:type="dxa"/>
          </w:tcPr>
          <w:p w14:paraId="0F2193F2" w14:textId="1110A0BF" w:rsidR="00373B7C" w:rsidRPr="00D86A19" w:rsidRDefault="006848A9" w:rsidP="005B3A1A">
            <w:pPr>
              <w:rPr>
                <w:i/>
                <w:sz w:val="20"/>
                <w:szCs w:val="24"/>
              </w:rPr>
            </w:pPr>
            <w:r>
              <w:rPr>
                <w:i/>
                <w:sz w:val="20"/>
                <w:szCs w:val="24"/>
              </w:rPr>
              <w:t>CHS Policy Committee</w:t>
            </w:r>
          </w:p>
        </w:tc>
      </w:tr>
      <w:tr w:rsidR="00373B7C" w:rsidRPr="00D86A19" w14:paraId="0F2193F8" w14:textId="77777777" w:rsidTr="005B3A1A">
        <w:tc>
          <w:tcPr>
            <w:tcW w:w="2265" w:type="dxa"/>
          </w:tcPr>
          <w:p w14:paraId="0F2193F4" w14:textId="77777777" w:rsidR="00373B7C" w:rsidRPr="00D86A19" w:rsidRDefault="00373B7C" w:rsidP="005B3A1A">
            <w:pPr>
              <w:rPr>
                <w:i/>
                <w:sz w:val="20"/>
                <w:szCs w:val="24"/>
              </w:rPr>
            </w:pPr>
          </w:p>
        </w:tc>
        <w:tc>
          <w:tcPr>
            <w:tcW w:w="2265" w:type="dxa"/>
          </w:tcPr>
          <w:p w14:paraId="0F2193F5" w14:textId="77777777" w:rsidR="00373B7C" w:rsidRPr="00D86A19" w:rsidRDefault="00373B7C" w:rsidP="005B3A1A">
            <w:pPr>
              <w:rPr>
                <w:i/>
                <w:sz w:val="20"/>
                <w:szCs w:val="24"/>
              </w:rPr>
            </w:pPr>
          </w:p>
        </w:tc>
        <w:tc>
          <w:tcPr>
            <w:tcW w:w="2265" w:type="dxa"/>
          </w:tcPr>
          <w:p w14:paraId="0F2193F6" w14:textId="77777777" w:rsidR="00373B7C" w:rsidRPr="00D86A19" w:rsidRDefault="00373B7C" w:rsidP="005B3A1A">
            <w:pPr>
              <w:rPr>
                <w:i/>
                <w:sz w:val="20"/>
                <w:szCs w:val="24"/>
              </w:rPr>
            </w:pPr>
          </w:p>
        </w:tc>
        <w:tc>
          <w:tcPr>
            <w:tcW w:w="2265" w:type="dxa"/>
          </w:tcPr>
          <w:p w14:paraId="0F2193F7" w14:textId="77777777" w:rsidR="00373B7C" w:rsidRPr="00D86A19" w:rsidRDefault="00373B7C" w:rsidP="005B3A1A">
            <w:pPr>
              <w:rPr>
                <w:i/>
                <w:sz w:val="20"/>
                <w:szCs w:val="24"/>
              </w:rPr>
            </w:pPr>
          </w:p>
        </w:tc>
      </w:tr>
    </w:tbl>
    <w:p w14:paraId="0F2193F9" w14:textId="77777777" w:rsidR="00373B7C" w:rsidRPr="00D86A19" w:rsidRDefault="00373B7C" w:rsidP="00373B7C">
      <w:pPr>
        <w:rPr>
          <w:rFonts w:cs="Arial"/>
          <w:sz w:val="20"/>
          <w:szCs w:val="24"/>
        </w:rPr>
      </w:pPr>
    </w:p>
    <w:p w14:paraId="0F2193FA" w14:textId="77777777" w:rsidR="00373B7C" w:rsidRPr="00D86A19" w:rsidRDefault="00373B7C" w:rsidP="00373B7C">
      <w:pPr>
        <w:rPr>
          <w:rFonts w:cs="Arial"/>
          <w:i/>
          <w:sz w:val="20"/>
          <w:szCs w:val="24"/>
        </w:rPr>
      </w:pPr>
      <w:r w:rsidRPr="00D86A19">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373B7C" w:rsidRPr="00D86A19" w14:paraId="0F2193FD" w14:textId="77777777" w:rsidTr="005B3A1A">
        <w:tc>
          <w:tcPr>
            <w:tcW w:w="2122" w:type="dxa"/>
          </w:tcPr>
          <w:p w14:paraId="0F2193FB" w14:textId="77777777" w:rsidR="00373B7C" w:rsidRPr="00D86A19" w:rsidRDefault="00373B7C" w:rsidP="005B3A1A">
            <w:pPr>
              <w:rPr>
                <w:i/>
                <w:sz w:val="20"/>
                <w:szCs w:val="24"/>
              </w:rPr>
            </w:pPr>
            <w:r w:rsidRPr="00D86A19">
              <w:rPr>
                <w:i/>
                <w:sz w:val="20"/>
                <w:szCs w:val="24"/>
              </w:rPr>
              <w:t>Document Number</w:t>
            </w:r>
          </w:p>
        </w:tc>
        <w:tc>
          <w:tcPr>
            <w:tcW w:w="6938" w:type="dxa"/>
          </w:tcPr>
          <w:p w14:paraId="0F2193FC" w14:textId="77777777" w:rsidR="00373B7C" w:rsidRPr="00D86A19" w:rsidRDefault="00373B7C" w:rsidP="005B3A1A">
            <w:pPr>
              <w:rPr>
                <w:i/>
                <w:sz w:val="20"/>
                <w:szCs w:val="24"/>
              </w:rPr>
            </w:pPr>
            <w:r w:rsidRPr="00D86A19">
              <w:rPr>
                <w:i/>
                <w:sz w:val="20"/>
                <w:szCs w:val="24"/>
              </w:rPr>
              <w:t>Document Name</w:t>
            </w:r>
          </w:p>
        </w:tc>
      </w:tr>
      <w:tr w:rsidR="00373B7C" w:rsidRPr="00D86A19" w14:paraId="0F219400" w14:textId="77777777" w:rsidTr="005B3A1A">
        <w:tc>
          <w:tcPr>
            <w:tcW w:w="2122" w:type="dxa"/>
          </w:tcPr>
          <w:p w14:paraId="0F2193FE" w14:textId="77777777" w:rsidR="00373B7C" w:rsidRPr="00D86A19" w:rsidRDefault="00373B7C" w:rsidP="005B3A1A">
            <w:pPr>
              <w:rPr>
                <w:i/>
                <w:sz w:val="20"/>
                <w:szCs w:val="24"/>
              </w:rPr>
            </w:pPr>
          </w:p>
        </w:tc>
        <w:tc>
          <w:tcPr>
            <w:tcW w:w="6938" w:type="dxa"/>
          </w:tcPr>
          <w:p w14:paraId="0F2193FF" w14:textId="77777777" w:rsidR="00373B7C" w:rsidRPr="00D86A19" w:rsidRDefault="00373B7C" w:rsidP="005B3A1A">
            <w:pPr>
              <w:rPr>
                <w:i/>
                <w:sz w:val="20"/>
                <w:szCs w:val="24"/>
              </w:rPr>
            </w:pPr>
          </w:p>
        </w:tc>
      </w:tr>
      <w:tr w:rsidR="00373B7C" w:rsidRPr="00D86A19" w14:paraId="0F219403" w14:textId="77777777" w:rsidTr="005B3A1A">
        <w:tc>
          <w:tcPr>
            <w:tcW w:w="2122" w:type="dxa"/>
          </w:tcPr>
          <w:p w14:paraId="0F219401" w14:textId="77777777" w:rsidR="00373B7C" w:rsidRPr="00D86A19" w:rsidRDefault="00373B7C" w:rsidP="005B3A1A">
            <w:pPr>
              <w:rPr>
                <w:i/>
                <w:sz w:val="20"/>
                <w:szCs w:val="24"/>
              </w:rPr>
            </w:pPr>
          </w:p>
        </w:tc>
        <w:tc>
          <w:tcPr>
            <w:tcW w:w="6938" w:type="dxa"/>
          </w:tcPr>
          <w:p w14:paraId="0F219402" w14:textId="77777777" w:rsidR="00373B7C" w:rsidRPr="00D86A19" w:rsidRDefault="00373B7C" w:rsidP="005B3A1A">
            <w:pPr>
              <w:rPr>
                <w:i/>
                <w:sz w:val="20"/>
                <w:szCs w:val="24"/>
              </w:rPr>
            </w:pPr>
          </w:p>
        </w:tc>
      </w:tr>
    </w:tbl>
    <w:p w14:paraId="0F219404" w14:textId="77777777" w:rsidR="00373B7C" w:rsidRPr="00010E74" w:rsidRDefault="00373B7C" w:rsidP="00373B7C">
      <w:pPr>
        <w:rPr>
          <w:i/>
          <w:sz w:val="20"/>
          <w:szCs w:val="24"/>
        </w:rPr>
      </w:pPr>
    </w:p>
    <w:p w14:paraId="0F219405" w14:textId="77777777" w:rsidR="002F61F7" w:rsidRPr="00A86A9D" w:rsidRDefault="002F61F7" w:rsidP="00373B7C">
      <w:pPr>
        <w:rPr>
          <w:szCs w:val="24"/>
        </w:rPr>
      </w:pPr>
    </w:p>
    <w:sectPr w:rsidR="002F61F7" w:rsidRPr="00A86A9D" w:rsidSect="002F61F7">
      <w:headerReference w:type="even" r:id="rId13"/>
      <w:headerReference w:type="default" r:id="rId14"/>
      <w:footerReference w:type="even" r:id="rId15"/>
      <w:footerReference w:type="default" r:id="rId16"/>
      <w:headerReference w:type="first" r:id="rId17"/>
      <w:footerReference w:type="first" r:id="rId18"/>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E3C98" w14:textId="77777777" w:rsidR="00DF6F75" w:rsidRDefault="00DF6F75" w:rsidP="00F66CB0">
      <w:r>
        <w:separator/>
      </w:r>
    </w:p>
  </w:endnote>
  <w:endnote w:type="continuationSeparator" w:id="0">
    <w:p w14:paraId="074BA5FD" w14:textId="77777777" w:rsidR="00DF6F75" w:rsidRDefault="00DF6F75"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F212" w14:textId="77777777" w:rsidR="006F2B3B" w:rsidRDefault="006F2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213"/>
      <w:gridCol w:w="1989"/>
      <w:gridCol w:w="1836"/>
    </w:tblGrid>
    <w:tr w:rsidR="00E9072F" w:rsidRPr="00AE7C5C" w14:paraId="0F219414" w14:textId="77777777" w:rsidTr="006F2B3B">
      <w:tc>
        <w:tcPr>
          <w:tcW w:w="1515" w:type="dxa"/>
        </w:tcPr>
        <w:p w14:paraId="0F21940E"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0F21940F"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0F219410" w14:textId="77777777" w:rsidR="00E9072F" w:rsidRPr="00B3752F" w:rsidRDefault="00E9072F" w:rsidP="002F61F7">
          <w:pPr>
            <w:pStyle w:val="Footer"/>
            <w:rPr>
              <w:rFonts w:cs="Arial"/>
              <w:b/>
              <w:bCs/>
              <w:i/>
              <w:sz w:val="20"/>
            </w:rPr>
          </w:pPr>
          <w:r w:rsidRPr="00B3752F">
            <w:rPr>
              <w:rFonts w:cs="Arial"/>
              <w:b/>
              <w:bCs/>
              <w:i/>
              <w:sz w:val="20"/>
            </w:rPr>
            <w:t>Issued</w:t>
          </w:r>
        </w:p>
      </w:tc>
      <w:tc>
        <w:tcPr>
          <w:tcW w:w="1213" w:type="dxa"/>
        </w:tcPr>
        <w:p w14:paraId="0F219411" w14:textId="77777777" w:rsidR="00E9072F" w:rsidRPr="00B3752F" w:rsidRDefault="00E9072F" w:rsidP="002F61F7">
          <w:pPr>
            <w:pStyle w:val="Footer"/>
            <w:rPr>
              <w:rFonts w:cs="Arial"/>
              <w:b/>
              <w:bCs/>
              <w:i/>
              <w:sz w:val="20"/>
            </w:rPr>
          </w:pPr>
          <w:r w:rsidRPr="00B3752F">
            <w:rPr>
              <w:rFonts w:cs="Arial"/>
              <w:b/>
              <w:bCs/>
              <w:i/>
              <w:sz w:val="20"/>
            </w:rPr>
            <w:t>Review Date</w:t>
          </w:r>
        </w:p>
      </w:tc>
      <w:tc>
        <w:tcPr>
          <w:tcW w:w="1989" w:type="dxa"/>
        </w:tcPr>
        <w:p w14:paraId="0F219412"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0F219413"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0F21941B" w14:textId="77777777" w:rsidTr="006F2B3B">
      <w:tc>
        <w:tcPr>
          <w:tcW w:w="1515" w:type="dxa"/>
        </w:tcPr>
        <w:p w14:paraId="0F219415" w14:textId="27912608" w:rsidR="00E9072F" w:rsidRPr="00542EE6" w:rsidRDefault="006F2B3B" w:rsidP="002F61F7">
          <w:pPr>
            <w:pStyle w:val="Footer"/>
            <w:rPr>
              <w:rFonts w:cs="Arial"/>
              <w:b/>
              <w:bCs/>
              <w:sz w:val="20"/>
            </w:rPr>
          </w:pPr>
          <w:r>
            <w:rPr>
              <w:b/>
              <w:sz w:val="20"/>
            </w:rPr>
            <w:t>CHS21/284</w:t>
          </w:r>
        </w:p>
      </w:tc>
      <w:tc>
        <w:tcPr>
          <w:tcW w:w="965" w:type="dxa"/>
        </w:tcPr>
        <w:p w14:paraId="0F219416" w14:textId="1883C966" w:rsidR="00E9072F" w:rsidRPr="00B3752F" w:rsidRDefault="006F2B3B" w:rsidP="002F61F7">
          <w:pPr>
            <w:pStyle w:val="Footer"/>
            <w:rPr>
              <w:rFonts w:cs="Arial"/>
              <w:b/>
              <w:bCs/>
              <w:sz w:val="20"/>
            </w:rPr>
          </w:pPr>
          <w:r>
            <w:rPr>
              <w:rFonts w:cs="Arial"/>
              <w:b/>
              <w:bCs/>
              <w:sz w:val="20"/>
            </w:rPr>
            <w:t>1</w:t>
          </w:r>
        </w:p>
      </w:tc>
      <w:tc>
        <w:tcPr>
          <w:tcW w:w="1552" w:type="dxa"/>
        </w:tcPr>
        <w:p w14:paraId="0F219417" w14:textId="4DD9DD69" w:rsidR="00E9072F" w:rsidRPr="00B3752F" w:rsidRDefault="006F2B3B" w:rsidP="002F61F7">
          <w:pPr>
            <w:pStyle w:val="Footer"/>
            <w:rPr>
              <w:rFonts w:cs="Arial"/>
              <w:b/>
              <w:bCs/>
              <w:sz w:val="20"/>
            </w:rPr>
          </w:pPr>
          <w:r>
            <w:rPr>
              <w:rFonts w:cs="Arial"/>
              <w:b/>
              <w:bCs/>
              <w:sz w:val="20"/>
            </w:rPr>
            <w:t>13/05/2021</w:t>
          </w:r>
        </w:p>
      </w:tc>
      <w:tc>
        <w:tcPr>
          <w:tcW w:w="1213" w:type="dxa"/>
        </w:tcPr>
        <w:p w14:paraId="0F219418" w14:textId="14661401" w:rsidR="00E9072F" w:rsidRPr="00B3752F" w:rsidRDefault="006F2B3B" w:rsidP="00720A69">
          <w:pPr>
            <w:pStyle w:val="Footer"/>
            <w:rPr>
              <w:rFonts w:cs="Arial"/>
              <w:b/>
              <w:bCs/>
              <w:sz w:val="20"/>
            </w:rPr>
          </w:pPr>
          <w:r>
            <w:rPr>
              <w:rFonts w:cs="Arial"/>
              <w:b/>
              <w:bCs/>
              <w:sz w:val="20"/>
            </w:rPr>
            <w:t>01/06/2024</w:t>
          </w:r>
        </w:p>
      </w:tc>
      <w:tc>
        <w:tcPr>
          <w:tcW w:w="1989" w:type="dxa"/>
        </w:tcPr>
        <w:p w14:paraId="0F219419" w14:textId="2C8ECD95" w:rsidR="00E9072F" w:rsidRPr="00B3752F" w:rsidRDefault="006F2B3B" w:rsidP="002F61F7">
          <w:pPr>
            <w:pStyle w:val="Footer"/>
            <w:rPr>
              <w:rFonts w:cs="Arial"/>
              <w:b/>
              <w:bCs/>
              <w:sz w:val="20"/>
            </w:rPr>
          </w:pPr>
          <w:r>
            <w:rPr>
              <w:rFonts w:cs="Arial"/>
              <w:b/>
              <w:bCs/>
              <w:sz w:val="20"/>
            </w:rPr>
            <w:t xml:space="preserve">People and Culture, Workforce Relations </w:t>
          </w:r>
        </w:p>
      </w:tc>
      <w:tc>
        <w:tcPr>
          <w:tcW w:w="1836" w:type="dxa"/>
        </w:tcPr>
        <w:p w14:paraId="0F21941A" w14:textId="77777777" w:rsidR="00E9072F" w:rsidRPr="00B3752F" w:rsidRDefault="0040217A"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D86A19">
            <w:rPr>
              <w:rStyle w:val="PageNumber"/>
              <w:noProof/>
              <w:sz w:val="20"/>
            </w:rPr>
            <w:t>2</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D86A19">
            <w:rPr>
              <w:rStyle w:val="PageNumber"/>
              <w:noProof/>
              <w:sz w:val="20"/>
            </w:rPr>
            <w:t>2</w:t>
          </w:r>
          <w:r w:rsidRPr="00B3752F">
            <w:rPr>
              <w:rStyle w:val="PageNumber"/>
              <w:sz w:val="20"/>
            </w:rPr>
            <w:fldChar w:fldCharType="end"/>
          </w:r>
        </w:p>
      </w:tc>
    </w:tr>
    <w:tr w:rsidR="004938EF" w14:paraId="5A1BA8DD"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67B65D06" w14:textId="1678DE38" w:rsidR="004938EF" w:rsidRPr="002C1428" w:rsidRDefault="004938EF" w:rsidP="004938EF">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5869A9">
            <w:rPr>
              <w:sz w:val="16"/>
              <w:szCs w:val="16"/>
            </w:rPr>
            <w:t xml:space="preserve">CHS </w:t>
          </w:r>
          <w:r w:rsidRPr="002C1428">
            <w:rPr>
              <w:sz w:val="16"/>
              <w:szCs w:val="16"/>
            </w:rPr>
            <w:t>Policy Register</w:t>
          </w:r>
        </w:p>
      </w:tc>
    </w:tr>
  </w:tbl>
  <w:p w14:paraId="0F21941C" w14:textId="77777777" w:rsidR="00E9072F" w:rsidRPr="00A547D6" w:rsidRDefault="00E9072F" w:rsidP="002F61F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8692" w14:textId="77777777" w:rsidR="006F2B3B" w:rsidRDefault="006F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E5BE" w14:textId="77777777" w:rsidR="00DF6F75" w:rsidRDefault="00DF6F75" w:rsidP="00F66CB0">
      <w:r>
        <w:separator/>
      </w:r>
    </w:p>
  </w:footnote>
  <w:footnote w:type="continuationSeparator" w:id="0">
    <w:p w14:paraId="343A0356" w14:textId="77777777" w:rsidR="00DF6F75" w:rsidRDefault="00DF6F75"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2C1F" w14:textId="77777777" w:rsidR="006F2B3B" w:rsidRDefault="006F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671"/>
    </w:tblGrid>
    <w:tr w:rsidR="00DF6B10" w14:paraId="09252DAC" w14:textId="77777777" w:rsidTr="009F6A81">
      <w:trPr>
        <w:trHeight w:val="1418"/>
      </w:trPr>
      <w:tc>
        <w:tcPr>
          <w:tcW w:w="5543" w:type="dxa"/>
          <w:vAlign w:val="center"/>
        </w:tcPr>
        <w:p w14:paraId="09578450" w14:textId="77777777" w:rsidR="00DF6B10" w:rsidRPr="00EF02B0" w:rsidRDefault="00DF6B10" w:rsidP="00DF6B10">
          <w:pPr>
            <w:pStyle w:val="Header"/>
            <w:rPr>
              <w:sz w:val="20"/>
            </w:rPr>
          </w:pPr>
          <w:r>
            <w:rPr>
              <w:noProof/>
              <w:sz w:val="20"/>
            </w:rPr>
            <w:drawing>
              <wp:inline distT="0" distB="0" distL="0" distR="0" wp14:anchorId="7255E53D" wp14:editId="6448597B">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671" w:type="dxa"/>
          <w:vAlign w:val="center"/>
        </w:tcPr>
        <w:p w14:paraId="7D7B958D" w14:textId="6E51043F" w:rsidR="00DF6B10" w:rsidRDefault="00DF6B10" w:rsidP="00DF6B10">
          <w:pPr>
            <w:pStyle w:val="Header"/>
            <w:tabs>
              <w:tab w:val="clear" w:pos="4153"/>
              <w:tab w:val="clear" w:pos="8306"/>
            </w:tabs>
            <w:jc w:val="right"/>
            <w:rPr>
              <w:sz w:val="20"/>
            </w:rPr>
          </w:pPr>
          <w:bookmarkStart w:id="0" w:name="_top"/>
          <w:bookmarkEnd w:id="0"/>
          <w:r w:rsidRPr="00542EE6">
            <w:rPr>
              <w:sz w:val="20"/>
            </w:rPr>
            <w:t>CHS</w:t>
          </w:r>
          <w:r w:rsidR="006848A9">
            <w:rPr>
              <w:sz w:val="20"/>
            </w:rPr>
            <w:t>21</w:t>
          </w:r>
          <w:r>
            <w:rPr>
              <w:sz w:val="20"/>
            </w:rPr>
            <w:t>/</w:t>
          </w:r>
          <w:r w:rsidR="006848A9">
            <w:rPr>
              <w:sz w:val="20"/>
            </w:rPr>
            <w:t>284</w:t>
          </w:r>
          <w:r>
            <w:rPr>
              <w:sz w:val="20"/>
            </w:rPr>
            <w:t xml:space="preserve"> </w:t>
          </w:r>
        </w:p>
      </w:tc>
    </w:tr>
  </w:tbl>
  <w:p w14:paraId="0F21940D" w14:textId="77777777" w:rsidR="00E9072F" w:rsidRPr="00FC3538" w:rsidRDefault="00E9072F">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8289" w14:textId="77777777" w:rsidR="006F2B3B" w:rsidRDefault="006F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50A68"/>
    <w:rsid w:val="000B5C8C"/>
    <w:rsid w:val="000C59E2"/>
    <w:rsid w:val="000C7B2D"/>
    <w:rsid w:val="000F46D0"/>
    <w:rsid w:val="000F7B7E"/>
    <w:rsid w:val="00103EEA"/>
    <w:rsid w:val="00191109"/>
    <w:rsid w:val="001A0053"/>
    <w:rsid w:val="001B2465"/>
    <w:rsid w:val="001F6D2D"/>
    <w:rsid w:val="00211130"/>
    <w:rsid w:val="00240B97"/>
    <w:rsid w:val="0025382D"/>
    <w:rsid w:val="00263BA6"/>
    <w:rsid w:val="0027264D"/>
    <w:rsid w:val="00293E43"/>
    <w:rsid w:val="002B5F43"/>
    <w:rsid w:val="002D7104"/>
    <w:rsid w:val="002F61F7"/>
    <w:rsid w:val="00313707"/>
    <w:rsid w:val="00344838"/>
    <w:rsid w:val="00362267"/>
    <w:rsid w:val="00373B7C"/>
    <w:rsid w:val="00376A6D"/>
    <w:rsid w:val="00380B98"/>
    <w:rsid w:val="00396023"/>
    <w:rsid w:val="003C4BB5"/>
    <w:rsid w:val="003E4CC0"/>
    <w:rsid w:val="003F3D8F"/>
    <w:rsid w:val="0040217A"/>
    <w:rsid w:val="00412CED"/>
    <w:rsid w:val="00427139"/>
    <w:rsid w:val="004358E9"/>
    <w:rsid w:val="00472EC1"/>
    <w:rsid w:val="00487DD5"/>
    <w:rsid w:val="00491A10"/>
    <w:rsid w:val="004938EF"/>
    <w:rsid w:val="004A2E02"/>
    <w:rsid w:val="004B7C43"/>
    <w:rsid w:val="004C2B20"/>
    <w:rsid w:val="004E28AD"/>
    <w:rsid w:val="004E2D2A"/>
    <w:rsid w:val="004F1D05"/>
    <w:rsid w:val="005149D6"/>
    <w:rsid w:val="0052443C"/>
    <w:rsid w:val="0052775E"/>
    <w:rsid w:val="00537C9E"/>
    <w:rsid w:val="00542514"/>
    <w:rsid w:val="00546AED"/>
    <w:rsid w:val="005621E4"/>
    <w:rsid w:val="005869A9"/>
    <w:rsid w:val="00596FD7"/>
    <w:rsid w:val="005A2C1F"/>
    <w:rsid w:val="005A3625"/>
    <w:rsid w:val="005B4738"/>
    <w:rsid w:val="005B6AEF"/>
    <w:rsid w:val="005C212D"/>
    <w:rsid w:val="005C3CB0"/>
    <w:rsid w:val="005F7499"/>
    <w:rsid w:val="00612231"/>
    <w:rsid w:val="00635EB1"/>
    <w:rsid w:val="00636DD9"/>
    <w:rsid w:val="006473BB"/>
    <w:rsid w:val="0066495D"/>
    <w:rsid w:val="006848A9"/>
    <w:rsid w:val="00695EB6"/>
    <w:rsid w:val="006A4D46"/>
    <w:rsid w:val="006A6024"/>
    <w:rsid w:val="006C31FF"/>
    <w:rsid w:val="006C6B6C"/>
    <w:rsid w:val="006C704D"/>
    <w:rsid w:val="006E1B0C"/>
    <w:rsid w:val="006E31CB"/>
    <w:rsid w:val="006F2B3B"/>
    <w:rsid w:val="0070331D"/>
    <w:rsid w:val="00712B30"/>
    <w:rsid w:val="00720A69"/>
    <w:rsid w:val="00741B43"/>
    <w:rsid w:val="00756537"/>
    <w:rsid w:val="0078251B"/>
    <w:rsid w:val="007A0EBC"/>
    <w:rsid w:val="007A238D"/>
    <w:rsid w:val="007B4ABB"/>
    <w:rsid w:val="007B6904"/>
    <w:rsid w:val="007C0E06"/>
    <w:rsid w:val="007F2562"/>
    <w:rsid w:val="0081192D"/>
    <w:rsid w:val="00816782"/>
    <w:rsid w:val="0082141D"/>
    <w:rsid w:val="00827F24"/>
    <w:rsid w:val="00837357"/>
    <w:rsid w:val="008459BF"/>
    <w:rsid w:val="00855DA8"/>
    <w:rsid w:val="00886399"/>
    <w:rsid w:val="008974CA"/>
    <w:rsid w:val="008C08CD"/>
    <w:rsid w:val="008E0BB0"/>
    <w:rsid w:val="008E1F7F"/>
    <w:rsid w:val="008F00E8"/>
    <w:rsid w:val="008F6921"/>
    <w:rsid w:val="00933EED"/>
    <w:rsid w:val="0093434A"/>
    <w:rsid w:val="00940CDE"/>
    <w:rsid w:val="00942B11"/>
    <w:rsid w:val="00954112"/>
    <w:rsid w:val="0097742A"/>
    <w:rsid w:val="00980EED"/>
    <w:rsid w:val="00991670"/>
    <w:rsid w:val="009B3F8C"/>
    <w:rsid w:val="009B6C8C"/>
    <w:rsid w:val="009C0FCA"/>
    <w:rsid w:val="009C3963"/>
    <w:rsid w:val="009D323C"/>
    <w:rsid w:val="009F6A81"/>
    <w:rsid w:val="00A02258"/>
    <w:rsid w:val="00A35E2D"/>
    <w:rsid w:val="00A6718B"/>
    <w:rsid w:val="00A74B8A"/>
    <w:rsid w:val="00A83C2D"/>
    <w:rsid w:val="00A85F61"/>
    <w:rsid w:val="00A86A9D"/>
    <w:rsid w:val="00A86DB3"/>
    <w:rsid w:val="00AA25DC"/>
    <w:rsid w:val="00AB4914"/>
    <w:rsid w:val="00AE7FD2"/>
    <w:rsid w:val="00B02C41"/>
    <w:rsid w:val="00B21043"/>
    <w:rsid w:val="00B44CAC"/>
    <w:rsid w:val="00B573D6"/>
    <w:rsid w:val="00B7783C"/>
    <w:rsid w:val="00B81455"/>
    <w:rsid w:val="00B9627F"/>
    <w:rsid w:val="00BA2415"/>
    <w:rsid w:val="00BA4F95"/>
    <w:rsid w:val="00BB33F9"/>
    <w:rsid w:val="00BC3CE6"/>
    <w:rsid w:val="00BD4F61"/>
    <w:rsid w:val="00BE5E41"/>
    <w:rsid w:val="00C24EDC"/>
    <w:rsid w:val="00C25A76"/>
    <w:rsid w:val="00C32206"/>
    <w:rsid w:val="00C45C67"/>
    <w:rsid w:val="00C46419"/>
    <w:rsid w:val="00C46710"/>
    <w:rsid w:val="00C523FF"/>
    <w:rsid w:val="00C71C3C"/>
    <w:rsid w:val="00CA593D"/>
    <w:rsid w:val="00CA7DFB"/>
    <w:rsid w:val="00CC71D4"/>
    <w:rsid w:val="00D21780"/>
    <w:rsid w:val="00D22CF4"/>
    <w:rsid w:val="00D23346"/>
    <w:rsid w:val="00D243B8"/>
    <w:rsid w:val="00D34794"/>
    <w:rsid w:val="00D4502D"/>
    <w:rsid w:val="00D530CE"/>
    <w:rsid w:val="00D53E3C"/>
    <w:rsid w:val="00D77950"/>
    <w:rsid w:val="00D80114"/>
    <w:rsid w:val="00D8106C"/>
    <w:rsid w:val="00D86A19"/>
    <w:rsid w:val="00DC3762"/>
    <w:rsid w:val="00DD616A"/>
    <w:rsid w:val="00DE0465"/>
    <w:rsid w:val="00DF6B10"/>
    <w:rsid w:val="00DF6F75"/>
    <w:rsid w:val="00E049ED"/>
    <w:rsid w:val="00E14239"/>
    <w:rsid w:val="00E34E6D"/>
    <w:rsid w:val="00E37CD4"/>
    <w:rsid w:val="00E57848"/>
    <w:rsid w:val="00E65F32"/>
    <w:rsid w:val="00E9072F"/>
    <w:rsid w:val="00E96207"/>
    <w:rsid w:val="00ED21C3"/>
    <w:rsid w:val="00ED388C"/>
    <w:rsid w:val="00EF02B0"/>
    <w:rsid w:val="00F01B61"/>
    <w:rsid w:val="00F0517F"/>
    <w:rsid w:val="00F149FD"/>
    <w:rsid w:val="00F42143"/>
    <w:rsid w:val="00F4262F"/>
    <w:rsid w:val="00F53719"/>
    <w:rsid w:val="00F56495"/>
    <w:rsid w:val="00F57291"/>
    <w:rsid w:val="00F66CB0"/>
    <w:rsid w:val="00F76C89"/>
    <w:rsid w:val="00FA29B8"/>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193C0"/>
  <w15:docId w15:val="{AA389BF4-9F6E-4297-888A-3E04B216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paragraph" w:styleId="NormalWeb">
    <w:name w:val="Normal (Web)"/>
    <w:basedOn w:val="Normal"/>
    <w:uiPriority w:val="99"/>
    <w:unhideWhenUsed/>
    <w:rsid w:val="00F42143"/>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semiHidden/>
    <w:unhideWhenUsed/>
    <w:rsid w:val="00B0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9732">
      <w:bodyDiv w:val="1"/>
      <w:marLeft w:val="0"/>
      <w:marRight w:val="0"/>
      <w:marTop w:val="0"/>
      <w:marBottom w:val="0"/>
      <w:divBdr>
        <w:top w:val="none" w:sz="0" w:space="0" w:color="auto"/>
        <w:left w:val="none" w:sz="0" w:space="0" w:color="auto"/>
        <w:bottom w:val="none" w:sz="0" w:space="0" w:color="auto"/>
        <w:right w:val="none" w:sz="0" w:space="0" w:color="auto"/>
      </w:divBdr>
    </w:div>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5636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md.act.gov.au/__data/assets/pdf_file/0005/187178/codeofethics201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S.WR@ac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CHS21/284</Decision_x0020_Number>
    <Description0 xmlns="690b2128-8961-48af-a473-22c34a9accba">Canberra Health Services (CHS) has adopted the ACT Public Service Code of Ethics. The Code of Ethics applies to all CHS employees, students, contractors and volunteers.
</Description0>
    <Display_x0020_on_x0020_Internet xmlns="690b2128-8961-48af-a473-22c34a9accba">true</Display_x0020_on_x0020_Internet>
    <Review_x0020_Date xmlns="690b2128-8961-48af-a473-22c34a9accba">2024-05-31T14:00:00+00:00</Review_x0020_Date>
    <Approval_x0020_Name_x007c_Committee xmlns="690b2128-8961-48af-a473-22c34a9accba">CHS Policy Committee</Approval_x0020_Name_x007c_Committee>
    <Risk_x0020_Rating xmlns="690b2128-8961-48af-a473-22c34a9accba">Medium</Risk_x0020_Rating>
    <Related_x0020_Documents xmlns="690b2128-8961-48af-a473-22c34a9accba" xsi:nil="true"/>
    <Replaces_x003a_ xmlns="690b2128-8961-48af-a473-22c34a9accba" xsi:nil="true"/>
    <Progress xmlns="690b2128-8961-48af-a473-22c34a9accba" xsi:nil="true"/>
    <TaxCatchAll xmlns="c0239a80-7f07-4ed7-82c3-24ad7d76ada5" xsi:nil="true"/>
    <Key_x0020_Words xmlns="690b2128-8961-48af-a473-22c34a9accba">Code of Ethics, workplace behaviour, misconduct, ethics, ACTPS Values, CHS Values, impartiality, accountability, responsiveness, reasonable care, procedural fairness</Key_x0020_Words>
    <Type_x0020_of_x0020_Document xmlns="690b2128-8961-48af-a473-22c34a9accba">Placeholder</Type_x0020_of_x0020_Document>
    <Version_x0020_Number xmlns="690b2128-8961-48af-a473-22c34a9accba">1</Version_x0020_Number>
    <Approval_x0020_Date xmlns="690b2128-8961-48af-a473-22c34a9accba">2021-05-12T14:00:00+00:00</Approval_x0020_Date>
    <Notes0 xmlns="690b2128-8961-48af-a473-22c34a9accba" xsi:nil="true"/>
    <New_x0020_Applies_x0020_To xmlns="690b2128-8961-48af-a473-22c34a9accba">Canberra Health Services</New_x0020_Applies_x0020_To>
    <New_x0020_Owner xmlns="690b2128-8961-48af-a473-22c34a9accba">People and Culture - Workforce Relations</New_x0020_Owner>
    <Status xmlns="690b2128-8961-48af-a473-22c34a9accba">Approved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72337-11C3-4D5F-93D0-6377F547A34E}"/>
</file>

<file path=customXml/itemProps2.xml><?xml version="1.0" encoding="utf-8"?>
<ds:datastoreItem xmlns:ds="http://schemas.openxmlformats.org/officeDocument/2006/customXml" ds:itemID="{F0BF058C-E928-43C8-9BF0-43F1BC651431}">
  <ds:schemaRefs>
    <ds:schemaRef ds:uri="0c8e588b-9c83-49d3-a6c8-a54de8f95e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20ae6d-faeb-4fb7-a10f-722643f1ac14"/>
    <ds:schemaRef ds:uri="http://www.w3.org/XML/1998/namespace"/>
    <ds:schemaRef ds:uri="http://purl.org/dc/dcmitype/"/>
  </ds:schemaRefs>
</ds:datastoreItem>
</file>

<file path=customXml/itemProps3.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4.xml><?xml version="1.0" encoding="utf-8"?>
<ds:datastoreItem xmlns:ds="http://schemas.openxmlformats.org/officeDocument/2006/customXml" ds:itemID="{B48E7612-4F52-47D8-8A8F-EDDADEBD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Service Code of Ethics</dc:title>
  <dc:subject>14;#;#12;#</dc:subject>
  <dc:creator>Kerryn Hunter</dc:creator>
  <cp:lastModifiedBy>Wijekoon, Tharu (Health)</cp:lastModifiedBy>
  <cp:revision>7</cp:revision>
  <cp:lastPrinted>2014-07-16T01:36:00Z</cp:lastPrinted>
  <dcterms:created xsi:type="dcterms:W3CDTF">2021-04-06T23:52:00Z</dcterms:created>
  <dcterms:modified xsi:type="dcterms:W3CDTF">2021-05-13T07:29:00Z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8" name="Manager Contact">
    <vt:lpwstr/>
  </property>
</Properties>
</file>