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A99A47" w14:textId="77777777" w:rsidR="00197F2E" w:rsidRPr="0007270D" w:rsidRDefault="00EE0C5F" w:rsidP="00241A68">
      <w:pPr>
        <w:pStyle w:val="Heading1"/>
      </w:pPr>
      <w:r>
        <w:t>Procedure</w:t>
      </w:r>
      <w:r w:rsidR="008606A0" w:rsidRPr="0007270D">
        <w:t xml:space="preserve"> </w:t>
      </w:r>
      <w:r w:rsidR="008606A0" w:rsidRPr="00241A68">
        <w:rPr>
          <w:b w:val="0"/>
          <w:bCs w:val="0"/>
        </w:rPr>
        <w:t xml:space="preserve">| </w:t>
      </w:r>
      <w:r w:rsidR="00481A6C" w:rsidRPr="00241A68">
        <w:rPr>
          <w:b w:val="0"/>
          <w:bCs w:val="0"/>
        </w:rPr>
        <w:t>Canberra Health Services</w:t>
      </w:r>
    </w:p>
    <w:p w14:paraId="1D909A91" w14:textId="6B76F23F" w:rsidR="00197F2E" w:rsidRDefault="00B61C4B" w:rsidP="00197F2E">
      <w:pPr>
        <w:pStyle w:val="Heading2"/>
      </w:pPr>
      <w:r>
        <w:t xml:space="preserve">Accessing, De-accessing and Changing </w:t>
      </w:r>
      <w:proofErr w:type="spellStart"/>
      <w:r>
        <w:t>Vascaths</w:t>
      </w:r>
      <w:proofErr w:type="spellEnd"/>
      <w:r>
        <w:t>/</w:t>
      </w:r>
      <w:proofErr w:type="spellStart"/>
      <w:r>
        <w:t>GamCaths</w:t>
      </w:r>
      <w:proofErr w:type="spellEnd"/>
      <w:r>
        <w:t xml:space="preserve"> and Combi Stopper for Apheresis (not for haemodialysis)</w:t>
      </w:r>
      <w:r w:rsidR="00197F2E">
        <w:rPr>
          <w:rStyle w:val="Heading2Char"/>
        </w:rPr>
        <w:t xml:space="preserve"> </w:t>
      </w:r>
      <w:r>
        <w:rPr>
          <w:rStyle w:val="Heading2Char"/>
        </w:rPr>
        <w:t>Adults Only</w:t>
      </w:r>
    </w:p>
    <w:p w14:paraId="4F86816B" w14:textId="57F50365" w:rsidR="00CA4FDE" w:rsidRPr="00C34A10" w:rsidRDefault="00E31596" w:rsidP="00C34A10">
      <w:pPr>
        <w:pStyle w:val="BodyCopy"/>
        <w:spacing w:before="0" w:line="240" w:lineRule="auto"/>
        <w:rPr>
          <w:color w:val="575757" w:themeColor="text2"/>
        </w:rPr>
      </w:pPr>
      <w:r w:rsidRPr="00197F2E">
        <w:t>CHS</w:t>
      </w:r>
      <w:bookmarkStart w:id="0" w:name="_Hlk157074578"/>
      <w:r w:rsidR="003E7F6E">
        <w:t>26/157</w:t>
      </w:r>
    </w:p>
    <w:sdt>
      <w:sdtPr>
        <w:rPr>
          <w:sz w:val="32"/>
        </w:rPr>
        <w:id w:val="-1206019646"/>
        <w:docPartObj>
          <w:docPartGallery w:val="Table of Contents"/>
          <w:docPartUnique/>
        </w:docPartObj>
      </w:sdtPr>
      <w:sdtEndPr>
        <w:rPr>
          <w:noProof/>
        </w:rPr>
      </w:sdtEndPr>
      <w:sdtContent>
        <w:p w14:paraId="761FD06B" w14:textId="77777777" w:rsidR="00A731B8" w:rsidRPr="000E7683" w:rsidRDefault="00A731B8">
          <w:pPr>
            <w:pStyle w:val="TOCHeading"/>
            <w:rPr>
              <w:rStyle w:val="Heading3Char"/>
              <w:b/>
              <w:bCs w:val="0"/>
            </w:rPr>
          </w:pPr>
          <w:r w:rsidRPr="007B1A7B">
            <w:rPr>
              <w:rStyle w:val="Heading3Char"/>
              <w:b/>
              <w:bCs w:val="0"/>
            </w:rPr>
            <w:t>Contents</w:t>
          </w:r>
        </w:p>
        <w:p w14:paraId="756F8562" w14:textId="211B3E0E" w:rsidR="009E41B2" w:rsidRDefault="00A621FE">
          <w:pPr>
            <w:pStyle w:val="TOC1"/>
            <w:rPr>
              <w:rFonts w:asciiTheme="minorHAnsi" w:eastAsiaTheme="minorEastAsia" w:hAnsiTheme="minorHAnsi" w:cstheme="minorBidi"/>
              <w:color w:val="auto"/>
              <w:kern w:val="2"/>
              <w14:ligatures w14:val="standardContextual"/>
            </w:rPr>
          </w:pPr>
          <w:r>
            <w:rPr>
              <w:rFonts w:cs="Times New Roman"/>
              <w:b/>
            </w:rPr>
            <w:fldChar w:fldCharType="begin"/>
          </w:r>
          <w:r>
            <w:rPr>
              <w:rFonts w:cs="Times New Roman"/>
              <w:b/>
            </w:rPr>
            <w:instrText xml:space="preserve"> TOC \h \z \u \t "Heading 4,1" </w:instrText>
          </w:r>
          <w:r>
            <w:rPr>
              <w:rFonts w:cs="Times New Roman"/>
              <w:b/>
            </w:rPr>
            <w:fldChar w:fldCharType="separate"/>
          </w:r>
          <w:hyperlink w:anchor="_Toc230946028" w:history="1">
            <w:r w:rsidR="009E41B2" w:rsidRPr="0039465E">
              <w:rPr>
                <w:rStyle w:val="Hyperlink"/>
              </w:rPr>
              <w:t>Purpose</w:t>
            </w:r>
            <w:r w:rsidR="009E41B2">
              <w:rPr>
                <w:webHidden/>
              </w:rPr>
              <w:tab/>
            </w:r>
            <w:r w:rsidR="009E41B2">
              <w:rPr>
                <w:webHidden/>
              </w:rPr>
              <w:fldChar w:fldCharType="begin"/>
            </w:r>
            <w:r w:rsidR="009E41B2">
              <w:rPr>
                <w:webHidden/>
              </w:rPr>
              <w:instrText xml:space="preserve"> PAGEREF _Toc230946028 \h </w:instrText>
            </w:r>
            <w:r w:rsidR="009E41B2">
              <w:rPr>
                <w:webHidden/>
              </w:rPr>
            </w:r>
            <w:r w:rsidR="009E41B2">
              <w:rPr>
                <w:webHidden/>
              </w:rPr>
              <w:fldChar w:fldCharType="separate"/>
            </w:r>
            <w:r w:rsidR="009E41B2">
              <w:rPr>
                <w:webHidden/>
              </w:rPr>
              <w:t>2</w:t>
            </w:r>
            <w:r w:rsidR="009E41B2">
              <w:rPr>
                <w:webHidden/>
              </w:rPr>
              <w:fldChar w:fldCharType="end"/>
            </w:r>
          </w:hyperlink>
        </w:p>
        <w:p w14:paraId="525CF377" w14:textId="019D7157" w:rsidR="009E41B2" w:rsidRDefault="009E41B2">
          <w:pPr>
            <w:pStyle w:val="TOC1"/>
            <w:rPr>
              <w:rFonts w:asciiTheme="minorHAnsi" w:eastAsiaTheme="minorEastAsia" w:hAnsiTheme="minorHAnsi" w:cstheme="minorBidi"/>
              <w:color w:val="auto"/>
              <w:kern w:val="2"/>
              <w14:ligatures w14:val="standardContextual"/>
            </w:rPr>
          </w:pPr>
          <w:hyperlink w:anchor="_Toc230946029" w:history="1">
            <w:r w:rsidRPr="0039465E">
              <w:rPr>
                <w:rStyle w:val="Hyperlink"/>
              </w:rPr>
              <w:t>Alerts</w:t>
            </w:r>
            <w:r>
              <w:rPr>
                <w:webHidden/>
              </w:rPr>
              <w:tab/>
            </w:r>
            <w:r>
              <w:rPr>
                <w:webHidden/>
              </w:rPr>
              <w:fldChar w:fldCharType="begin"/>
            </w:r>
            <w:r>
              <w:rPr>
                <w:webHidden/>
              </w:rPr>
              <w:instrText xml:space="preserve"> PAGEREF _Toc230946029 \h </w:instrText>
            </w:r>
            <w:r>
              <w:rPr>
                <w:webHidden/>
              </w:rPr>
            </w:r>
            <w:r>
              <w:rPr>
                <w:webHidden/>
              </w:rPr>
              <w:fldChar w:fldCharType="separate"/>
            </w:r>
            <w:r>
              <w:rPr>
                <w:webHidden/>
              </w:rPr>
              <w:t>2</w:t>
            </w:r>
            <w:r>
              <w:rPr>
                <w:webHidden/>
              </w:rPr>
              <w:fldChar w:fldCharType="end"/>
            </w:r>
          </w:hyperlink>
        </w:p>
        <w:p w14:paraId="52F5079A" w14:textId="12CD9879" w:rsidR="009E41B2" w:rsidRDefault="009E41B2">
          <w:pPr>
            <w:pStyle w:val="TOC1"/>
            <w:rPr>
              <w:rFonts w:asciiTheme="minorHAnsi" w:eastAsiaTheme="minorEastAsia" w:hAnsiTheme="minorHAnsi" w:cstheme="minorBidi"/>
              <w:color w:val="auto"/>
              <w:kern w:val="2"/>
              <w14:ligatures w14:val="standardContextual"/>
            </w:rPr>
          </w:pPr>
          <w:hyperlink w:anchor="_Toc230946030" w:history="1">
            <w:r w:rsidRPr="0039465E">
              <w:rPr>
                <w:rStyle w:val="Hyperlink"/>
              </w:rPr>
              <w:t>Scope</w:t>
            </w:r>
            <w:r>
              <w:rPr>
                <w:webHidden/>
              </w:rPr>
              <w:tab/>
            </w:r>
            <w:r>
              <w:rPr>
                <w:webHidden/>
              </w:rPr>
              <w:fldChar w:fldCharType="begin"/>
            </w:r>
            <w:r>
              <w:rPr>
                <w:webHidden/>
              </w:rPr>
              <w:instrText xml:space="preserve"> PAGEREF _Toc230946030 \h </w:instrText>
            </w:r>
            <w:r>
              <w:rPr>
                <w:webHidden/>
              </w:rPr>
            </w:r>
            <w:r>
              <w:rPr>
                <w:webHidden/>
              </w:rPr>
              <w:fldChar w:fldCharType="separate"/>
            </w:r>
            <w:r>
              <w:rPr>
                <w:webHidden/>
              </w:rPr>
              <w:t>2</w:t>
            </w:r>
            <w:r>
              <w:rPr>
                <w:webHidden/>
              </w:rPr>
              <w:fldChar w:fldCharType="end"/>
            </w:r>
          </w:hyperlink>
        </w:p>
        <w:p w14:paraId="1D3183F3" w14:textId="7E97514A" w:rsidR="009E41B2" w:rsidRDefault="009E41B2">
          <w:pPr>
            <w:pStyle w:val="TOC1"/>
            <w:rPr>
              <w:rFonts w:asciiTheme="minorHAnsi" w:eastAsiaTheme="minorEastAsia" w:hAnsiTheme="minorHAnsi" w:cstheme="minorBidi"/>
              <w:color w:val="auto"/>
              <w:kern w:val="2"/>
              <w14:ligatures w14:val="standardContextual"/>
            </w:rPr>
          </w:pPr>
          <w:hyperlink w:anchor="_Toc230946031" w:history="1">
            <w:r w:rsidRPr="0039465E">
              <w:rPr>
                <w:rStyle w:val="Hyperlink"/>
              </w:rPr>
              <w:t>Section 1 – Accessing Vascaths/Gamcaths for Apheresis</w:t>
            </w:r>
            <w:r>
              <w:rPr>
                <w:webHidden/>
              </w:rPr>
              <w:tab/>
            </w:r>
            <w:r>
              <w:rPr>
                <w:webHidden/>
              </w:rPr>
              <w:fldChar w:fldCharType="begin"/>
            </w:r>
            <w:r>
              <w:rPr>
                <w:webHidden/>
              </w:rPr>
              <w:instrText xml:space="preserve"> PAGEREF _Toc230946031 \h </w:instrText>
            </w:r>
            <w:r>
              <w:rPr>
                <w:webHidden/>
              </w:rPr>
            </w:r>
            <w:r>
              <w:rPr>
                <w:webHidden/>
              </w:rPr>
              <w:fldChar w:fldCharType="separate"/>
            </w:r>
            <w:r>
              <w:rPr>
                <w:webHidden/>
              </w:rPr>
              <w:t>3</w:t>
            </w:r>
            <w:r>
              <w:rPr>
                <w:webHidden/>
              </w:rPr>
              <w:fldChar w:fldCharType="end"/>
            </w:r>
          </w:hyperlink>
        </w:p>
        <w:p w14:paraId="0F9FD56D" w14:textId="0F82E101" w:rsidR="009E41B2" w:rsidRDefault="009E41B2">
          <w:pPr>
            <w:pStyle w:val="TOC1"/>
            <w:rPr>
              <w:rFonts w:asciiTheme="minorHAnsi" w:eastAsiaTheme="minorEastAsia" w:hAnsiTheme="minorHAnsi" w:cstheme="minorBidi"/>
              <w:color w:val="auto"/>
              <w:kern w:val="2"/>
              <w14:ligatures w14:val="standardContextual"/>
            </w:rPr>
          </w:pPr>
          <w:hyperlink w:anchor="_Toc230946032" w:history="1">
            <w:r w:rsidRPr="0039465E">
              <w:rPr>
                <w:rStyle w:val="Hyperlink"/>
              </w:rPr>
              <w:t>Section 2 – Deaccessing Vascaths/Gamcaths and Combi Stopper change for Apheresis</w:t>
            </w:r>
            <w:r>
              <w:rPr>
                <w:webHidden/>
              </w:rPr>
              <w:tab/>
            </w:r>
            <w:r>
              <w:rPr>
                <w:webHidden/>
              </w:rPr>
              <w:fldChar w:fldCharType="begin"/>
            </w:r>
            <w:r>
              <w:rPr>
                <w:webHidden/>
              </w:rPr>
              <w:instrText xml:space="preserve"> PAGEREF _Toc230946032 \h </w:instrText>
            </w:r>
            <w:r>
              <w:rPr>
                <w:webHidden/>
              </w:rPr>
            </w:r>
            <w:r>
              <w:rPr>
                <w:webHidden/>
              </w:rPr>
              <w:fldChar w:fldCharType="separate"/>
            </w:r>
            <w:r>
              <w:rPr>
                <w:webHidden/>
              </w:rPr>
              <w:t>4</w:t>
            </w:r>
            <w:r>
              <w:rPr>
                <w:webHidden/>
              </w:rPr>
              <w:fldChar w:fldCharType="end"/>
            </w:r>
          </w:hyperlink>
        </w:p>
        <w:p w14:paraId="01CB6967" w14:textId="030A7200" w:rsidR="009E41B2" w:rsidRDefault="009E41B2">
          <w:pPr>
            <w:pStyle w:val="TOC1"/>
            <w:rPr>
              <w:rFonts w:asciiTheme="minorHAnsi" w:eastAsiaTheme="minorEastAsia" w:hAnsiTheme="minorHAnsi" w:cstheme="minorBidi"/>
              <w:color w:val="auto"/>
              <w:kern w:val="2"/>
              <w14:ligatures w14:val="standardContextual"/>
            </w:rPr>
          </w:pPr>
          <w:hyperlink w:anchor="_Toc230946033" w:history="1">
            <w:r w:rsidRPr="0039465E">
              <w:rPr>
                <w:rStyle w:val="Hyperlink"/>
              </w:rPr>
              <w:t>Evaluation</w:t>
            </w:r>
            <w:r>
              <w:rPr>
                <w:webHidden/>
              </w:rPr>
              <w:tab/>
            </w:r>
            <w:r>
              <w:rPr>
                <w:webHidden/>
              </w:rPr>
              <w:fldChar w:fldCharType="begin"/>
            </w:r>
            <w:r>
              <w:rPr>
                <w:webHidden/>
              </w:rPr>
              <w:instrText xml:space="preserve"> PAGEREF _Toc230946033 \h </w:instrText>
            </w:r>
            <w:r>
              <w:rPr>
                <w:webHidden/>
              </w:rPr>
            </w:r>
            <w:r>
              <w:rPr>
                <w:webHidden/>
              </w:rPr>
              <w:fldChar w:fldCharType="separate"/>
            </w:r>
            <w:r>
              <w:rPr>
                <w:webHidden/>
              </w:rPr>
              <w:t>6</w:t>
            </w:r>
            <w:r>
              <w:rPr>
                <w:webHidden/>
              </w:rPr>
              <w:fldChar w:fldCharType="end"/>
            </w:r>
          </w:hyperlink>
        </w:p>
        <w:p w14:paraId="73974DBC" w14:textId="75A665C8" w:rsidR="009E41B2" w:rsidRDefault="009E41B2">
          <w:pPr>
            <w:pStyle w:val="TOC1"/>
            <w:rPr>
              <w:rFonts w:asciiTheme="minorHAnsi" w:eastAsiaTheme="minorEastAsia" w:hAnsiTheme="minorHAnsi" w:cstheme="minorBidi"/>
              <w:color w:val="auto"/>
              <w:kern w:val="2"/>
              <w14:ligatures w14:val="standardContextual"/>
            </w:rPr>
          </w:pPr>
          <w:hyperlink w:anchor="_Toc230946034" w:history="1">
            <w:r w:rsidRPr="0039465E">
              <w:rPr>
                <w:rStyle w:val="Hyperlink"/>
              </w:rPr>
              <w:t>Related policies, procedures, guidelines and legislation</w:t>
            </w:r>
            <w:r>
              <w:rPr>
                <w:webHidden/>
              </w:rPr>
              <w:tab/>
            </w:r>
            <w:r>
              <w:rPr>
                <w:webHidden/>
              </w:rPr>
              <w:fldChar w:fldCharType="begin"/>
            </w:r>
            <w:r>
              <w:rPr>
                <w:webHidden/>
              </w:rPr>
              <w:instrText xml:space="preserve"> PAGEREF _Toc230946034 \h </w:instrText>
            </w:r>
            <w:r>
              <w:rPr>
                <w:webHidden/>
              </w:rPr>
            </w:r>
            <w:r>
              <w:rPr>
                <w:webHidden/>
              </w:rPr>
              <w:fldChar w:fldCharType="separate"/>
            </w:r>
            <w:r>
              <w:rPr>
                <w:webHidden/>
              </w:rPr>
              <w:t>6</w:t>
            </w:r>
            <w:r>
              <w:rPr>
                <w:webHidden/>
              </w:rPr>
              <w:fldChar w:fldCharType="end"/>
            </w:r>
          </w:hyperlink>
        </w:p>
        <w:p w14:paraId="0E8E23C8" w14:textId="6AD950CF" w:rsidR="009E41B2" w:rsidRDefault="009E41B2">
          <w:pPr>
            <w:pStyle w:val="TOC1"/>
            <w:rPr>
              <w:rFonts w:asciiTheme="minorHAnsi" w:eastAsiaTheme="minorEastAsia" w:hAnsiTheme="minorHAnsi" w:cstheme="minorBidi"/>
              <w:color w:val="auto"/>
              <w:kern w:val="2"/>
              <w14:ligatures w14:val="standardContextual"/>
            </w:rPr>
          </w:pPr>
          <w:hyperlink w:anchor="_Toc230946035" w:history="1">
            <w:r w:rsidRPr="0039465E">
              <w:rPr>
                <w:rStyle w:val="Hyperlink"/>
              </w:rPr>
              <w:t>References</w:t>
            </w:r>
            <w:r>
              <w:rPr>
                <w:webHidden/>
              </w:rPr>
              <w:tab/>
            </w:r>
            <w:r>
              <w:rPr>
                <w:webHidden/>
              </w:rPr>
              <w:fldChar w:fldCharType="begin"/>
            </w:r>
            <w:r>
              <w:rPr>
                <w:webHidden/>
              </w:rPr>
              <w:instrText xml:space="preserve"> PAGEREF _Toc230946035 \h </w:instrText>
            </w:r>
            <w:r>
              <w:rPr>
                <w:webHidden/>
              </w:rPr>
            </w:r>
            <w:r>
              <w:rPr>
                <w:webHidden/>
              </w:rPr>
              <w:fldChar w:fldCharType="separate"/>
            </w:r>
            <w:r>
              <w:rPr>
                <w:webHidden/>
              </w:rPr>
              <w:t>7</w:t>
            </w:r>
            <w:r>
              <w:rPr>
                <w:webHidden/>
              </w:rPr>
              <w:fldChar w:fldCharType="end"/>
            </w:r>
          </w:hyperlink>
        </w:p>
        <w:p w14:paraId="7DFF6B39" w14:textId="04D32169" w:rsidR="009E41B2" w:rsidRDefault="009E41B2">
          <w:pPr>
            <w:pStyle w:val="TOC1"/>
            <w:rPr>
              <w:rFonts w:asciiTheme="minorHAnsi" w:eastAsiaTheme="minorEastAsia" w:hAnsiTheme="minorHAnsi" w:cstheme="minorBidi"/>
              <w:color w:val="auto"/>
              <w:kern w:val="2"/>
              <w14:ligatures w14:val="standardContextual"/>
            </w:rPr>
          </w:pPr>
          <w:hyperlink w:anchor="_Toc230946036" w:history="1">
            <w:r w:rsidRPr="0039465E">
              <w:rPr>
                <w:rStyle w:val="Hyperlink"/>
              </w:rPr>
              <w:t>Definition of terms &lt;If applicable&gt;</w:t>
            </w:r>
            <w:r>
              <w:rPr>
                <w:webHidden/>
              </w:rPr>
              <w:tab/>
            </w:r>
            <w:r>
              <w:rPr>
                <w:webHidden/>
              </w:rPr>
              <w:fldChar w:fldCharType="begin"/>
            </w:r>
            <w:r>
              <w:rPr>
                <w:webHidden/>
              </w:rPr>
              <w:instrText xml:space="preserve"> PAGEREF _Toc230946036 \h </w:instrText>
            </w:r>
            <w:r>
              <w:rPr>
                <w:webHidden/>
              </w:rPr>
            </w:r>
            <w:r>
              <w:rPr>
                <w:webHidden/>
              </w:rPr>
              <w:fldChar w:fldCharType="separate"/>
            </w:r>
            <w:r>
              <w:rPr>
                <w:webHidden/>
              </w:rPr>
              <w:t>7</w:t>
            </w:r>
            <w:r>
              <w:rPr>
                <w:webHidden/>
              </w:rPr>
              <w:fldChar w:fldCharType="end"/>
            </w:r>
          </w:hyperlink>
        </w:p>
        <w:p w14:paraId="4AC1530E" w14:textId="76767186" w:rsidR="009E41B2" w:rsidRDefault="009E41B2">
          <w:pPr>
            <w:pStyle w:val="TOC1"/>
            <w:rPr>
              <w:rFonts w:asciiTheme="minorHAnsi" w:eastAsiaTheme="minorEastAsia" w:hAnsiTheme="minorHAnsi" w:cstheme="minorBidi"/>
              <w:color w:val="auto"/>
              <w:kern w:val="2"/>
              <w14:ligatures w14:val="standardContextual"/>
            </w:rPr>
          </w:pPr>
          <w:hyperlink w:anchor="_Toc230946037" w:history="1">
            <w:r w:rsidRPr="0039465E">
              <w:rPr>
                <w:rStyle w:val="Hyperlink"/>
              </w:rPr>
              <w:t>Search terms</w:t>
            </w:r>
            <w:r>
              <w:rPr>
                <w:webHidden/>
              </w:rPr>
              <w:tab/>
            </w:r>
            <w:r>
              <w:rPr>
                <w:webHidden/>
              </w:rPr>
              <w:fldChar w:fldCharType="begin"/>
            </w:r>
            <w:r>
              <w:rPr>
                <w:webHidden/>
              </w:rPr>
              <w:instrText xml:space="preserve"> PAGEREF _Toc230946037 \h </w:instrText>
            </w:r>
            <w:r>
              <w:rPr>
                <w:webHidden/>
              </w:rPr>
            </w:r>
            <w:r>
              <w:rPr>
                <w:webHidden/>
              </w:rPr>
              <w:fldChar w:fldCharType="separate"/>
            </w:r>
            <w:r>
              <w:rPr>
                <w:webHidden/>
              </w:rPr>
              <w:t>7</w:t>
            </w:r>
            <w:r>
              <w:rPr>
                <w:webHidden/>
              </w:rPr>
              <w:fldChar w:fldCharType="end"/>
            </w:r>
          </w:hyperlink>
        </w:p>
        <w:p w14:paraId="759C28E8" w14:textId="214C1BA6" w:rsidR="009E41B2" w:rsidRDefault="009E41B2">
          <w:pPr>
            <w:pStyle w:val="TOC1"/>
            <w:rPr>
              <w:rFonts w:asciiTheme="minorHAnsi" w:eastAsiaTheme="minorEastAsia" w:hAnsiTheme="minorHAnsi" w:cstheme="minorBidi"/>
              <w:color w:val="auto"/>
              <w:kern w:val="2"/>
              <w14:ligatures w14:val="standardContextual"/>
            </w:rPr>
          </w:pPr>
          <w:hyperlink w:anchor="_Toc230946038" w:history="1">
            <w:r w:rsidRPr="0039465E">
              <w:rPr>
                <w:rStyle w:val="Hyperlink"/>
              </w:rPr>
              <w:t>Attachments</w:t>
            </w:r>
            <w:r>
              <w:rPr>
                <w:webHidden/>
              </w:rPr>
              <w:tab/>
            </w:r>
            <w:r>
              <w:rPr>
                <w:webHidden/>
              </w:rPr>
              <w:fldChar w:fldCharType="begin"/>
            </w:r>
            <w:r>
              <w:rPr>
                <w:webHidden/>
              </w:rPr>
              <w:instrText xml:space="preserve"> PAGEREF _Toc230946038 \h </w:instrText>
            </w:r>
            <w:r>
              <w:rPr>
                <w:webHidden/>
              </w:rPr>
            </w:r>
            <w:r>
              <w:rPr>
                <w:webHidden/>
              </w:rPr>
              <w:fldChar w:fldCharType="separate"/>
            </w:r>
            <w:r>
              <w:rPr>
                <w:webHidden/>
              </w:rPr>
              <w:t>7</w:t>
            </w:r>
            <w:r>
              <w:rPr>
                <w:webHidden/>
              </w:rPr>
              <w:fldChar w:fldCharType="end"/>
            </w:r>
          </w:hyperlink>
        </w:p>
        <w:p w14:paraId="40D4AD08" w14:textId="02DA50E9" w:rsidR="00481A6C" w:rsidRDefault="00A621FE" w:rsidP="00481A6C">
          <w:pPr>
            <w:pStyle w:val="TOCHeading2"/>
          </w:pPr>
          <w:r>
            <w:rPr>
              <w:rFonts w:eastAsia="Calibri" w:cs="Times New Roman"/>
              <w:b w:val="0"/>
              <w:noProof/>
              <w:color w:val="000000" w:themeColor="text1"/>
              <w:sz w:val="24"/>
              <w:szCs w:val="24"/>
              <w:lang w:eastAsia="en-AU"/>
            </w:rPr>
            <w:fldChar w:fldCharType="end"/>
          </w:r>
        </w:p>
      </w:sdtContent>
    </w:sdt>
    <w:p w14:paraId="39FEDD0E" w14:textId="77777777" w:rsidR="00FE46F1" w:rsidRDefault="00FE46F1">
      <w:pPr>
        <w:spacing w:before="0" w:after="0" w:line="240" w:lineRule="auto"/>
        <w:rPr>
          <w:rFonts w:eastAsia="Times New Roman"/>
          <w:b/>
          <w:color w:val="FFFFFF" w:themeColor="background1"/>
          <w:szCs w:val="80"/>
          <w:lang w:eastAsia="en-US"/>
        </w:rPr>
      </w:pPr>
    </w:p>
    <w:p w14:paraId="01733111" w14:textId="77777777" w:rsidR="00201AF6" w:rsidRDefault="00201AF6">
      <w:pPr>
        <w:spacing w:before="0" w:after="0" w:line="240" w:lineRule="auto"/>
        <w:rPr>
          <w:rFonts w:eastAsia="Times New Roman"/>
          <w:b/>
          <w:bCs/>
          <w:iCs/>
          <w:color w:val="FFFFFF" w:themeColor="background1"/>
          <w:lang w:eastAsia="en-US"/>
        </w:rPr>
      </w:pPr>
      <w:r>
        <w:br w:type="page"/>
      </w:r>
    </w:p>
    <w:p w14:paraId="3B2DF786" w14:textId="199CB43D" w:rsidR="0078367D" w:rsidRPr="00036249" w:rsidRDefault="003254E1" w:rsidP="00036249">
      <w:pPr>
        <w:pStyle w:val="Heading4"/>
      </w:pPr>
      <w:bookmarkStart w:id="1" w:name="_Toc230946028"/>
      <w:r>
        <w:lastRenderedPageBreak/>
        <w:t>Purpose</w:t>
      </w:r>
      <w:bookmarkEnd w:id="1"/>
    </w:p>
    <w:p w14:paraId="30C08B05" w14:textId="207CA5C1" w:rsidR="003254E1" w:rsidRPr="00BA236B" w:rsidRDefault="00D7407D" w:rsidP="003254E1">
      <w:pPr>
        <w:pStyle w:val="BodyCopy"/>
      </w:pPr>
      <w:r w:rsidRPr="004244AD">
        <w:t xml:space="preserve">To describe the safe and effective procedure on accessing, de-accessing and changing the Combi stopper for Central Venous Access Devices (CVADs)/Central Venous Catheters (CVCs) with the trade names </w:t>
      </w:r>
      <w:proofErr w:type="spellStart"/>
      <w:r>
        <w:t>Vascath</w:t>
      </w:r>
      <w:proofErr w:type="spellEnd"/>
      <w:r w:rsidRPr="004244AD">
        <w:t>/</w:t>
      </w:r>
      <w:proofErr w:type="spellStart"/>
      <w:r w:rsidRPr="004244AD">
        <w:t>GamCath</w:t>
      </w:r>
      <w:proofErr w:type="spellEnd"/>
      <w:r w:rsidRPr="004244AD">
        <w:t xml:space="preserve"> for the purpose of apheresis (see definition of terms).</w:t>
      </w:r>
      <w:r w:rsidR="003254E1" w:rsidRPr="00BA236B">
        <w:t xml:space="preserve"> </w:t>
      </w:r>
    </w:p>
    <w:p w14:paraId="65A20074" w14:textId="77777777" w:rsidR="00481A6C" w:rsidRDefault="00481A6C" w:rsidP="00481A6C">
      <w:pPr>
        <w:pStyle w:val="BodyCopy"/>
        <w:rPr>
          <w:rStyle w:val="Hyperlink"/>
          <w:iCs w:val="0"/>
        </w:rPr>
      </w:pPr>
      <w:hyperlink w:anchor="_top" w:history="1">
        <w:r w:rsidRPr="00481A6C">
          <w:rPr>
            <w:rStyle w:val="Hyperlink"/>
            <w:iCs w:val="0"/>
          </w:rPr>
          <w:t>Back to Contents</w:t>
        </w:r>
      </w:hyperlink>
    </w:p>
    <w:p w14:paraId="12F8407A" w14:textId="58787B75" w:rsidR="0078367D" w:rsidRPr="00AC2EDE" w:rsidRDefault="003254E1" w:rsidP="00197F2E">
      <w:pPr>
        <w:pStyle w:val="Heading4"/>
      </w:pPr>
      <w:bookmarkStart w:id="2" w:name="_Toc230946029"/>
      <w:r>
        <w:rPr>
          <w:rStyle w:val="Hyperlink"/>
          <w:color w:val="FFFFFF" w:themeColor="background1"/>
          <w:u w:val="none"/>
        </w:rPr>
        <w:t>Alerts</w:t>
      </w:r>
      <w:bookmarkEnd w:id="2"/>
    </w:p>
    <w:p w14:paraId="08E109C4" w14:textId="1C343136" w:rsidR="00467C5F" w:rsidRPr="00467C5F" w:rsidRDefault="00467C5F" w:rsidP="00467C5F">
      <w:pPr>
        <w:pStyle w:val="BodyCopy"/>
        <w:numPr>
          <w:ilvl w:val="0"/>
          <w:numId w:val="30"/>
        </w:numPr>
        <w:ind w:left="426" w:hanging="426"/>
        <w:rPr>
          <w:b/>
        </w:rPr>
      </w:pPr>
      <w:r w:rsidRPr="00467C5F">
        <w:t xml:space="preserve">Personal Protective Equipment (PPE) must be worn when accessing, de-accessing and changing the Combi stopper for </w:t>
      </w:r>
      <w:proofErr w:type="spellStart"/>
      <w:r w:rsidRPr="00467C5F">
        <w:t>Vascathss</w:t>
      </w:r>
      <w:proofErr w:type="spellEnd"/>
      <w:r w:rsidRPr="00467C5F">
        <w:t>/</w:t>
      </w:r>
      <w:proofErr w:type="spellStart"/>
      <w:r w:rsidRPr="00467C5F">
        <w:t>GamCaths</w:t>
      </w:r>
      <w:proofErr w:type="spellEnd"/>
    </w:p>
    <w:p w14:paraId="70CE57DD" w14:textId="19509EFD" w:rsidR="00467C5F" w:rsidRDefault="00467C5F" w:rsidP="00481A6C">
      <w:pPr>
        <w:pStyle w:val="BodyCopy"/>
        <w:numPr>
          <w:ilvl w:val="0"/>
          <w:numId w:val="30"/>
        </w:numPr>
        <w:ind w:left="426" w:hanging="426"/>
      </w:pPr>
      <w:r w:rsidRPr="00467C5F">
        <w:t>NEVER use a syringe smaller than 10mL to access a CVAD, as smaller syringes increase the intra-luminal pressure and risk rupturing or damaging the catheter</w:t>
      </w:r>
      <w:r w:rsidR="00A252A7">
        <w:t>.</w:t>
      </w:r>
    </w:p>
    <w:p w14:paraId="0FB1BDC2" w14:textId="16EF2E42" w:rsidR="00481A6C" w:rsidRDefault="00481A6C" w:rsidP="00481A6C">
      <w:pPr>
        <w:pStyle w:val="BodyCopy"/>
        <w:rPr>
          <w:rStyle w:val="Hyperlink"/>
          <w:iCs w:val="0"/>
        </w:rPr>
      </w:pPr>
      <w:hyperlink w:anchor="_top" w:history="1">
        <w:r w:rsidRPr="00481A6C">
          <w:rPr>
            <w:rStyle w:val="Hyperlink"/>
            <w:iCs w:val="0"/>
          </w:rPr>
          <w:t>Back to Contents</w:t>
        </w:r>
      </w:hyperlink>
    </w:p>
    <w:p w14:paraId="30C97EC3" w14:textId="77777777" w:rsidR="003254E1" w:rsidRDefault="003254E1" w:rsidP="003254E1">
      <w:pPr>
        <w:pStyle w:val="Heading4"/>
      </w:pPr>
      <w:bookmarkStart w:id="3" w:name="_Toc230946030"/>
      <w:r>
        <w:t>Scope</w:t>
      </w:r>
      <w:bookmarkEnd w:id="3"/>
    </w:p>
    <w:p w14:paraId="565A5133" w14:textId="77777777" w:rsidR="00712F37" w:rsidRPr="00712F37" w:rsidRDefault="00712F37" w:rsidP="00712F37">
      <w:pPr>
        <w:pStyle w:val="Bullet"/>
        <w:numPr>
          <w:ilvl w:val="0"/>
          <w:numId w:val="0"/>
        </w:numPr>
        <w:spacing w:after="240" w:line="276" w:lineRule="auto"/>
      </w:pPr>
      <w:r w:rsidRPr="00712F37">
        <w:t xml:space="preserve">This procedure relates to the </w:t>
      </w:r>
      <w:bookmarkStart w:id="4" w:name="_Hlk93331106"/>
      <w:r w:rsidRPr="00712F37">
        <w:t xml:space="preserve">accessing, de-accessing and changing of the Combi stopper for </w:t>
      </w:r>
      <w:proofErr w:type="spellStart"/>
      <w:r w:rsidRPr="00712F37">
        <w:t>Vascaths</w:t>
      </w:r>
      <w:proofErr w:type="spellEnd"/>
      <w:r w:rsidRPr="00712F37">
        <w:t>/</w:t>
      </w:r>
      <w:proofErr w:type="spellStart"/>
      <w:r w:rsidRPr="00712F37">
        <w:t>GamCaths</w:t>
      </w:r>
      <w:bookmarkEnd w:id="4"/>
      <w:proofErr w:type="spellEnd"/>
      <w:r w:rsidRPr="00712F37">
        <w:t xml:space="preserve"> within the Apheresis Unit (staff) for adult patients only. </w:t>
      </w:r>
    </w:p>
    <w:p w14:paraId="3C894924" w14:textId="77777777" w:rsidR="00712F37" w:rsidRDefault="00712F37" w:rsidP="00712F37">
      <w:pPr>
        <w:pStyle w:val="Bullet"/>
        <w:numPr>
          <w:ilvl w:val="0"/>
          <w:numId w:val="0"/>
        </w:numPr>
        <w:spacing w:after="240" w:line="276" w:lineRule="auto"/>
      </w:pPr>
    </w:p>
    <w:p w14:paraId="5A76F0B8" w14:textId="77777777" w:rsidR="00623EAD" w:rsidRPr="00712F37" w:rsidRDefault="00712F37" w:rsidP="00623EAD">
      <w:pPr>
        <w:pStyle w:val="Bullet"/>
        <w:numPr>
          <w:ilvl w:val="0"/>
          <w:numId w:val="0"/>
        </w:numPr>
        <w:spacing w:after="240" w:line="276" w:lineRule="auto"/>
      </w:pPr>
      <w:r w:rsidRPr="00712F37">
        <w:t xml:space="preserve">The procedure </w:t>
      </w:r>
      <w:r>
        <w:t>applie</w:t>
      </w:r>
      <w:r w:rsidRPr="00712F37">
        <w:t xml:space="preserve">s to all medical and nursing clinicians who are credentialed as being competent to manage CVAD’s and who assess patients, insert, manage access and remove CVADs. </w:t>
      </w:r>
      <w:r w:rsidR="00623EAD" w:rsidRPr="00712F37">
        <w:t xml:space="preserve">New nursing or medical staff, or medical/nursing students (if within their defined scope of practice) will be required to perform these skills under the direct supervision of a credentialed and competent practitioner. </w:t>
      </w:r>
    </w:p>
    <w:p w14:paraId="702A5820" w14:textId="77777777" w:rsidR="00712F37" w:rsidRPr="00712F37" w:rsidRDefault="00712F37" w:rsidP="00712F37">
      <w:pPr>
        <w:pStyle w:val="Bullet"/>
        <w:numPr>
          <w:ilvl w:val="0"/>
          <w:numId w:val="0"/>
        </w:numPr>
        <w:spacing w:after="240" w:line="276" w:lineRule="auto"/>
      </w:pPr>
    </w:p>
    <w:p w14:paraId="2383C87A" w14:textId="77777777" w:rsidR="00712F37" w:rsidRPr="00712F37" w:rsidRDefault="00712F37" w:rsidP="00712F37">
      <w:pPr>
        <w:pStyle w:val="Bullet"/>
        <w:numPr>
          <w:ilvl w:val="0"/>
          <w:numId w:val="0"/>
        </w:numPr>
        <w:spacing w:after="240" w:line="276" w:lineRule="auto"/>
      </w:pPr>
      <w:r w:rsidRPr="00712F37">
        <w:t>The CHS – CVAD Module 1 Central Venous Access Device (CVAD) eLearning and competency package is available on HRIMS, and all staff must successfully complete this package to manage those patients with CVADs.</w:t>
      </w:r>
    </w:p>
    <w:p w14:paraId="11AEA5BF" w14:textId="77777777" w:rsidR="00712F37" w:rsidRPr="00712F37" w:rsidRDefault="00712F37" w:rsidP="00712F37">
      <w:pPr>
        <w:pStyle w:val="Bullet"/>
        <w:numPr>
          <w:ilvl w:val="0"/>
          <w:numId w:val="0"/>
        </w:numPr>
        <w:spacing w:after="240" w:line="276" w:lineRule="auto"/>
      </w:pPr>
    </w:p>
    <w:p w14:paraId="6F9F1A32" w14:textId="6C28F68C" w:rsidR="003254E1" w:rsidRDefault="00712F37" w:rsidP="00F74C13">
      <w:pPr>
        <w:pStyle w:val="Bullet"/>
        <w:numPr>
          <w:ilvl w:val="0"/>
          <w:numId w:val="0"/>
        </w:numPr>
        <w:spacing w:after="240" w:line="276" w:lineRule="auto"/>
      </w:pPr>
      <w:r w:rsidRPr="00712F37">
        <w:t xml:space="preserve">Please refer to </w:t>
      </w:r>
      <w:r w:rsidRPr="00712F37">
        <w:rPr>
          <w:i/>
          <w:iCs/>
        </w:rPr>
        <w:t xml:space="preserve">the Central Venous Access Device (CVAD) </w:t>
      </w:r>
      <w:r w:rsidR="00623EAD">
        <w:rPr>
          <w:i/>
          <w:iCs/>
        </w:rPr>
        <w:t xml:space="preserve">Care and </w:t>
      </w:r>
      <w:r w:rsidRPr="00712F37">
        <w:rPr>
          <w:i/>
          <w:iCs/>
        </w:rPr>
        <w:t>Management – Adults</w:t>
      </w:r>
      <w:r w:rsidR="00623EAD">
        <w:rPr>
          <w:i/>
          <w:iCs/>
        </w:rPr>
        <w:t xml:space="preserve"> and Paediatrics</w:t>
      </w:r>
      <w:r w:rsidRPr="00712F37">
        <w:rPr>
          <w:i/>
          <w:iCs/>
        </w:rPr>
        <w:t xml:space="preserve"> (</w:t>
      </w:r>
      <w:r w:rsidR="00623EAD">
        <w:rPr>
          <w:i/>
          <w:iCs/>
        </w:rPr>
        <w:t>not</w:t>
      </w:r>
      <w:r w:rsidRPr="00712F37">
        <w:rPr>
          <w:i/>
          <w:iCs/>
        </w:rPr>
        <w:t xml:space="preserve"> </w:t>
      </w:r>
      <w:r w:rsidR="00623EAD">
        <w:rPr>
          <w:i/>
          <w:iCs/>
        </w:rPr>
        <w:t>n</w:t>
      </w:r>
      <w:r w:rsidRPr="00712F37">
        <w:rPr>
          <w:i/>
          <w:iCs/>
        </w:rPr>
        <w:t>eonates) Procedure</w:t>
      </w:r>
      <w:r w:rsidRPr="00712F37">
        <w:t xml:space="preserve"> accessible from the Policy</w:t>
      </w:r>
      <w:r w:rsidR="00BE0AC7">
        <w:t xml:space="preserve"> and Guidance Documents</w:t>
      </w:r>
      <w:r w:rsidRPr="00712F37">
        <w:t xml:space="preserve"> Register for further information on general CVAD principles, CVAD training requirements, aseptic non touch technique, insertion and removal.</w:t>
      </w:r>
    </w:p>
    <w:p w14:paraId="6CABBA16" w14:textId="77777777" w:rsidR="00BE0AC7" w:rsidRDefault="00BE0AC7" w:rsidP="00F74C13">
      <w:pPr>
        <w:pStyle w:val="Bullet"/>
        <w:numPr>
          <w:ilvl w:val="0"/>
          <w:numId w:val="0"/>
        </w:numPr>
        <w:spacing w:after="240" w:line="276" w:lineRule="auto"/>
      </w:pPr>
    </w:p>
    <w:p w14:paraId="2DED00B8" w14:textId="4D8281ED" w:rsidR="00BE0AC7" w:rsidRDefault="00BE0AC7" w:rsidP="00F74C13">
      <w:pPr>
        <w:pStyle w:val="Bullet"/>
        <w:numPr>
          <w:ilvl w:val="0"/>
          <w:numId w:val="0"/>
        </w:numPr>
        <w:spacing w:after="240" w:line="276" w:lineRule="auto"/>
      </w:pPr>
      <w:r>
        <w:rPr>
          <w:b/>
          <w:bCs/>
        </w:rPr>
        <w:t>Exclusion</w:t>
      </w:r>
    </w:p>
    <w:p w14:paraId="0FD7B9ED" w14:textId="77777777" w:rsidR="00BE0AC7" w:rsidRPr="00467C5F" w:rsidRDefault="00BE0AC7" w:rsidP="00603F0E">
      <w:pPr>
        <w:pStyle w:val="BodyCopy"/>
      </w:pPr>
      <w:r w:rsidRPr="00467C5F">
        <w:t xml:space="preserve">This procedure does not apply to </w:t>
      </w:r>
      <w:proofErr w:type="spellStart"/>
      <w:r w:rsidRPr="00467C5F">
        <w:t>Vascaths</w:t>
      </w:r>
      <w:proofErr w:type="spellEnd"/>
      <w:r w:rsidRPr="00467C5F">
        <w:t>/</w:t>
      </w:r>
      <w:proofErr w:type="spellStart"/>
      <w:r w:rsidRPr="00467C5F">
        <w:t>GamCaths</w:t>
      </w:r>
      <w:proofErr w:type="spellEnd"/>
      <w:r w:rsidRPr="00467C5F">
        <w:t xml:space="preserve"> being used for the purposes of haemodialysis and does not incorporate changing of a dressing for </w:t>
      </w:r>
      <w:proofErr w:type="spellStart"/>
      <w:r w:rsidRPr="00467C5F">
        <w:t>Vascaths</w:t>
      </w:r>
      <w:proofErr w:type="spellEnd"/>
      <w:r w:rsidRPr="00467C5F">
        <w:t>/</w:t>
      </w:r>
      <w:proofErr w:type="spellStart"/>
      <w:r w:rsidRPr="00467C5F">
        <w:t>Gamcaths</w:t>
      </w:r>
      <w:proofErr w:type="spellEnd"/>
    </w:p>
    <w:p w14:paraId="77E83414" w14:textId="77777777" w:rsidR="00BE0AC7" w:rsidRPr="00BE0AC7" w:rsidRDefault="00BE0AC7" w:rsidP="00F74C13">
      <w:pPr>
        <w:pStyle w:val="Bullet"/>
        <w:numPr>
          <w:ilvl w:val="0"/>
          <w:numId w:val="0"/>
        </w:numPr>
        <w:spacing w:after="240" w:line="276" w:lineRule="auto"/>
      </w:pPr>
    </w:p>
    <w:p w14:paraId="45BCD338" w14:textId="77777777" w:rsidR="003254E1" w:rsidRPr="003254E1" w:rsidRDefault="003254E1" w:rsidP="003254E1">
      <w:pPr>
        <w:pStyle w:val="BodyCopy"/>
        <w:spacing w:before="240"/>
      </w:pPr>
      <w:hyperlink w:anchor="_top" w:history="1">
        <w:r w:rsidRPr="00481A6C">
          <w:rPr>
            <w:rStyle w:val="Hyperlink"/>
            <w:iCs w:val="0"/>
          </w:rPr>
          <w:t>Back to Contents</w:t>
        </w:r>
      </w:hyperlink>
    </w:p>
    <w:p w14:paraId="77FFEA46" w14:textId="4406E1AF" w:rsidR="0078367D" w:rsidRDefault="0078367D" w:rsidP="00197F2E">
      <w:pPr>
        <w:pStyle w:val="Heading4"/>
      </w:pPr>
      <w:bookmarkStart w:id="5" w:name="_Toc230946031"/>
      <w:r>
        <w:lastRenderedPageBreak/>
        <w:t xml:space="preserve">Section 1 </w:t>
      </w:r>
      <w:r w:rsidR="00EB1A4D">
        <w:t xml:space="preserve">– Accessing </w:t>
      </w:r>
      <w:proofErr w:type="spellStart"/>
      <w:r w:rsidR="00EB1A4D">
        <w:t>Vascaths</w:t>
      </w:r>
      <w:proofErr w:type="spellEnd"/>
      <w:r w:rsidR="00EB1A4D">
        <w:t>/</w:t>
      </w:r>
      <w:proofErr w:type="spellStart"/>
      <w:r w:rsidR="00EB1A4D">
        <w:t>Gamcaths</w:t>
      </w:r>
      <w:proofErr w:type="spellEnd"/>
      <w:r w:rsidR="00EB1A4D">
        <w:t xml:space="preserve"> for Apheresis</w:t>
      </w:r>
      <w:bookmarkEnd w:id="5"/>
    </w:p>
    <w:p w14:paraId="05EDD0B3" w14:textId="74FB0503" w:rsidR="00BA7032" w:rsidRDefault="00AC7685" w:rsidP="00F74C13">
      <w:pPr>
        <w:pStyle w:val="Tablebody"/>
      </w:pPr>
      <w:r>
        <w:t>Staff must use Aseptic Non-Touch Technique (ANTT) and PPE throughout the procedure.</w:t>
      </w:r>
      <w:r w:rsidR="008C1937">
        <w:t xml:space="preserve"> </w:t>
      </w:r>
      <w:r w:rsidR="00BA7032">
        <w:t>Please note these catheters are typically</w:t>
      </w:r>
      <w:r w:rsidR="00F74C13">
        <w:t xml:space="preserve"> t</w:t>
      </w:r>
      <w:r w:rsidR="00BA7032">
        <w:t>emporary</w:t>
      </w:r>
      <w:r w:rsidR="00F74C13">
        <w:t xml:space="preserve">; </w:t>
      </w:r>
      <w:r w:rsidR="00BA7032">
        <w:t>non-tunneled</w:t>
      </w:r>
      <w:r w:rsidR="00F74C13">
        <w:t xml:space="preserve">; </w:t>
      </w:r>
      <w:r w:rsidR="00BA7032">
        <w:t>constructed of rigid material</w:t>
      </w:r>
      <w:r w:rsidR="00F74C13">
        <w:t xml:space="preserve"> and </w:t>
      </w:r>
      <w:r w:rsidR="00BA7032">
        <w:t>ranging in length from 12</w:t>
      </w:r>
      <w:r w:rsidR="00BE0AC7">
        <w:t xml:space="preserve"> to </w:t>
      </w:r>
      <w:r w:rsidR="00BA7032">
        <w:t>40 centimeters, with an outer diameter ranging from 10</w:t>
      </w:r>
      <w:r w:rsidR="00BE0AC7">
        <w:t xml:space="preserve"> to </w:t>
      </w:r>
      <w:r w:rsidR="00BA7032">
        <w:t xml:space="preserve">18.5 French, and an internal diameter from 1.5 </w:t>
      </w:r>
      <w:r w:rsidR="00BE0AC7">
        <w:t>to</w:t>
      </w:r>
      <w:r w:rsidR="00BA7032">
        <w:t xml:space="preserve"> 2.0 </w:t>
      </w:r>
      <w:proofErr w:type="spellStart"/>
      <w:r w:rsidR="00BA7032">
        <w:t>millimetres</w:t>
      </w:r>
      <w:proofErr w:type="spellEnd"/>
      <w:r w:rsidR="00F74C13">
        <w:t xml:space="preserve">. They </w:t>
      </w:r>
      <w:r w:rsidR="00BA7032">
        <w:t>can be single or double lumen.</w:t>
      </w:r>
      <w:r w:rsidR="00603F0E">
        <w:rPr>
          <w:sz w:val="22"/>
          <w:szCs w:val="22"/>
          <w:vertAlign w:val="superscript"/>
        </w:rPr>
        <w:t>1</w:t>
      </w:r>
    </w:p>
    <w:p w14:paraId="2FCB84F4" w14:textId="08B11BDE" w:rsidR="003254E1" w:rsidRDefault="003254E1" w:rsidP="003254E1">
      <w:pPr>
        <w:pStyle w:val="Heading5"/>
      </w:pPr>
      <w:r>
        <w:t>Equipment</w:t>
      </w:r>
    </w:p>
    <w:p w14:paraId="232ED8E0" w14:textId="59A112E7" w:rsidR="00990CFB" w:rsidRPr="00990CFB" w:rsidRDefault="00990CFB" w:rsidP="00EC69CA">
      <w:pPr>
        <w:pStyle w:val="Bullet"/>
        <w:rPr>
          <w:b/>
        </w:rPr>
      </w:pPr>
      <w:r w:rsidRPr="00990CFB">
        <w:t>Sodium chloride for injection 0.9% 10mL ampoule (2 per lumen to be accessed)</w:t>
      </w:r>
    </w:p>
    <w:p w14:paraId="5742C850" w14:textId="77777777" w:rsidR="00990CFB" w:rsidRPr="00990CFB" w:rsidRDefault="00990CFB" w:rsidP="00EC69CA">
      <w:pPr>
        <w:pStyle w:val="Bullet"/>
        <w:rPr>
          <w:b/>
        </w:rPr>
      </w:pPr>
      <w:r w:rsidRPr="00990CFB">
        <w:t>Sterile gloves</w:t>
      </w:r>
    </w:p>
    <w:p w14:paraId="380B9515" w14:textId="77777777" w:rsidR="00990CFB" w:rsidRPr="00990CFB" w:rsidRDefault="00990CFB" w:rsidP="00EC69CA">
      <w:pPr>
        <w:pStyle w:val="Bullet"/>
        <w:rPr>
          <w:b/>
        </w:rPr>
      </w:pPr>
      <w:r w:rsidRPr="00990CFB">
        <w:t>Dressing pack</w:t>
      </w:r>
    </w:p>
    <w:p w14:paraId="2F630F50" w14:textId="77777777" w:rsidR="00990CFB" w:rsidRPr="00990CFB" w:rsidRDefault="00990CFB" w:rsidP="00EC69CA">
      <w:pPr>
        <w:pStyle w:val="Bullet"/>
        <w:rPr>
          <w:b/>
        </w:rPr>
      </w:pPr>
      <w:r w:rsidRPr="00990CFB">
        <w:t>10mL syringe per lumen</w:t>
      </w:r>
    </w:p>
    <w:p w14:paraId="064F2AE3" w14:textId="7B822BDA" w:rsidR="00990CFB" w:rsidRPr="00990CFB" w:rsidRDefault="0062257E" w:rsidP="00EC69CA">
      <w:pPr>
        <w:pStyle w:val="Bullet"/>
        <w:rPr>
          <w:b/>
        </w:rPr>
      </w:pPr>
      <w:r>
        <w:t>2 x 1</w:t>
      </w:r>
      <w:r w:rsidR="00990CFB" w:rsidRPr="00990CFB">
        <w:t>0mL syringe per lumen</w:t>
      </w:r>
    </w:p>
    <w:p w14:paraId="262CEA22" w14:textId="77777777" w:rsidR="00990CFB" w:rsidRPr="00990CFB" w:rsidRDefault="00990CFB" w:rsidP="00EC69CA">
      <w:pPr>
        <w:pStyle w:val="Bullet"/>
        <w:rPr>
          <w:b/>
        </w:rPr>
      </w:pPr>
      <w:r w:rsidRPr="00990CFB">
        <w:t>Gauze</w:t>
      </w:r>
    </w:p>
    <w:p w14:paraId="241EDF83" w14:textId="77777777" w:rsidR="00990CFB" w:rsidRPr="00990CFB" w:rsidRDefault="00990CFB" w:rsidP="00EC69CA">
      <w:pPr>
        <w:pStyle w:val="Bullet"/>
        <w:rPr>
          <w:b/>
        </w:rPr>
      </w:pPr>
      <w:r w:rsidRPr="00990CFB">
        <w:t>18 gauge drawing up needle</w:t>
      </w:r>
    </w:p>
    <w:p w14:paraId="4F71712A" w14:textId="7ABDBA03" w:rsidR="00990CFB" w:rsidRPr="00990CFB" w:rsidRDefault="00990CFB" w:rsidP="00EC69CA">
      <w:pPr>
        <w:pStyle w:val="Bullet"/>
        <w:rPr>
          <w:b/>
          <w:lang w:val="it-IT"/>
        </w:rPr>
      </w:pPr>
      <w:r w:rsidRPr="00990CFB">
        <w:rPr>
          <w:lang w:val="it-IT"/>
        </w:rPr>
        <w:t xml:space="preserve">4 </w:t>
      </w:r>
      <w:r w:rsidR="00235FED">
        <w:t>Chlorhexidine 2%, isopropyl alcohol 70%</w:t>
      </w:r>
      <w:r w:rsidRPr="00990CFB">
        <w:rPr>
          <w:lang w:val="it-IT"/>
        </w:rPr>
        <w:t xml:space="preserve"> swabs (per lumen)</w:t>
      </w:r>
    </w:p>
    <w:p w14:paraId="05081A05" w14:textId="5F6BD721" w:rsidR="00990CFB" w:rsidRDefault="00990CFB" w:rsidP="00EC69CA">
      <w:pPr>
        <w:pStyle w:val="Bullet"/>
      </w:pPr>
      <w:r w:rsidRPr="00990CFB">
        <w:t>Absorbent pad (bluey).</w:t>
      </w:r>
    </w:p>
    <w:p w14:paraId="13417B0D" w14:textId="76848F74" w:rsidR="003254E1" w:rsidRDefault="003254E1" w:rsidP="003254E1">
      <w:pPr>
        <w:pStyle w:val="Heading5"/>
      </w:pPr>
      <w:r>
        <w:t>P</w:t>
      </w:r>
      <w:r w:rsidR="008C1937">
        <w:t>atient Preparation</w:t>
      </w:r>
    </w:p>
    <w:p w14:paraId="4160E4EB" w14:textId="5C447566" w:rsidR="008C1937" w:rsidRPr="00432C64" w:rsidRDefault="008C1937" w:rsidP="00EC69CA">
      <w:pPr>
        <w:pStyle w:val="Bullet"/>
        <w:rPr>
          <w:b/>
          <w:iCs/>
        </w:rPr>
      </w:pPr>
      <w:r w:rsidRPr="008C1937">
        <w:t xml:space="preserve">Identify the correct patient as per the </w:t>
      </w:r>
      <w:r w:rsidRPr="008C1937">
        <w:rPr>
          <w:i/>
        </w:rPr>
        <w:t xml:space="preserve">Patient Identification and </w:t>
      </w:r>
      <w:r w:rsidR="00F74C13">
        <w:rPr>
          <w:i/>
        </w:rPr>
        <w:t>Health Care Activity</w:t>
      </w:r>
      <w:r w:rsidRPr="008C1937">
        <w:rPr>
          <w:i/>
        </w:rPr>
        <w:t xml:space="preserve"> Matching Procedure</w:t>
      </w:r>
      <w:r w:rsidR="00432C64">
        <w:rPr>
          <w:i/>
        </w:rPr>
        <w:t xml:space="preserve"> </w:t>
      </w:r>
      <w:r w:rsidR="00432C64" w:rsidRPr="00432C64">
        <w:t>accessible from the Policy</w:t>
      </w:r>
      <w:r w:rsidR="00BE0AC7">
        <w:rPr>
          <w:iCs/>
        </w:rPr>
        <w:t xml:space="preserve"> and Guidance Documents</w:t>
      </w:r>
      <w:r w:rsidR="00432C64" w:rsidRPr="00432C64">
        <w:t xml:space="preserve"> Register</w:t>
      </w:r>
    </w:p>
    <w:p w14:paraId="3D3AED9A" w14:textId="77777777" w:rsidR="008C1937" w:rsidRPr="008C1937" w:rsidRDefault="008C1937" w:rsidP="00EC69CA">
      <w:pPr>
        <w:pStyle w:val="Bullet"/>
        <w:rPr>
          <w:b/>
        </w:rPr>
      </w:pPr>
      <w:r w:rsidRPr="008C1937">
        <w:t>Check for allergies</w:t>
      </w:r>
    </w:p>
    <w:p w14:paraId="18BA0BCF" w14:textId="4491AD1C" w:rsidR="008C1937" w:rsidRPr="008C1937" w:rsidRDefault="008C1937" w:rsidP="00EC69CA">
      <w:pPr>
        <w:pStyle w:val="Bullet"/>
        <w:rPr>
          <w:b/>
        </w:rPr>
      </w:pPr>
      <w:r w:rsidRPr="008C1937">
        <w:t>Explain</w:t>
      </w:r>
      <w:r w:rsidR="00432C64">
        <w:t xml:space="preserve"> the</w:t>
      </w:r>
      <w:r w:rsidRPr="008C1937">
        <w:t xml:space="preserve"> procedure to patient and gain informed consent</w:t>
      </w:r>
      <w:r w:rsidR="00432C64">
        <w:t xml:space="preserve">. See </w:t>
      </w:r>
      <w:r w:rsidR="00432C64" w:rsidRPr="00432C64">
        <w:rPr>
          <w:i/>
        </w:rPr>
        <w:t>Consent for Healthcare Treatment Guideline</w:t>
      </w:r>
      <w:r w:rsidR="00432C64">
        <w:t xml:space="preserve"> to understand the legal and ethical requirements for providing appropriate and adequate information to people to ensure consent is valid</w:t>
      </w:r>
    </w:p>
    <w:p w14:paraId="3463B607" w14:textId="05DA43B8" w:rsidR="008C1937" w:rsidRPr="008C1937" w:rsidRDefault="008C1937" w:rsidP="00EC69CA">
      <w:pPr>
        <w:pStyle w:val="Bullet"/>
        <w:rPr>
          <w:b/>
        </w:rPr>
      </w:pPr>
      <w:r w:rsidRPr="008C1937">
        <w:t xml:space="preserve">Ensure patient is positioned comfortably </w:t>
      </w:r>
      <w:r w:rsidR="00014025">
        <w:t xml:space="preserve">on </w:t>
      </w:r>
      <w:r w:rsidRPr="008C1937">
        <w:t xml:space="preserve">either a bed or chair </w:t>
      </w:r>
      <w:r w:rsidR="00EC69CA">
        <w:t>and has privacy and dignity maintained during procedure</w:t>
      </w:r>
    </w:p>
    <w:p w14:paraId="704AFC5D" w14:textId="77777777" w:rsidR="008C1937" w:rsidRPr="008C1937" w:rsidRDefault="008C1937" w:rsidP="00EC69CA">
      <w:pPr>
        <w:pStyle w:val="Bullet"/>
        <w:rPr>
          <w:b/>
        </w:rPr>
      </w:pPr>
      <w:r w:rsidRPr="008C1937">
        <w:t>Ensure that CVAD is positioned outside of clothing</w:t>
      </w:r>
    </w:p>
    <w:p w14:paraId="07C0631D" w14:textId="06045076" w:rsidR="008C1937" w:rsidRPr="008C1937" w:rsidRDefault="008C1937" w:rsidP="00EC69CA">
      <w:pPr>
        <w:pStyle w:val="Bullet"/>
        <w:rPr>
          <w:b/>
        </w:rPr>
      </w:pPr>
      <w:r w:rsidRPr="008C1937">
        <w:t xml:space="preserve">Place “bluey” underneath </w:t>
      </w:r>
      <w:r w:rsidR="0063560A">
        <w:t xml:space="preserve">CVAD </w:t>
      </w:r>
      <w:r w:rsidRPr="008C1937">
        <w:t>lines.</w:t>
      </w:r>
    </w:p>
    <w:p w14:paraId="58460B8F" w14:textId="5A7923B6" w:rsidR="006C0039" w:rsidRPr="00A6051F" w:rsidRDefault="008C1937" w:rsidP="006C0039">
      <w:pPr>
        <w:pStyle w:val="Heading5"/>
      </w:pPr>
      <w:r>
        <w:t>Preparation of Dressing Trolley</w:t>
      </w:r>
    </w:p>
    <w:p w14:paraId="0F5D7D91" w14:textId="11F8F3DE" w:rsidR="008C1937" w:rsidRPr="008C1937" w:rsidRDefault="008C1937" w:rsidP="00EC69CA">
      <w:pPr>
        <w:pStyle w:val="Bullet"/>
        <w:rPr>
          <w:b/>
        </w:rPr>
      </w:pPr>
      <w:r w:rsidRPr="008C1937">
        <w:t>Collect equipment. Check that all equipment is within</w:t>
      </w:r>
      <w:r w:rsidR="00014025">
        <w:t xml:space="preserve"> the</w:t>
      </w:r>
      <w:r w:rsidRPr="008C1937">
        <w:t xml:space="preserve"> expiry date and that all coverings are sealed and intact</w:t>
      </w:r>
    </w:p>
    <w:p w14:paraId="10A6D116" w14:textId="5AAD945A" w:rsidR="008C1937" w:rsidRPr="008C1937" w:rsidRDefault="008C1937" w:rsidP="00EC69CA">
      <w:pPr>
        <w:pStyle w:val="Bullet"/>
        <w:rPr>
          <w:b/>
        </w:rPr>
      </w:pPr>
      <w:r w:rsidRPr="008C1937">
        <w:t>Attend hand hygiene (</w:t>
      </w:r>
      <w:r w:rsidR="00014025">
        <w:t>h</w:t>
      </w:r>
      <w:r w:rsidRPr="008C1937">
        <w:t xml:space="preserve">and hygiene attended with either antimicrobial wash or isopropyl chlorhexidine </w:t>
      </w:r>
      <w:r w:rsidR="00EC69CA">
        <w:t xml:space="preserve"> or</w:t>
      </w:r>
      <w:r w:rsidRPr="008C1937">
        <w:t xml:space="preserve"> 30 second alcohol hand rub are both acceptable) </w:t>
      </w:r>
    </w:p>
    <w:p w14:paraId="6AAFEF50" w14:textId="77777777" w:rsidR="008C1937" w:rsidRPr="008C1937" w:rsidRDefault="008C1937" w:rsidP="00EC69CA">
      <w:pPr>
        <w:pStyle w:val="Bullet"/>
        <w:rPr>
          <w:b/>
        </w:rPr>
      </w:pPr>
      <w:r w:rsidRPr="008C1937">
        <w:t xml:space="preserve">Clean dressing trolley </w:t>
      </w:r>
    </w:p>
    <w:p w14:paraId="7A7CC459" w14:textId="77777777" w:rsidR="008C1937" w:rsidRPr="008C1937" w:rsidRDefault="008C1937" w:rsidP="00EC69CA">
      <w:pPr>
        <w:pStyle w:val="Bullet"/>
        <w:rPr>
          <w:b/>
        </w:rPr>
      </w:pPr>
      <w:r w:rsidRPr="008C1937">
        <w:t>Perform hand hygiene</w:t>
      </w:r>
    </w:p>
    <w:p w14:paraId="1F8586F1" w14:textId="4DBE3FAD" w:rsidR="008C1937" w:rsidRPr="008C1937" w:rsidRDefault="008C1937" w:rsidP="00EC69CA">
      <w:pPr>
        <w:pStyle w:val="Bullet"/>
        <w:rPr>
          <w:b/>
        </w:rPr>
      </w:pPr>
      <w:r w:rsidRPr="008C1937">
        <w:t xml:space="preserve">Open </w:t>
      </w:r>
      <w:r w:rsidR="00014025">
        <w:t xml:space="preserve">a </w:t>
      </w:r>
      <w:r w:rsidRPr="008C1937">
        <w:t xml:space="preserve">sterile dressing pack onto </w:t>
      </w:r>
      <w:r w:rsidR="00014025">
        <w:t xml:space="preserve">a </w:t>
      </w:r>
      <w:r w:rsidRPr="008C1937">
        <w:t>clean trolley</w:t>
      </w:r>
    </w:p>
    <w:p w14:paraId="609681B9" w14:textId="77777777" w:rsidR="008C1937" w:rsidRPr="008C1937" w:rsidRDefault="008C1937" w:rsidP="00EC69CA">
      <w:pPr>
        <w:pStyle w:val="Bullet"/>
        <w:rPr>
          <w:b/>
        </w:rPr>
      </w:pPr>
      <w:r w:rsidRPr="008C1937">
        <w:t>Using aseptic non touch technique, open the following equipment into the sterile field:</w:t>
      </w:r>
    </w:p>
    <w:p w14:paraId="08FB7C90" w14:textId="77777777" w:rsidR="008C1937" w:rsidRPr="008C1937" w:rsidRDefault="008C1937" w:rsidP="00EC69CA">
      <w:pPr>
        <w:pStyle w:val="Bullet"/>
        <w:numPr>
          <w:ilvl w:val="1"/>
          <w:numId w:val="1"/>
        </w:numPr>
        <w:rPr>
          <w:b/>
        </w:rPr>
      </w:pPr>
      <w:r w:rsidRPr="008C1937">
        <w:t>10mL syringe (per lumen)</w:t>
      </w:r>
    </w:p>
    <w:p w14:paraId="32E6586F" w14:textId="082E1BC5" w:rsidR="008C1937" w:rsidRPr="008C1937" w:rsidRDefault="0062257E" w:rsidP="00EC69CA">
      <w:pPr>
        <w:pStyle w:val="Bullet"/>
        <w:numPr>
          <w:ilvl w:val="1"/>
          <w:numId w:val="1"/>
        </w:numPr>
        <w:rPr>
          <w:b/>
        </w:rPr>
      </w:pPr>
      <w:r>
        <w:lastRenderedPageBreak/>
        <w:t>2 x 10m</w:t>
      </w:r>
      <w:r w:rsidR="008C1937" w:rsidRPr="008C1937">
        <w:t>L syringe (per lumen)</w:t>
      </w:r>
    </w:p>
    <w:p w14:paraId="49DB7609" w14:textId="77777777" w:rsidR="008C1937" w:rsidRPr="008C1937" w:rsidRDefault="008C1937" w:rsidP="00EC69CA">
      <w:pPr>
        <w:pStyle w:val="Bullet"/>
        <w:numPr>
          <w:ilvl w:val="1"/>
          <w:numId w:val="1"/>
        </w:numPr>
        <w:rPr>
          <w:b/>
        </w:rPr>
      </w:pPr>
      <w:r w:rsidRPr="008C1937">
        <w:t>Gauze</w:t>
      </w:r>
    </w:p>
    <w:p w14:paraId="034C1DB3" w14:textId="77777777" w:rsidR="008C1937" w:rsidRPr="008C1937" w:rsidRDefault="008C1937" w:rsidP="00EC69CA">
      <w:pPr>
        <w:pStyle w:val="Bullet"/>
        <w:numPr>
          <w:ilvl w:val="1"/>
          <w:numId w:val="1"/>
        </w:numPr>
        <w:rPr>
          <w:b/>
        </w:rPr>
      </w:pPr>
      <w:r w:rsidRPr="008C1937">
        <w:t>18 gauge drawing up needle</w:t>
      </w:r>
    </w:p>
    <w:p w14:paraId="1A1C1B1F" w14:textId="7C7EEC0F" w:rsidR="008C1937" w:rsidRPr="008C1937" w:rsidRDefault="0062257E" w:rsidP="00603F0E">
      <w:pPr>
        <w:pStyle w:val="Bullet"/>
        <w:numPr>
          <w:ilvl w:val="1"/>
          <w:numId w:val="1"/>
        </w:numPr>
        <w:rPr>
          <w:b/>
        </w:rPr>
      </w:pPr>
      <w:r>
        <w:t xml:space="preserve">Chlorhexidine 2%, isopropyl alcohol 70% </w:t>
      </w:r>
      <w:r w:rsidR="008C1937" w:rsidRPr="008C1937">
        <w:t>swabs</w:t>
      </w:r>
    </w:p>
    <w:p w14:paraId="4349257E" w14:textId="547B3698" w:rsidR="008C1937" w:rsidRPr="008C1937" w:rsidRDefault="008C1937" w:rsidP="00EC69CA">
      <w:pPr>
        <w:pStyle w:val="Bullet"/>
        <w:rPr>
          <w:b/>
        </w:rPr>
      </w:pPr>
      <w:r w:rsidRPr="008C1937">
        <w:t>Open sodium chloride for injection 0.9% 10m</w:t>
      </w:r>
      <w:r w:rsidR="00EC69CA">
        <w:t>L</w:t>
      </w:r>
      <w:r w:rsidRPr="008C1937">
        <w:t xml:space="preserve"> ampoules (2 per lumen) and place </w:t>
      </w:r>
      <w:r w:rsidR="003E33B8" w:rsidRPr="008C1937">
        <w:t>nearby the</w:t>
      </w:r>
      <w:r w:rsidRPr="008C1937">
        <w:t xml:space="preserve"> open dressing pack</w:t>
      </w:r>
    </w:p>
    <w:p w14:paraId="68302A36" w14:textId="77777777" w:rsidR="008C1937" w:rsidRPr="008C1937" w:rsidRDefault="008C1937" w:rsidP="00EC69CA">
      <w:pPr>
        <w:pStyle w:val="Bullet"/>
        <w:rPr>
          <w:b/>
        </w:rPr>
      </w:pPr>
      <w:r w:rsidRPr="008C1937">
        <w:t xml:space="preserve">Attend hand hygiene. </w:t>
      </w:r>
    </w:p>
    <w:p w14:paraId="5300C0B2" w14:textId="315D7608" w:rsidR="00DF0536" w:rsidRPr="00A6051F" w:rsidRDefault="00DF0536" w:rsidP="00DF0536">
      <w:pPr>
        <w:pStyle w:val="Heading5"/>
      </w:pPr>
      <w:r>
        <w:t>P</w:t>
      </w:r>
      <w:r w:rsidR="000851B5">
        <w:t>rocedure</w:t>
      </w:r>
    </w:p>
    <w:p w14:paraId="0112F3BC" w14:textId="77777777" w:rsidR="000851B5" w:rsidRPr="000851B5" w:rsidRDefault="000851B5" w:rsidP="00EC69CA">
      <w:pPr>
        <w:pStyle w:val="Numberedlist"/>
      </w:pPr>
      <w:r w:rsidRPr="000851B5">
        <w:t>Perform hand hygiene</w:t>
      </w:r>
    </w:p>
    <w:p w14:paraId="29F587AB" w14:textId="569536DB" w:rsidR="000851B5" w:rsidRPr="000851B5" w:rsidRDefault="000851B5" w:rsidP="00EC69CA">
      <w:pPr>
        <w:pStyle w:val="Numberedlist"/>
      </w:pPr>
      <w:r w:rsidRPr="000851B5">
        <w:t>Don required PPE</w:t>
      </w:r>
      <w:r>
        <w:t xml:space="preserve"> and a</w:t>
      </w:r>
      <w:r w:rsidRPr="000851B5">
        <w:t>ttend hand hygiene</w:t>
      </w:r>
    </w:p>
    <w:p w14:paraId="4B627586" w14:textId="77777777" w:rsidR="000851B5" w:rsidRPr="000851B5" w:rsidRDefault="000851B5" w:rsidP="00EC69CA">
      <w:pPr>
        <w:pStyle w:val="Numberedlist"/>
      </w:pPr>
      <w:r w:rsidRPr="000851B5">
        <w:t>Don sterile gloves</w:t>
      </w:r>
    </w:p>
    <w:p w14:paraId="1B437DAF" w14:textId="35C9CA2F" w:rsidR="000851B5" w:rsidRPr="000851B5" w:rsidRDefault="000851B5" w:rsidP="00EC69CA">
      <w:pPr>
        <w:pStyle w:val="Numberedlist"/>
      </w:pPr>
      <w:r w:rsidRPr="000851B5">
        <w:t xml:space="preserve">Attach 18 gauge drawing up needle to </w:t>
      </w:r>
      <w:r w:rsidR="0062257E">
        <w:t>10</w:t>
      </w:r>
      <w:r w:rsidRPr="000851B5">
        <w:t xml:space="preserve">mL syringe. Draw up </w:t>
      </w:r>
      <w:r w:rsidR="00EC69CA">
        <w:t>sodium chloride 0.9%</w:t>
      </w:r>
      <w:r w:rsidRPr="000851B5">
        <w:t xml:space="preserve"> solution</w:t>
      </w:r>
    </w:p>
    <w:p w14:paraId="07395A8D" w14:textId="77777777" w:rsidR="000851B5" w:rsidRPr="000851B5" w:rsidRDefault="000851B5" w:rsidP="00EC69CA">
      <w:pPr>
        <w:pStyle w:val="Numberedlist"/>
      </w:pPr>
      <w:r w:rsidRPr="000851B5">
        <w:t>Place sterile paper drape under CVAD lines</w:t>
      </w:r>
    </w:p>
    <w:p w14:paraId="3E537AA3" w14:textId="77777777" w:rsidR="000851B5" w:rsidRPr="000851B5" w:rsidRDefault="000851B5" w:rsidP="00EC69CA">
      <w:pPr>
        <w:pStyle w:val="Numberedlist"/>
      </w:pPr>
      <w:r w:rsidRPr="000851B5">
        <w:t xml:space="preserve">Swab lumen and line including hub with x2 </w:t>
      </w:r>
      <w:proofErr w:type="spellStart"/>
      <w:r w:rsidRPr="000851B5">
        <w:t>chlorehexidine</w:t>
      </w:r>
      <w:proofErr w:type="spellEnd"/>
      <w:r w:rsidRPr="000851B5">
        <w:t xml:space="preserve"> swab. Thoroughly clean from the needleless injection cap to the hub of the catheter</w:t>
      </w:r>
    </w:p>
    <w:p w14:paraId="23948786" w14:textId="77777777" w:rsidR="000851B5" w:rsidRPr="000851B5" w:rsidRDefault="000851B5" w:rsidP="00EC69CA">
      <w:pPr>
        <w:pStyle w:val="Numberedlist"/>
      </w:pPr>
      <w:r w:rsidRPr="000851B5">
        <w:t>Ensure that lumen catheter is clamped</w:t>
      </w:r>
    </w:p>
    <w:p w14:paraId="141FDE06" w14:textId="77777777" w:rsidR="000851B5" w:rsidRPr="000851B5" w:rsidRDefault="000851B5" w:rsidP="00EC69CA">
      <w:pPr>
        <w:pStyle w:val="Numberedlist"/>
      </w:pPr>
      <w:r w:rsidRPr="000851B5">
        <w:t xml:space="preserve">Remove Combi stopper and dispose of </w:t>
      </w:r>
    </w:p>
    <w:p w14:paraId="25954474" w14:textId="77777777" w:rsidR="000851B5" w:rsidRPr="000851B5" w:rsidRDefault="000851B5" w:rsidP="00EC69CA">
      <w:pPr>
        <w:pStyle w:val="Numberedlist"/>
      </w:pPr>
      <w:r w:rsidRPr="000851B5">
        <w:t xml:space="preserve">Clean the lumen with x2 </w:t>
      </w:r>
      <w:proofErr w:type="spellStart"/>
      <w:r w:rsidRPr="000851B5">
        <w:t>chlorhexedine</w:t>
      </w:r>
      <w:proofErr w:type="spellEnd"/>
      <w:r w:rsidRPr="000851B5">
        <w:t xml:space="preserve"> swabs and allow to dry for at least 30 seconds</w:t>
      </w:r>
    </w:p>
    <w:p w14:paraId="6A6FD96D" w14:textId="77777777" w:rsidR="000851B5" w:rsidRPr="000851B5" w:rsidRDefault="000851B5" w:rsidP="00EC69CA">
      <w:pPr>
        <w:pStyle w:val="Numberedlist"/>
      </w:pPr>
      <w:r w:rsidRPr="000851B5">
        <w:t>Attach 10mL syringe (expel dead space prior to attachment)</w:t>
      </w:r>
    </w:p>
    <w:p w14:paraId="5FF508C8" w14:textId="77777777" w:rsidR="000851B5" w:rsidRPr="000851B5" w:rsidRDefault="000851B5" w:rsidP="00EC69CA">
      <w:pPr>
        <w:pStyle w:val="Numberedlist"/>
      </w:pPr>
      <w:r w:rsidRPr="000851B5">
        <w:t>Unclamp lumen</w:t>
      </w:r>
    </w:p>
    <w:p w14:paraId="565EC6DB" w14:textId="77777777" w:rsidR="000851B5" w:rsidRPr="000851B5" w:rsidRDefault="000851B5" w:rsidP="00EC69CA">
      <w:pPr>
        <w:pStyle w:val="Numberedlist"/>
      </w:pPr>
      <w:r w:rsidRPr="000851B5">
        <w:t>Remove 5mL of blood (removal of heparin lock)</w:t>
      </w:r>
    </w:p>
    <w:p w14:paraId="0CFFB679" w14:textId="77777777" w:rsidR="000851B5" w:rsidRPr="000851B5" w:rsidRDefault="000851B5" w:rsidP="00EC69CA">
      <w:pPr>
        <w:pStyle w:val="Numberedlist"/>
      </w:pPr>
      <w:r w:rsidRPr="000851B5">
        <w:t>Clamp lumen</w:t>
      </w:r>
    </w:p>
    <w:p w14:paraId="4907FD8C" w14:textId="55B0882C" w:rsidR="000851B5" w:rsidRPr="000851B5" w:rsidRDefault="000851B5" w:rsidP="00EC69CA">
      <w:pPr>
        <w:pStyle w:val="Numberedlist"/>
      </w:pPr>
      <w:r w:rsidRPr="000851B5">
        <w:t xml:space="preserve">Remove syringe and attach </w:t>
      </w:r>
      <w:r w:rsidR="0062257E">
        <w:t>10</w:t>
      </w:r>
      <w:r w:rsidRPr="000851B5">
        <w:t xml:space="preserve">mL syringe of </w:t>
      </w:r>
      <w:r w:rsidR="00EC69CA">
        <w:t>sodium chloride 0.9%</w:t>
      </w:r>
      <w:r w:rsidRPr="000851B5">
        <w:t xml:space="preserve"> immediately</w:t>
      </w:r>
      <w:r w:rsidR="0062257E">
        <w:t xml:space="preserve"> (for a total of 20m</w:t>
      </w:r>
      <w:r w:rsidR="00EC69CA">
        <w:t>L</w:t>
      </w:r>
      <w:r w:rsidR="0062257E">
        <w:t xml:space="preserve"> flush)</w:t>
      </w:r>
    </w:p>
    <w:p w14:paraId="5296C989" w14:textId="77777777" w:rsidR="000851B5" w:rsidRPr="000851B5" w:rsidRDefault="000851B5" w:rsidP="00EC69CA">
      <w:pPr>
        <w:pStyle w:val="Numberedlist"/>
      </w:pPr>
      <w:r w:rsidRPr="000851B5">
        <w:t>Unclamp lumen and using a pulsatile technique to flush lumen</w:t>
      </w:r>
    </w:p>
    <w:p w14:paraId="7DBE7943" w14:textId="77777777" w:rsidR="000851B5" w:rsidRPr="000851B5" w:rsidRDefault="000851B5" w:rsidP="00EC69CA">
      <w:pPr>
        <w:pStyle w:val="Numberedlist"/>
      </w:pPr>
      <w:r w:rsidRPr="000851B5">
        <w:t>Clamp lumen</w:t>
      </w:r>
    </w:p>
    <w:p w14:paraId="0F3F0025" w14:textId="77777777" w:rsidR="000851B5" w:rsidRPr="000851B5" w:rsidRDefault="000851B5" w:rsidP="00EC69CA">
      <w:pPr>
        <w:pStyle w:val="Numberedlist"/>
      </w:pPr>
      <w:r w:rsidRPr="000851B5">
        <w:t>Remove syringe and attach apheresis line to catheter lumen</w:t>
      </w:r>
    </w:p>
    <w:p w14:paraId="7EF54834" w14:textId="6363ADB8" w:rsidR="000851B5" w:rsidRPr="000851B5" w:rsidRDefault="000851B5" w:rsidP="00EC69CA">
      <w:pPr>
        <w:pStyle w:val="Numberedlist"/>
      </w:pPr>
      <w:r w:rsidRPr="000851B5">
        <w:t>If necessary, repeat the above procedure for the second catheter lumen</w:t>
      </w:r>
    </w:p>
    <w:p w14:paraId="22DFFF02" w14:textId="77777777" w:rsidR="000851B5" w:rsidRPr="000851B5" w:rsidRDefault="000851B5" w:rsidP="00EC69CA">
      <w:pPr>
        <w:pStyle w:val="Numberedlist"/>
      </w:pPr>
      <w:r w:rsidRPr="000851B5">
        <w:t>Document procedure in clinical record.</w:t>
      </w:r>
    </w:p>
    <w:p w14:paraId="5BA4F04E" w14:textId="77777777" w:rsidR="00481A6C" w:rsidRPr="00481A6C" w:rsidRDefault="00481A6C" w:rsidP="005C5F49">
      <w:pPr>
        <w:pStyle w:val="BodyCopy"/>
        <w:spacing w:before="240"/>
      </w:pPr>
      <w:hyperlink w:anchor="_top" w:history="1">
        <w:r w:rsidRPr="00481A6C">
          <w:rPr>
            <w:rStyle w:val="Hyperlink"/>
            <w:iCs w:val="0"/>
          </w:rPr>
          <w:t>Back to Contents</w:t>
        </w:r>
      </w:hyperlink>
    </w:p>
    <w:p w14:paraId="61A3D359" w14:textId="438F14EE" w:rsidR="0078367D" w:rsidRDefault="0078367D" w:rsidP="00A6051F">
      <w:pPr>
        <w:pStyle w:val="Heading4"/>
      </w:pPr>
      <w:bookmarkStart w:id="6" w:name="_Toc230946032"/>
      <w:r>
        <w:t xml:space="preserve">Section 2 </w:t>
      </w:r>
      <w:r w:rsidR="00EB1A4D">
        <w:t>–</w:t>
      </w:r>
      <w:r>
        <w:t xml:space="preserve"> </w:t>
      </w:r>
      <w:proofErr w:type="spellStart"/>
      <w:r w:rsidR="00EB1A4D">
        <w:t>Deaccessing</w:t>
      </w:r>
      <w:proofErr w:type="spellEnd"/>
      <w:r w:rsidR="00EB1A4D">
        <w:t xml:space="preserve"> </w:t>
      </w:r>
      <w:proofErr w:type="spellStart"/>
      <w:r w:rsidR="00EB1A4D">
        <w:t>Vascaths</w:t>
      </w:r>
      <w:proofErr w:type="spellEnd"/>
      <w:r w:rsidR="00EB1A4D">
        <w:t>/</w:t>
      </w:r>
      <w:proofErr w:type="spellStart"/>
      <w:r w:rsidR="00EB1A4D">
        <w:t>Gamcaths</w:t>
      </w:r>
      <w:proofErr w:type="spellEnd"/>
      <w:r w:rsidR="00EB1A4D">
        <w:t xml:space="preserve"> and Combi Stopper change for Apheresis</w:t>
      </w:r>
      <w:bookmarkEnd w:id="6"/>
    </w:p>
    <w:p w14:paraId="7B6AE6F0" w14:textId="75A72F6B" w:rsidR="00B07D16" w:rsidRDefault="00B07D16" w:rsidP="00B07D16">
      <w:pPr>
        <w:pStyle w:val="BodyCopy"/>
      </w:pPr>
      <w:r>
        <w:t>Staff must use ANTT and PPE equipment throughout the procedure.</w:t>
      </w:r>
    </w:p>
    <w:p w14:paraId="64EFF690" w14:textId="11038FCF" w:rsidR="003254E1" w:rsidRDefault="003254E1" w:rsidP="003254E1">
      <w:pPr>
        <w:pStyle w:val="Heading5"/>
      </w:pPr>
      <w:r>
        <w:t xml:space="preserve">Equipment </w:t>
      </w:r>
    </w:p>
    <w:p w14:paraId="64D2EE77" w14:textId="1FB4E9AC" w:rsidR="003254E1" w:rsidRDefault="00B07D16" w:rsidP="003254E1">
      <w:pPr>
        <w:pStyle w:val="BodyCopy"/>
      </w:pPr>
      <w:r>
        <w:t>As per Section 1 above</w:t>
      </w:r>
      <w:r w:rsidR="003254E1">
        <w:t xml:space="preserve">. </w:t>
      </w:r>
    </w:p>
    <w:p w14:paraId="04997C0B" w14:textId="75B8CE12" w:rsidR="00A20F8C" w:rsidRPr="00A6051F" w:rsidRDefault="00A20F8C" w:rsidP="00A20F8C">
      <w:pPr>
        <w:pStyle w:val="Heading6"/>
      </w:pPr>
      <w:r>
        <w:lastRenderedPageBreak/>
        <w:t>Plus</w:t>
      </w:r>
    </w:p>
    <w:p w14:paraId="0CC49099" w14:textId="7BE2052C" w:rsidR="001625B6" w:rsidRPr="00652637" w:rsidRDefault="00A20F8C" w:rsidP="00EC69CA">
      <w:pPr>
        <w:pStyle w:val="Bullet"/>
      </w:pPr>
      <w:r>
        <w:t>Heparin 5000 units in 1mL (2 per lumen)</w:t>
      </w:r>
      <w:r w:rsidR="001625B6">
        <w:t xml:space="preserve"> OR </w:t>
      </w:r>
      <w:r w:rsidR="001625B6" w:rsidRPr="00652637">
        <w:t>Normal Saline 0.9% 10mL x 2 if accessed once weekly</w:t>
      </w:r>
    </w:p>
    <w:p w14:paraId="6B55708E" w14:textId="5C314927" w:rsidR="001625B6" w:rsidRDefault="001625B6" w:rsidP="00EC69CA">
      <w:pPr>
        <w:pStyle w:val="Bullet"/>
      </w:pPr>
      <w:r>
        <w:t xml:space="preserve">Chlorhexidine 2%, isopropyl alcohol 70% </w:t>
      </w:r>
      <w:r w:rsidRPr="008C1937">
        <w:t>swabs</w:t>
      </w:r>
      <w:r>
        <w:t xml:space="preserve"> (2 per lumen)</w:t>
      </w:r>
    </w:p>
    <w:p w14:paraId="2E4B3B43" w14:textId="5B2E0450" w:rsidR="00A20F8C" w:rsidRDefault="00A20F8C" w:rsidP="00EC69CA">
      <w:pPr>
        <w:pStyle w:val="Bullet"/>
      </w:pPr>
      <w:r>
        <w:t>Combi Stopper per lumen</w:t>
      </w:r>
    </w:p>
    <w:p w14:paraId="31A373D9" w14:textId="28A65CF0" w:rsidR="00A20F8C" w:rsidRDefault="00A20F8C" w:rsidP="00EC69CA">
      <w:pPr>
        <w:pStyle w:val="Bullet"/>
      </w:pPr>
      <w:r>
        <w:t>Absorbent pad (bluey)</w:t>
      </w:r>
    </w:p>
    <w:p w14:paraId="0B134A9D" w14:textId="40A9907A" w:rsidR="003254E1" w:rsidRDefault="003254E1" w:rsidP="003254E1">
      <w:pPr>
        <w:pStyle w:val="Heading5"/>
      </w:pPr>
      <w:r w:rsidRPr="00ED4F73">
        <w:t>P</w:t>
      </w:r>
      <w:r w:rsidR="00ED4F73">
        <w:t>atient Preparation</w:t>
      </w:r>
      <w:r>
        <w:t xml:space="preserve"> </w:t>
      </w:r>
    </w:p>
    <w:p w14:paraId="7E22146A" w14:textId="77777777" w:rsidR="003254E1" w:rsidRDefault="003254E1" w:rsidP="003254E1">
      <w:pPr>
        <w:pStyle w:val="BodyCopy"/>
      </w:pPr>
      <w:r>
        <w:t xml:space="preserve">Detail the </w:t>
      </w:r>
      <w:proofErr w:type="gramStart"/>
      <w:r>
        <w:t>step by step</w:t>
      </w:r>
      <w:proofErr w:type="gramEnd"/>
      <w:r>
        <w:t xml:space="preserve"> procedure/process to be followed. Include photos / pictorials as necessary to guide consistent practice. Ensure any relevant workplace safety measures are addressed. </w:t>
      </w:r>
    </w:p>
    <w:p w14:paraId="31B6833B" w14:textId="2B066B55" w:rsidR="00ED4F73" w:rsidRDefault="00ED4F73" w:rsidP="00ED4F73">
      <w:pPr>
        <w:pStyle w:val="Heading5"/>
      </w:pPr>
      <w:r w:rsidRPr="00ED4F73">
        <w:t>P</w:t>
      </w:r>
      <w:r>
        <w:t>reparation of Dressing Trolley</w:t>
      </w:r>
    </w:p>
    <w:p w14:paraId="4CA5BA4B" w14:textId="4DCE8FEC" w:rsidR="001C5180" w:rsidRDefault="002B4972" w:rsidP="003254E1">
      <w:pPr>
        <w:pStyle w:val="BodyCopy"/>
      </w:pPr>
      <w:r>
        <w:t>As per Section 1 above</w:t>
      </w:r>
    </w:p>
    <w:p w14:paraId="1A0C9952" w14:textId="1569BA86" w:rsidR="001C5180" w:rsidRPr="00A6051F" w:rsidRDefault="002B4972" w:rsidP="001C5180">
      <w:pPr>
        <w:pStyle w:val="Heading6"/>
      </w:pPr>
      <w:r>
        <w:t>Additional Steps</w:t>
      </w:r>
    </w:p>
    <w:p w14:paraId="0AD1159B" w14:textId="3BFDC3D4" w:rsidR="001C5180" w:rsidRDefault="002B4972" w:rsidP="00EC69CA">
      <w:pPr>
        <w:pStyle w:val="Bullet"/>
      </w:pPr>
      <w:r>
        <w:t>Open heparin ampoules and place nearby</w:t>
      </w:r>
    </w:p>
    <w:p w14:paraId="086B56FD" w14:textId="003F51BB" w:rsidR="002B4972" w:rsidRDefault="002B4972" w:rsidP="00EC69CA">
      <w:pPr>
        <w:pStyle w:val="Bullet"/>
      </w:pPr>
      <w:r>
        <w:t>Attend hand hygiene</w:t>
      </w:r>
    </w:p>
    <w:p w14:paraId="7B677B04" w14:textId="67C620D3" w:rsidR="002B4972" w:rsidRDefault="002B4972" w:rsidP="002B4972">
      <w:pPr>
        <w:pStyle w:val="Heading5"/>
      </w:pPr>
      <w:r>
        <w:t>Procedure</w:t>
      </w:r>
    </w:p>
    <w:p w14:paraId="3B9552B5" w14:textId="5A1524E0" w:rsidR="001329F8" w:rsidRPr="001329F8" w:rsidRDefault="001329F8" w:rsidP="00EC69CA">
      <w:pPr>
        <w:pStyle w:val="Numberedlist"/>
        <w:numPr>
          <w:ilvl w:val="0"/>
          <w:numId w:val="41"/>
        </w:numPr>
      </w:pPr>
      <w:r w:rsidRPr="001329F8">
        <w:t>Attend hand hygiene</w:t>
      </w:r>
      <w:r>
        <w:t xml:space="preserve"> and d</w:t>
      </w:r>
      <w:r w:rsidRPr="001329F8">
        <w:t>on required PPE</w:t>
      </w:r>
    </w:p>
    <w:p w14:paraId="1D57B985" w14:textId="239D396D" w:rsidR="001329F8" w:rsidRPr="001329F8" w:rsidRDefault="001329F8" w:rsidP="00EC69CA">
      <w:pPr>
        <w:pStyle w:val="Numberedlist"/>
        <w:numPr>
          <w:ilvl w:val="0"/>
          <w:numId w:val="41"/>
        </w:numPr>
      </w:pPr>
      <w:r w:rsidRPr="001329F8">
        <w:t>Attend hand hygiene</w:t>
      </w:r>
      <w:r>
        <w:t xml:space="preserve"> and d</w:t>
      </w:r>
      <w:r w:rsidRPr="001329F8">
        <w:t>on sterile gloves</w:t>
      </w:r>
    </w:p>
    <w:p w14:paraId="4974E64D" w14:textId="7AA3BA7D" w:rsidR="001329F8" w:rsidRPr="001329F8" w:rsidRDefault="001329F8" w:rsidP="00EC69CA">
      <w:pPr>
        <w:pStyle w:val="Numberedlist"/>
        <w:numPr>
          <w:ilvl w:val="0"/>
          <w:numId w:val="41"/>
        </w:numPr>
      </w:pPr>
      <w:r w:rsidRPr="001329F8">
        <w:t xml:space="preserve">Attach 18 gauge drawing up needle to </w:t>
      </w:r>
      <w:r w:rsidR="0062257E">
        <w:t>2 x 1</w:t>
      </w:r>
      <w:r w:rsidRPr="001329F8">
        <w:t xml:space="preserve">0mL syringe; draw up </w:t>
      </w:r>
      <w:r w:rsidR="00EC69CA">
        <w:t>sodium chloride 0.9%</w:t>
      </w:r>
      <w:r w:rsidRPr="001329F8">
        <w:t xml:space="preserve"> solution</w:t>
      </w:r>
    </w:p>
    <w:p w14:paraId="24B400A6" w14:textId="2EF9A59B" w:rsidR="001329F8" w:rsidRPr="001329F8" w:rsidRDefault="001329F8" w:rsidP="00EC69CA">
      <w:pPr>
        <w:pStyle w:val="Numberedlist"/>
        <w:numPr>
          <w:ilvl w:val="0"/>
          <w:numId w:val="41"/>
        </w:numPr>
      </w:pPr>
      <w:r w:rsidRPr="001329F8">
        <w:t>Attach 18 gauge drawing up needle to 10mL syringe. Draw up and prepare heparin. (</w:t>
      </w:r>
      <w:r>
        <w:t>th</w:t>
      </w:r>
      <w:r w:rsidRPr="001329F8">
        <w:t xml:space="preserve">e volume of solution required to create a heparin lock is printed on the lumen of the </w:t>
      </w:r>
      <w:proofErr w:type="spellStart"/>
      <w:r w:rsidRPr="001329F8">
        <w:t>Vascath</w:t>
      </w:r>
      <w:proofErr w:type="spellEnd"/>
      <w:r w:rsidRPr="001329F8">
        <w:t>/</w:t>
      </w:r>
      <w:proofErr w:type="spellStart"/>
      <w:r w:rsidRPr="001329F8">
        <w:t>Gamcath</w:t>
      </w:r>
      <w:proofErr w:type="spellEnd"/>
      <w:r w:rsidRPr="001329F8">
        <w:t xml:space="preserve"> between the hub and the clamp)</w:t>
      </w:r>
    </w:p>
    <w:p w14:paraId="2889B0A1" w14:textId="77777777" w:rsidR="001329F8" w:rsidRPr="001329F8" w:rsidRDefault="001329F8" w:rsidP="00EC69CA">
      <w:pPr>
        <w:pStyle w:val="Numberedlist"/>
        <w:numPr>
          <w:ilvl w:val="0"/>
          <w:numId w:val="41"/>
        </w:numPr>
      </w:pPr>
      <w:r w:rsidRPr="001329F8">
        <w:t>Place sterile drape under CVAD lines</w:t>
      </w:r>
    </w:p>
    <w:p w14:paraId="4549DF8A" w14:textId="4E35161D" w:rsidR="001329F8" w:rsidRPr="001329F8" w:rsidRDefault="001329F8" w:rsidP="00EC69CA">
      <w:pPr>
        <w:pStyle w:val="Numberedlist"/>
        <w:numPr>
          <w:ilvl w:val="0"/>
          <w:numId w:val="41"/>
        </w:numPr>
      </w:pPr>
      <w:r w:rsidRPr="001329F8">
        <w:t xml:space="preserve">Swab lumen and line including hub with </w:t>
      </w:r>
      <w:proofErr w:type="spellStart"/>
      <w:r w:rsidRPr="001329F8">
        <w:t>chlorehexidine</w:t>
      </w:r>
      <w:proofErr w:type="spellEnd"/>
      <w:r w:rsidRPr="001329F8">
        <w:t xml:space="preserve"> swab</w:t>
      </w:r>
      <w:r w:rsidR="001625B6">
        <w:t xml:space="preserve"> x 2</w:t>
      </w:r>
      <w:r w:rsidRPr="001329F8">
        <w:t>; thoroughly clean from the needleless injection cap to the hub of the catheter</w:t>
      </w:r>
    </w:p>
    <w:p w14:paraId="3E117CD0" w14:textId="77777777" w:rsidR="001329F8" w:rsidRPr="001329F8" w:rsidRDefault="001329F8" w:rsidP="00EC69CA">
      <w:pPr>
        <w:pStyle w:val="Numberedlist"/>
        <w:numPr>
          <w:ilvl w:val="0"/>
          <w:numId w:val="41"/>
        </w:numPr>
      </w:pPr>
      <w:r w:rsidRPr="001329F8">
        <w:t>Repeat x2 per lumen and allow to dry</w:t>
      </w:r>
    </w:p>
    <w:p w14:paraId="3FEDFC92" w14:textId="77777777" w:rsidR="001329F8" w:rsidRPr="001329F8" w:rsidRDefault="001329F8" w:rsidP="00EC69CA">
      <w:pPr>
        <w:pStyle w:val="Numberedlist"/>
        <w:numPr>
          <w:ilvl w:val="0"/>
          <w:numId w:val="41"/>
        </w:numPr>
      </w:pPr>
      <w:r w:rsidRPr="001329F8">
        <w:t>Ensure that lumen catheter is clamped</w:t>
      </w:r>
    </w:p>
    <w:p w14:paraId="27FF520B" w14:textId="77777777" w:rsidR="001329F8" w:rsidRDefault="001329F8" w:rsidP="00EC69CA">
      <w:pPr>
        <w:pStyle w:val="Numberedlist"/>
        <w:numPr>
          <w:ilvl w:val="0"/>
          <w:numId w:val="41"/>
        </w:numPr>
      </w:pPr>
      <w:r w:rsidRPr="001329F8">
        <w:t>Remove infusion line</w:t>
      </w:r>
    </w:p>
    <w:p w14:paraId="2C8EAB5C" w14:textId="1604637C" w:rsidR="001625B6" w:rsidRPr="001329F8" w:rsidRDefault="001625B6" w:rsidP="00EC69CA">
      <w:pPr>
        <w:pStyle w:val="Numberedlist"/>
        <w:numPr>
          <w:ilvl w:val="0"/>
          <w:numId w:val="41"/>
        </w:numPr>
      </w:pPr>
      <w:r>
        <w:t>Clean hub with chlorhexidine swab and allow to dry before attaching 20m</w:t>
      </w:r>
      <w:r w:rsidR="00EC69CA">
        <w:t>L</w:t>
      </w:r>
      <w:r>
        <w:t xml:space="preserve"> syringe</w:t>
      </w:r>
    </w:p>
    <w:p w14:paraId="08FB4425" w14:textId="5525C7A8" w:rsidR="001329F8" w:rsidRPr="001329F8" w:rsidRDefault="001329F8" w:rsidP="00EC69CA">
      <w:pPr>
        <w:pStyle w:val="Numberedlist"/>
        <w:numPr>
          <w:ilvl w:val="0"/>
          <w:numId w:val="41"/>
        </w:numPr>
      </w:pPr>
      <w:r w:rsidRPr="001329F8">
        <w:t xml:space="preserve">Immediately attach </w:t>
      </w:r>
      <w:r w:rsidR="0062257E">
        <w:t xml:space="preserve">10 </w:t>
      </w:r>
      <w:r w:rsidRPr="001329F8">
        <w:t>mL</w:t>
      </w:r>
      <w:r w:rsidR="0062257E">
        <w:t xml:space="preserve"> x 2</w:t>
      </w:r>
      <w:r w:rsidRPr="001329F8">
        <w:t xml:space="preserve"> syringe of </w:t>
      </w:r>
      <w:r w:rsidR="00EC69CA">
        <w:t>sodium chloride 0.9%</w:t>
      </w:r>
    </w:p>
    <w:p w14:paraId="2A71F23F" w14:textId="77777777" w:rsidR="001329F8" w:rsidRPr="001329F8" w:rsidRDefault="001329F8" w:rsidP="00EC69CA">
      <w:pPr>
        <w:pStyle w:val="Numberedlist"/>
        <w:numPr>
          <w:ilvl w:val="0"/>
          <w:numId w:val="41"/>
        </w:numPr>
      </w:pPr>
      <w:r w:rsidRPr="001329F8">
        <w:t>Unclamp line</w:t>
      </w:r>
    </w:p>
    <w:p w14:paraId="70671434" w14:textId="77777777" w:rsidR="001329F8" w:rsidRPr="001329F8" w:rsidRDefault="001329F8" w:rsidP="00EC69CA">
      <w:pPr>
        <w:pStyle w:val="Numberedlist"/>
        <w:numPr>
          <w:ilvl w:val="0"/>
          <w:numId w:val="41"/>
        </w:numPr>
      </w:pPr>
      <w:r w:rsidRPr="001329F8">
        <w:t>Using pulsatile technique flush line</w:t>
      </w:r>
    </w:p>
    <w:p w14:paraId="3D7F0D5F" w14:textId="77777777" w:rsidR="001329F8" w:rsidRPr="001329F8" w:rsidRDefault="001329F8" w:rsidP="00EC69CA">
      <w:pPr>
        <w:pStyle w:val="Numberedlist"/>
        <w:numPr>
          <w:ilvl w:val="0"/>
          <w:numId w:val="41"/>
        </w:numPr>
      </w:pPr>
      <w:r w:rsidRPr="001329F8">
        <w:t>Clamp line</w:t>
      </w:r>
    </w:p>
    <w:p w14:paraId="4E30C05D" w14:textId="77777777" w:rsidR="001329F8" w:rsidRPr="001329F8" w:rsidRDefault="001329F8" w:rsidP="00EC69CA">
      <w:pPr>
        <w:pStyle w:val="Numberedlist"/>
        <w:numPr>
          <w:ilvl w:val="0"/>
          <w:numId w:val="41"/>
        </w:numPr>
      </w:pPr>
      <w:r w:rsidRPr="001329F8">
        <w:t>Remove syringe and attach 10mL syringe containing heparin preparation</w:t>
      </w:r>
    </w:p>
    <w:p w14:paraId="3F509B3C" w14:textId="77777777" w:rsidR="001329F8" w:rsidRPr="001329F8" w:rsidRDefault="001329F8" w:rsidP="00EC69CA">
      <w:pPr>
        <w:pStyle w:val="Numberedlist"/>
        <w:numPr>
          <w:ilvl w:val="0"/>
          <w:numId w:val="41"/>
        </w:numPr>
      </w:pPr>
      <w:r w:rsidRPr="001329F8">
        <w:t>Inject identified volume of heparin (as printed on lumen) using positive pressure pulsating technique and clamp lumen</w:t>
      </w:r>
    </w:p>
    <w:p w14:paraId="12601269" w14:textId="77777777" w:rsidR="001329F8" w:rsidRPr="001329F8" w:rsidRDefault="001329F8" w:rsidP="00EC69CA">
      <w:pPr>
        <w:pStyle w:val="Numberedlist"/>
        <w:numPr>
          <w:ilvl w:val="0"/>
          <w:numId w:val="41"/>
        </w:numPr>
      </w:pPr>
      <w:r w:rsidRPr="001329F8">
        <w:lastRenderedPageBreak/>
        <w:t>Remove syringe and attach Combi stopper</w:t>
      </w:r>
    </w:p>
    <w:p w14:paraId="0AAEEFCF" w14:textId="77777777" w:rsidR="001329F8" w:rsidRPr="00EC69CA" w:rsidRDefault="001329F8" w:rsidP="00EC69CA">
      <w:pPr>
        <w:pStyle w:val="Numberedlist"/>
        <w:numPr>
          <w:ilvl w:val="0"/>
          <w:numId w:val="41"/>
        </w:numPr>
        <w:rPr>
          <w:i/>
        </w:rPr>
      </w:pPr>
      <w:r w:rsidRPr="001329F8">
        <w:t>If required repeat the above procedure for the second lumen</w:t>
      </w:r>
    </w:p>
    <w:p w14:paraId="74328B5F" w14:textId="77777777" w:rsidR="001329F8" w:rsidRPr="00EC69CA" w:rsidRDefault="001329F8" w:rsidP="00EC69CA">
      <w:pPr>
        <w:pStyle w:val="Numberedlist"/>
        <w:numPr>
          <w:ilvl w:val="0"/>
          <w:numId w:val="41"/>
        </w:numPr>
        <w:rPr>
          <w:i/>
        </w:rPr>
      </w:pPr>
      <w:r w:rsidRPr="001329F8">
        <w:t>Document procedure in clinical record.</w:t>
      </w:r>
    </w:p>
    <w:p w14:paraId="7C762D3A" w14:textId="77777777" w:rsidR="00481A6C" w:rsidRDefault="00481A6C" w:rsidP="0091462B">
      <w:pPr>
        <w:pStyle w:val="BodyCopy"/>
      </w:pPr>
      <w:hyperlink w:anchor="_top" w:history="1">
        <w:r w:rsidRPr="00481A6C">
          <w:rPr>
            <w:rStyle w:val="Hyperlink"/>
            <w:iCs w:val="0"/>
          </w:rPr>
          <w:t>Back to Contents</w:t>
        </w:r>
      </w:hyperlink>
    </w:p>
    <w:p w14:paraId="3DA55EAF" w14:textId="77777777" w:rsidR="0078367D" w:rsidRDefault="0078367D" w:rsidP="00A6051F">
      <w:pPr>
        <w:pStyle w:val="Heading4"/>
      </w:pPr>
      <w:bookmarkStart w:id="7" w:name="_Toc176348490"/>
      <w:bookmarkStart w:id="8" w:name="_Toc230946033"/>
      <w:r>
        <w:t>Evaluation</w:t>
      </w:r>
      <w:bookmarkStart w:id="9" w:name="_Hlk43366294"/>
      <w:bookmarkEnd w:id="7"/>
      <w:bookmarkEnd w:id="8"/>
    </w:p>
    <w:p w14:paraId="053A18CC" w14:textId="77777777" w:rsidR="00481A6C" w:rsidRDefault="00481A6C" w:rsidP="00C34A10">
      <w:pPr>
        <w:pStyle w:val="Heading5"/>
      </w:pPr>
      <w:bookmarkStart w:id="10" w:name="_Hlk170467190"/>
      <w:bookmarkEnd w:id="9"/>
      <w:r w:rsidRPr="00C34A10">
        <w:t>Outcome</w:t>
      </w:r>
    </w:p>
    <w:bookmarkEnd w:id="10"/>
    <w:p w14:paraId="4A322EE6" w14:textId="3EAC0523" w:rsidR="00481A6C" w:rsidRPr="009A5010" w:rsidRDefault="00EB1A4D" w:rsidP="009A5010">
      <w:pPr>
        <w:pStyle w:val="Bullet"/>
      </w:pPr>
      <w:r>
        <w:t xml:space="preserve">Patients with </w:t>
      </w:r>
      <w:proofErr w:type="spellStart"/>
      <w:r>
        <w:t>Vascaths</w:t>
      </w:r>
      <w:proofErr w:type="spellEnd"/>
      <w:r>
        <w:t xml:space="preserve"> and </w:t>
      </w:r>
      <w:proofErr w:type="spellStart"/>
      <w:r>
        <w:t>Gamcaths</w:t>
      </w:r>
      <w:proofErr w:type="spellEnd"/>
      <w:r>
        <w:t xml:space="preserve"> are cared for according to this procedure</w:t>
      </w:r>
    </w:p>
    <w:p w14:paraId="22C8072E" w14:textId="67FA7B63" w:rsidR="00C34A10" w:rsidRDefault="00EB1A4D" w:rsidP="00C34A10">
      <w:pPr>
        <w:pStyle w:val="Bullet"/>
      </w:pPr>
      <w:bookmarkStart w:id="11" w:name="_Hlk170467240"/>
      <w:r>
        <w:t>Apheresis Unit staff are credentialled as per this procedure.</w:t>
      </w:r>
    </w:p>
    <w:p w14:paraId="6EC845BA" w14:textId="77777777" w:rsidR="00481A6C" w:rsidRPr="00C34A10" w:rsidRDefault="00C34A10" w:rsidP="00C34A10">
      <w:pPr>
        <w:pStyle w:val="Heading5"/>
      </w:pPr>
      <w:r>
        <w:t>Measures</w:t>
      </w:r>
    </w:p>
    <w:bookmarkEnd w:id="11"/>
    <w:p w14:paraId="09D4FB3E" w14:textId="0515F78F" w:rsidR="00EB1A4D" w:rsidRDefault="00EB1A4D" w:rsidP="00C34A10">
      <w:pPr>
        <w:pStyle w:val="Bullet"/>
      </w:pPr>
      <w:r>
        <w:t xml:space="preserve">Review of clinical incidents reported in </w:t>
      </w:r>
      <w:r w:rsidR="00EC69CA">
        <w:t>clinical incident reporting system (</w:t>
      </w:r>
      <w:r>
        <w:t>Riskman</w:t>
      </w:r>
      <w:r w:rsidR="00EC69CA">
        <w:t>)</w:t>
      </w:r>
      <w:r>
        <w:t xml:space="preserve"> relating to </w:t>
      </w:r>
      <w:proofErr w:type="spellStart"/>
      <w:r>
        <w:t>Vascaths</w:t>
      </w:r>
      <w:proofErr w:type="spellEnd"/>
      <w:r>
        <w:t xml:space="preserve"> and </w:t>
      </w:r>
      <w:proofErr w:type="spellStart"/>
      <w:r>
        <w:t>Gamcaths</w:t>
      </w:r>
      <w:proofErr w:type="spellEnd"/>
      <w:r>
        <w:t xml:space="preserve"> by the Clinical Nurse Consultant, and where appropriate by the Clinical Director of Haematology</w:t>
      </w:r>
    </w:p>
    <w:p w14:paraId="4B069530" w14:textId="5119F53B" w:rsidR="00481A6C" w:rsidRPr="00C34A10" w:rsidRDefault="00EB1A4D" w:rsidP="00C34A10">
      <w:pPr>
        <w:pStyle w:val="Bullet"/>
      </w:pPr>
      <w:r>
        <w:t xml:space="preserve">Yearly accreditation of Apheresis Unit staff by a qualified </w:t>
      </w:r>
      <w:r w:rsidR="00065C66">
        <w:t>Accreditor</w:t>
      </w:r>
      <w:r>
        <w:t>.</w:t>
      </w:r>
    </w:p>
    <w:p w14:paraId="56963006" w14:textId="77777777" w:rsidR="00481A6C" w:rsidRDefault="00481A6C" w:rsidP="002D7682">
      <w:pPr>
        <w:pStyle w:val="BodyCopy"/>
        <w:spacing w:after="120"/>
        <w:rPr>
          <w:rStyle w:val="Hyperlink"/>
          <w:iCs w:val="0"/>
        </w:rPr>
      </w:pPr>
      <w:hyperlink w:anchor="_top" w:history="1">
        <w:r w:rsidRPr="00481A6C">
          <w:rPr>
            <w:rStyle w:val="Hyperlink"/>
            <w:iCs w:val="0"/>
          </w:rPr>
          <w:t>Back to Contents</w:t>
        </w:r>
      </w:hyperlink>
    </w:p>
    <w:p w14:paraId="5ABD2AFF" w14:textId="77777777" w:rsidR="00A6051F" w:rsidRDefault="00A6051F" w:rsidP="00A6051F">
      <w:pPr>
        <w:pStyle w:val="Heading4"/>
      </w:pPr>
      <w:bookmarkStart w:id="12" w:name="_Toc230946034"/>
      <w:r>
        <w:t>Related policies, procedures, guidelines and legislation</w:t>
      </w:r>
      <w:bookmarkEnd w:id="12"/>
    </w:p>
    <w:p w14:paraId="51203B20" w14:textId="77777777" w:rsidR="00481A6C" w:rsidRPr="00A66966" w:rsidRDefault="00481A6C" w:rsidP="00A6051F">
      <w:pPr>
        <w:pStyle w:val="Heading5"/>
      </w:pPr>
      <w:r w:rsidRPr="00A66966">
        <w:t>Policies</w:t>
      </w:r>
    </w:p>
    <w:p w14:paraId="5C89161C" w14:textId="77777777" w:rsidR="00A86197" w:rsidRDefault="00A86197" w:rsidP="00A86197">
      <w:pPr>
        <w:pStyle w:val="Bullet"/>
        <w:numPr>
          <w:ilvl w:val="0"/>
          <w:numId w:val="26"/>
        </w:numPr>
      </w:pPr>
      <w:r>
        <w:t>Nursing and Midwifery Board of Australia (NMBA) Requirements for Practice</w:t>
      </w:r>
    </w:p>
    <w:p w14:paraId="408E9A36" w14:textId="2BF03FE9" w:rsidR="00EB1A4D" w:rsidRDefault="00EB1A4D" w:rsidP="00A86197">
      <w:pPr>
        <w:pStyle w:val="Bullet"/>
        <w:numPr>
          <w:ilvl w:val="0"/>
          <w:numId w:val="26"/>
        </w:numPr>
      </w:pPr>
      <w:r>
        <w:t>Medication Handling Policy</w:t>
      </w:r>
    </w:p>
    <w:p w14:paraId="1222280F" w14:textId="77777777" w:rsidR="00481A6C" w:rsidRDefault="00481A6C" w:rsidP="00A6051F">
      <w:pPr>
        <w:pStyle w:val="Heading5"/>
      </w:pPr>
      <w:r>
        <w:t>Procedures</w:t>
      </w:r>
    </w:p>
    <w:p w14:paraId="436792E7" w14:textId="466D5F56" w:rsidR="00481A6C" w:rsidRPr="000E7683" w:rsidRDefault="00635114" w:rsidP="000E7683">
      <w:pPr>
        <w:pStyle w:val="Bullet"/>
      </w:pPr>
      <w:r>
        <w:t>Infection Prevention and Control</w:t>
      </w:r>
      <w:r w:rsidR="00EC69CA">
        <w:t xml:space="preserve"> in Healthcare </w:t>
      </w:r>
    </w:p>
    <w:p w14:paraId="777B7E62" w14:textId="0EB2463F" w:rsidR="00481A6C" w:rsidRDefault="00481A6C" w:rsidP="000E7683">
      <w:pPr>
        <w:pStyle w:val="Bullet"/>
      </w:pPr>
      <w:r w:rsidRPr="000E7683">
        <w:t xml:space="preserve">Patient Identification and </w:t>
      </w:r>
      <w:r w:rsidR="00492A1C">
        <w:t>Health Care Activity Matching</w:t>
      </w:r>
    </w:p>
    <w:p w14:paraId="1C762A44" w14:textId="00ED045A" w:rsidR="00C86E95" w:rsidRDefault="00C86E95" w:rsidP="000E7683">
      <w:pPr>
        <w:pStyle w:val="Bullet"/>
      </w:pPr>
      <w:r>
        <w:t>Aseptic Technique</w:t>
      </w:r>
    </w:p>
    <w:p w14:paraId="06D1B409" w14:textId="673995FE" w:rsidR="00C86E95" w:rsidRPr="000E7683" w:rsidRDefault="00C86E95" w:rsidP="000E7683">
      <w:pPr>
        <w:pStyle w:val="Bullet"/>
      </w:pPr>
      <w:r>
        <w:t xml:space="preserve">Central Venous Access Device (CVAD) </w:t>
      </w:r>
      <w:r w:rsidR="00253BA2">
        <w:t xml:space="preserve">Care and </w:t>
      </w:r>
      <w:r>
        <w:t xml:space="preserve">Management – Adults </w:t>
      </w:r>
      <w:r w:rsidR="00253BA2">
        <w:t xml:space="preserve">and Paediatrics </w:t>
      </w:r>
      <w:r>
        <w:t>(not neonates)</w:t>
      </w:r>
    </w:p>
    <w:p w14:paraId="57AC66F8" w14:textId="77777777" w:rsidR="00481A6C" w:rsidRDefault="00481A6C" w:rsidP="00A6051F">
      <w:pPr>
        <w:pStyle w:val="Heading5"/>
      </w:pPr>
      <w:r>
        <w:t xml:space="preserve">Guidelines </w:t>
      </w:r>
    </w:p>
    <w:p w14:paraId="0BF70B31" w14:textId="77777777" w:rsidR="009746B1" w:rsidRDefault="009746B1" w:rsidP="009746B1">
      <w:pPr>
        <w:pStyle w:val="Bullet"/>
      </w:pPr>
      <w:r>
        <w:t>Consent for Healthcare Treatment</w:t>
      </w:r>
    </w:p>
    <w:p w14:paraId="1F751B23" w14:textId="77777777" w:rsidR="00481A6C" w:rsidRDefault="00481A6C" w:rsidP="00A6051F">
      <w:pPr>
        <w:pStyle w:val="Heading5"/>
      </w:pPr>
      <w:r>
        <w:t>Legislation</w:t>
      </w:r>
    </w:p>
    <w:p w14:paraId="6A9EDA5D" w14:textId="77777777" w:rsidR="00481A6C" w:rsidRPr="000E7683" w:rsidRDefault="00481A6C" w:rsidP="000E7683">
      <w:pPr>
        <w:pStyle w:val="Bullet"/>
      </w:pPr>
      <w:r w:rsidRPr="00FE46F1">
        <w:rPr>
          <w:i/>
          <w:iCs/>
        </w:rPr>
        <w:t>Health Records (Privacy and Access) Act</w:t>
      </w:r>
      <w:r w:rsidRPr="000E7683">
        <w:t xml:space="preserve"> 1997</w:t>
      </w:r>
    </w:p>
    <w:p w14:paraId="6B2C1B04" w14:textId="77777777" w:rsidR="00481A6C" w:rsidRPr="000E7683" w:rsidRDefault="00481A6C" w:rsidP="000E7683">
      <w:pPr>
        <w:pStyle w:val="Bullet"/>
      </w:pPr>
      <w:r w:rsidRPr="00FE46F1">
        <w:rPr>
          <w:i/>
          <w:iCs/>
        </w:rPr>
        <w:t>Human Rights Act</w:t>
      </w:r>
      <w:r w:rsidRPr="000E7683">
        <w:t xml:space="preserve"> 2004</w:t>
      </w:r>
    </w:p>
    <w:p w14:paraId="1615649D" w14:textId="77777777" w:rsidR="00481A6C" w:rsidRPr="000E7683" w:rsidRDefault="00481A6C" w:rsidP="000E7683">
      <w:pPr>
        <w:pStyle w:val="Bullet"/>
      </w:pPr>
      <w:r w:rsidRPr="00FE46F1">
        <w:rPr>
          <w:i/>
          <w:iCs/>
        </w:rPr>
        <w:t>Work Health and Safety Act</w:t>
      </w:r>
      <w:r w:rsidRPr="000E7683">
        <w:t xml:space="preserve"> 2011</w:t>
      </w:r>
    </w:p>
    <w:p w14:paraId="4DC18DC3" w14:textId="77777777" w:rsidR="00481A6C" w:rsidRPr="000E7683" w:rsidRDefault="00481A6C" w:rsidP="000E7683">
      <w:pPr>
        <w:pStyle w:val="Bullet"/>
      </w:pPr>
      <w:r w:rsidRPr="00FE46F1">
        <w:rPr>
          <w:i/>
          <w:iCs/>
        </w:rPr>
        <w:t>Carers Recognition Act</w:t>
      </w:r>
      <w:r w:rsidRPr="000E7683">
        <w:t xml:space="preserve"> 2021</w:t>
      </w:r>
    </w:p>
    <w:p w14:paraId="15684A8F" w14:textId="77777777" w:rsidR="00481A6C" w:rsidRDefault="00481A6C" w:rsidP="00A6051F">
      <w:pPr>
        <w:pStyle w:val="Heading5"/>
      </w:pPr>
      <w:r>
        <w:lastRenderedPageBreak/>
        <w:t>Other</w:t>
      </w:r>
    </w:p>
    <w:p w14:paraId="5D0105D2" w14:textId="77777777" w:rsidR="000E7683" w:rsidRDefault="00481A6C" w:rsidP="00A66966">
      <w:pPr>
        <w:pStyle w:val="Bullet"/>
      </w:pPr>
      <w:r w:rsidRPr="00A66966">
        <w:t>Australian</w:t>
      </w:r>
      <w:r w:rsidRPr="000E7683">
        <w:t xml:space="preserve"> Charter of Healthcare Right</w:t>
      </w:r>
      <w:r w:rsidR="00280C5D" w:rsidRPr="000E7683">
        <w:t>s</w:t>
      </w:r>
    </w:p>
    <w:p w14:paraId="0B493A22" w14:textId="77777777" w:rsidR="000E7683" w:rsidRPr="000E7683" w:rsidRDefault="000E7683" w:rsidP="002D7682">
      <w:pPr>
        <w:pStyle w:val="BodyCopy"/>
      </w:pPr>
      <w:hyperlink w:anchor="_top" w:history="1">
        <w:r w:rsidRPr="004A7A7F">
          <w:rPr>
            <w:rStyle w:val="Hyperlink"/>
          </w:rPr>
          <w:t>Back to Contents</w:t>
        </w:r>
      </w:hyperlink>
    </w:p>
    <w:p w14:paraId="1347F2F6" w14:textId="77777777" w:rsidR="0078367D" w:rsidRPr="0078367D" w:rsidRDefault="0078367D" w:rsidP="00A6051F">
      <w:pPr>
        <w:pStyle w:val="Heading4"/>
      </w:pPr>
      <w:bookmarkStart w:id="13" w:name="_Toc230946035"/>
      <w:r w:rsidRPr="0078367D">
        <w:t>References</w:t>
      </w:r>
      <w:bookmarkEnd w:id="13"/>
    </w:p>
    <w:p w14:paraId="09D583EA" w14:textId="77777777" w:rsidR="00B15E0E" w:rsidRDefault="00B15E0E" w:rsidP="00EC69CA">
      <w:pPr>
        <w:pStyle w:val="Numberedlist"/>
        <w:numPr>
          <w:ilvl w:val="0"/>
          <w:numId w:val="42"/>
        </w:numPr>
      </w:pPr>
      <w:r>
        <w:t>Camp-Sorrell, D. (2006) Access Device Guidelines; Recommendations for Nursing Practice and Education, 2</w:t>
      </w:r>
      <w:r w:rsidRPr="00EC69CA">
        <w:rPr>
          <w:vertAlign w:val="superscript"/>
        </w:rPr>
        <w:t>nd</w:t>
      </w:r>
      <w:r>
        <w:t xml:space="preserve"> edition, Oncology Nursing Society, Pittsburgh, Pennsylvania.</w:t>
      </w:r>
    </w:p>
    <w:p w14:paraId="5F324C32" w14:textId="77777777" w:rsidR="00B15E0E" w:rsidRPr="00216B8A" w:rsidRDefault="00B15E0E" w:rsidP="00B15E0E">
      <w:pPr>
        <w:pStyle w:val="Numberedlist"/>
      </w:pPr>
      <w:r>
        <w:t xml:space="preserve">Gambro </w:t>
      </w:r>
      <w:proofErr w:type="spellStart"/>
      <w:r>
        <w:t>Kathetertechnik</w:t>
      </w:r>
      <w:proofErr w:type="spellEnd"/>
      <w:r>
        <w:t xml:space="preserve"> </w:t>
      </w:r>
      <w:proofErr w:type="spellStart"/>
      <w:r>
        <w:t>Hechingen</w:t>
      </w:r>
      <w:proofErr w:type="spellEnd"/>
      <w:r>
        <w:t xml:space="preserve">, Short Term Access for Extracorporeal Blood Purification with </w:t>
      </w:r>
      <w:proofErr w:type="spellStart"/>
      <w:r>
        <w:t>GamCath</w:t>
      </w:r>
      <w:proofErr w:type="spellEnd"/>
      <w:r>
        <w:t xml:space="preserve"> Catheters.</w:t>
      </w:r>
    </w:p>
    <w:p w14:paraId="36139D82" w14:textId="77777777" w:rsidR="00280C5D" w:rsidRDefault="00280C5D" w:rsidP="002D7682">
      <w:pPr>
        <w:pStyle w:val="Bullet"/>
        <w:numPr>
          <w:ilvl w:val="0"/>
          <w:numId w:val="0"/>
        </w:numPr>
        <w:tabs>
          <w:tab w:val="clear" w:pos="425"/>
        </w:tabs>
        <w:spacing w:after="240"/>
        <w:ind w:left="357" w:hanging="357"/>
        <w:rPr>
          <w:lang w:eastAsia="en-US"/>
        </w:rPr>
      </w:pPr>
      <w:hyperlink w:anchor="_top" w:history="1">
        <w:r w:rsidRPr="004A7A7F">
          <w:rPr>
            <w:rStyle w:val="Hyperlink"/>
          </w:rPr>
          <w:t>Back to Contents</w:t>
        </w:r>
      </w:hyperlink>
    </w:p>
    <w:p w14:paraId="298E481D" w14:textId="25CAA636" w:rsidR="0078367D" w:rsidRDefault="0078367D" w:rsidP="00A6051F">
      <w:pPr>
        <w:pStyle w:val="Heading4"/>
      </w:pPr>
      <w:bookmarkStart w:id="14" w:name="_Toc230946036"/>
      <w:r>
        <w:t>Definition of terms</w:t>
      </w:r>
      <w:bookmarkEnd w:id="14"/>
    </w:p>
    <w:p w14:paraId="13D1E51A" w14:textId="77777777" w:rsidR="00EC69CA" w:rsidRPr="004A588A" w:rsidRDefault="00EC69CA" w:rsidP="00EC69CA">
      <w:pPr>
        <w:pStyle w:val="BodyCopy"/>
        <w:rPr>
          <w:b/>
        </w:rPr>
      </w:pPr>
      <w:r w:rsidRPr="004A588A">
        <w:rPr>
          <w:b/>
        </w:rPr>
        <w:t xml:space="preserve">Apheresis- </w:t>
      </w:r>
      <w:r w:rsidRPr="004A588A">
        <w:t>A technique by which a particular substance or component is removed from the blood, the main volume being returned to the body.</w:t>
      </w:r>
    </w:p>
    <w:p w14:paraId="62862633" w14:textId="5F267B8E" w:rsidR="004A588A" w:rsidRPr="004A588A" w:rsidRDefault="004A588A" w:rsidP="004A588A">
      <w:pPr>
        <w:pStyle w:val="BodyCopy"/>
        <w:rPr>
          <w:b/>
        </w:rPr>
      </w:pPr>
      <w:r w:rsidRPr="004A588A">
        <w:rPr>
          <w:b/>
        </w:rPr>
        <w:t>Combi stopper</w:t>
      </w:r>
      <w:r>
        <w:rPr>
          <w:b/>
        </w:rPr>
        <w:t xml:space="preserve">: </w:t>
      </w:r>
      <w:r w:rsidRPr="004A588A">
        <w:t xml:space="preserve">This is a </w:t>
      </w:r>
      <w:proofErr w:type="spellStart"/>
      <w:r w:rsidRPr="004A588A">
        <w:t>leur</w:t>
      </w:r>
      <w:proofErr w:type="spellEnd"/>
      <w:r w:rsidRPr="004A588A">
        <w:t xml:space="preserve"> lock closure device designed to seal the end of a </w:t>
      </w:r>
      <w:proofErr w:type="spellStart"/>
      <w:r w:rsidRPr="004A588A">
        <w:t>Vascath</w:t>
      </w:r>
      <w:proofErr w:type="spellEnd"/>
      <w:r w:rsidRPr="004A588A">
        <w:t>/</w:t>
      </w:r>
      <w:proofErr w:type="spellStart"/>
      <w:r w:rsidRPr="004A588A">
        <w:t>GamCath</w:t>
      </w:r>
      <w:proofErr w:type="spellEnd"/>
      <w:r w:rsidRPr="004A588A">
        <w:t xml:space="preserve"> line</w:t>
      </w:r>
      <w:r>
        <w:t xml:space="preserve">. </w:t>
      </w:r>
      <w:r w:rsidRPr="004A588A">
        <w:t>It is not a needless injection cap:</w:t>
      </w:r>
      <w:r>
        <w:t xml:space="preserve"> </w:t>
      </w:r>
      <w:r w:rsidRPr="004A588A">
        <w:t>It does not allow access through the centre of the device via either a needle or a needless device</w:t>
      </w:r>
    </w:p>
    <w:p w14:paraId="3F73D7DA" w14:textId="2E67A7F2" w:rsidR="004A588A" w:rsidRPr="004A588A" w:rsidRDefault="004A588A" w:rsidP="004A588A">
      <w:pPr>
        <w:pStyle w:val="BodyCopy"/>
        <w:rPr>
          <w:b/>
        </w:rPr>
      </w:pPr>
      <w:r w:rsidRPr="004A588A">
        <w:t xml:space="preserve">It is </w:t>
      </w:r>
      <w:r w:rsidRPr="004A588A">
        <w:rPr>
          <w:u w:val="single"/>
        </w:rPr>
        <w:t>intended</w:t>
      </w:r>
      <w:r w:rsidRPr="004A588A">
        <w:t xml:space="preserve"> to act as a prevention to accessing the line it is attached to</w:t>
      </w:r>
      <w:r>
        <w:t xml:space="preserve">. </w:t>
      </w:r>
      <w:r w:rsidRPr="004A588A">
        <w:t xml:space="preserve">The Combi stopper must be physically removed prior to accessing the </w:t>
      </w:r>
      <w:proofErr w:type="spellStart"/>
      <w:r w:rsidRPr="004A588A">
        <w:t>Vascath</w:t>
      </w:r>
      <w:proofErr w:type="spellEnd"/>
      <w:r w:rsidRPr="004A588A">
        <w:t>/</w:t>
      </w:r>
      <w:proofErr w:type="spellStart"/>
      <w:r w:rsidRPr="004A588A">
        <w:t>GamCath</w:t>
      </w:r>
      <w:proofErr w:type="spellEnd"/>
      <w:r w:rsidRPr="004A588A">
        <w:t xml:space="preserve"> line for any purpose.</w:t>
      </w:r>
    </w:p>
    <w:p w14:paraId="5F26C341" w14:textId="77777777" w:rsidR="00280C5D" w:rsidRDefault="00280C5D" w:rsidP="002D7682">
      <w:pPr>
        <w:pStyle w:val="BodyCopy"/>
      </w:pPr>
      <w:hyperlink w:anchor="_top" w:history="1">
        <w:r w:rsidRPr="00481A6C">
          <w:rPr>
            <w:rStyle w:val="Hyperlink"/>
            <w:iCs w:val="0"/>
          </w:rPr>
          <w:t>Back to Contents</w:t>
        </w:r>
      </w:hyperlink>
    </w:p>
    <w:p w14:paraId="6D1D8E85" w14:textId="77777777" w:rsidR="0078367D" w:rsidRDefault="0078367D" w:rsidP="00A6051F">
      <w:pPr>
        <w:pStyle w:val="Heading4"/>
      </w:pPr>
      <w:bookmarkStart w:id="15" w:name="_Toc230946037"/>
      <w:r>
        <w:t>Search terms</w:t>
      </w:r>
      <w:bookmarkEnd w:id="15"/>
    </w:p>
    <w:p w14:paraId="21F17277" w14:textId="3204A104" w:rsidR="00280C5D" w:rsidRDefault="0099667F" w:rsidP="0078367D">
      <w:pPr>
        <w:pStyle w:val="BodyCopy"/>
        <w:rPr>
          <w:lang w:eastAsia="en-US"/>
        </w:rPr>
      </w:pPr>
      <w:proofErr w:type="spellStart"/>
      <w:r>
        <w:rPr>
          <w:lang w:eastAsia="en-US"/>
        </w:rPr>
        <w:t>Vascath</w:t>
      </w:r>
      <w:proofErr w:type="spellEnd"/>
      <w:r>
        <w:rPr>
          <w:lang w:eastAsia="en-US"/>
        </w:rPr>
        <w:t xml:space="preserve">, </w:t>
      </w:r>
      <w:proofErr w:type="spellStart"/>
      <w:r>
        <w:rPr>
          <w:lang w:eastAsia="en-US"/>
        </w:rPr>
        <w:t>Gamcath</w:t>
      </w:r>
      <w:proofErr w:type="spellEnd"/>
      <w:r>
        <w:rPr>
          <w:lang w:eastAsia="en-US"/>
        </w:rPr>
        <w:t>, Combi Stopper, Apheresis, CVC, CVAD.</w:t>
      </w:r>
      <w:r w:rsidR="00280C5D">
        <w:rPr>
          <w:lang w:eastAsia="en-US"/>
        </w:rPr>
        <w:t xml:space="preserve"> </w:t>
      </w:r>
    </w:p>
    <w:p w14:paraId="46C0F34E" w14:textId="77777777" w:rsidR="00280C5D" w:rsidRDefault="00280C5D" w:rsidP="002D7682">
      <w:pPr>
        <w:pStyle w:val="Bullet"/>
        <w:numPr>
          <w:ilvl w:val="0"/>
          <w:numId w:val="0"/>
        </w:numPr>
        <w:spacing w:after="240"/>
        <w:rPr>
          <w:lang w:eastAsia="en-US"/>
        </w:rPr>
      </w:pPr>
      <w:hyperlink w:anchor="_top" w:history="1">
        <w:r w:rsidRPr="00481A6C">
          <w:rPr>
            <w:rStyle w:val="Hyperlink"/>
          </w:rPr>
          <w:t>Back to Contents</w:t>
        </w:r>
      </w:hyperlink>
    </w:p>
    <w:p w14:paraId="7342DA63" w14:textId="36D6DC09" w:rsidR="0078367D" w:rsidRPr="009A5010" w:rsidRDefault="0078367D" w:rsidP="00A6051F">
      <w:pPr>
        <w:pStyle w:val="Heading4"/>
      </w:pPr>
      <w:bookmarkStart w:id="16" w:name="_Toc230946038"/>
      <w:r>
        <w:t>Attachments</w:t>
      </w:r>
      <w:bookmarkEnd w:id="16"/>
    </w:p>
    <w:p w14:paraId="09D91D5D" w14:textId="77777777" w:rsidR="007B1A7B" w:rsidRDefault="002D7682" w:rsidP="002D7682">
      <w:pPr>
        <w:pStyle w:val="Bullet"/>
        <w:numPr>
          <w:ilvl w:val="0"/>
          <w:numId w:val="0"/>
        </w:numPr>
        <w:spacing w:after="240"/>
        <w:rPr>
          <w:rStyle w:val="Hyperlink"/>
        </w:rPr>
      </w:pPr>
      <w:hyperlink w:anchor="_top" w:history="1">
        <w:r w:rsidRPr="00481A6C">
          <w:rPr>
            <w:rStyle w:val="Hyperlink"/>
          </w:rPr>
          <w:t>Back to Contents</w:t>
        </w:r>
      </w:hyperlink>
    </w:p>
    <w:p w14:paraId="69483001" w14:textId="783E4B96" w:rsidR="007B1A7B" w:rsidRDefault="007B1A7B">
      <w:pPr>
        <w:spacing w:before="0" w:after="0" w:line="240" w:lineRule="auto"/>
        <w:rPr>
          <w:rStyle w:val="Hyperlink"/>
          <w:rFonts w:eastAsia="Times New Roman"/>
        </w:rPr>
      </w:pPr>
    </w:p>
    <w:p w14:paraId="1166918C" w14:textId="77777777" w:rsidR="009A5010" w:rsidRPr="001F3ED6" w:rsidRDefault="00280C5D" w:rsidP="001F3ED6">
      <w:pPr>
        <w:pStyle w:val="BodyCopy"/>
        <w:rPr>
          <w:rStyle w:val="Bold"/>
        </w:rPr>
      </w:pPr>
      <w:r w:rsidRPr="001F3ED6">
        <w:rPr>
          <w:rStyle w:val="Bold"/>
        </w:rPr>
        <w:t>For Policy Team to complete:</w:t>
      </w:r>
    </w:p>
    <w:tbl>
      <w:tblPr>
        <w:tblStyle w:val="CHSTable"/>
        <w:tblW w:w="0" w:type="auto"/>
        <w:tblLook w:val="0420" w:firstRow="1" w:lastRow="0" w:firstColumn="0" w:lastColumn="0" w:noHBand="0" w:noVBand="1"/>
      </w:tblPr>
      <w:tblGrid>
        <w:gridCol w:w="2476"/>
        <w:gridCol w:w="2477"/>
        <w:gridCol w:w="2555"/>
        <w:gridCol w:w="2403"/>
      </w:tblGrid>
      <w:tr w:rsidR="00280C5D" w14:paraId="04B25284" w14:textId="77777777" w:rsidTr="003B0E72">
        <w:trPr>
          <w:cnfStyle w:val="100000000000" w:firstRow="1" w:lastRow="0" w:firstColumn="0" w:lastColumn="0" w:oddVBand="0" w:evenVBand="0" w:oddHBand="0" w:evenHBand="0" w:firstRowFirstColumn="0" w:firstRowLastColumn="0" w:lastRowFirstColumn="0" w:lastRowLastColumn="0"/>
        </w:trPr>
        <w:tc>
          <w:tcPr>
            <w:tcW w:w="2476" w:type="dxa"/>
          </w:tcPr>
          <w:p w14:paraId="26EA7304" w14:textId="77777777" w:rsidR="00280C5D" w:rsidRDefault="00280C5D" w:rsidP="003B0E72">
            <w:pPr>
              <w:pStyle w:val="Tableheader"/>
            </w:pPr>
            <w:r>
              <w:t>Date amended</w:t>
            </w:r>
          </w:p>
        </w:tc>
        <w:tc>
          <w:tcPr>
            <w:tcW w:w="2477" w:type="dxa"/>
          </w:tcPr>
          <w:p w14:paraId="0B4B1B0D" w14:textId="77777777" w:rsidR="00280C5D" w:rsidRDefault="00280C5D" w:rsidP="003B0E72">
            <w:pPr>
              <w:pStyle w:val="Tableheader"/>
            </w:pPr>
            <w:r>
              <w:t>Section amended</w:t>
            </w:r>
          </w:p>
        </w:tc>
        <w:tc>
          <w:tcPr>
            <w:tcW w:w="2555" w:type="dxa"/>
          </w:tcPr>
          <w:p w14:paraId="5B5976D8" w14:textId="77777777" w:rsidR="00280C5D" w:rsidRDefault="00280C5D" w:rsidP="003B0E72">
            <w:pPr>
              <w:pStyle w:val="Tableheader"/>
            </w:pPr>
            <w:r>
              <w:t>Divisional approval</w:t>
            </w:r>
          </w:p>
        </w:tc>
        <w:tc>
          <w:tcPr>
            <w:tcW w:w="2403" w:type="dxa"/>
          </w:tcPr>
          <w:p w14:paraId="1231345B" w14:textId="77777777" w:rsidR="00280C5D" w:rsidRDefault="00280C5D" w:rsidP="003B0E72">
            <w:pPr>
              <w:pStyle w:val="Tableheader"/>
            </w:pPr>
            <w:r>
              <w:t>Final approval</w:t>
            </w:r>
          </w:p>
        </w:tc>
      </w:tr>
      <w:tr w:rsidR="00280C5D" w14:paraId="2B4A63F9" w14:textId="77777777" w:rsidTr="003B0E72">
        <w:tc>
          <w:tcPr>
            <w:tcW w:w="2476" w:type="dxa"/>
          </w:tcPr>
          <w:p w14:paraId="4814420F" w14:textId="5D7CF592" w:rsidR="00280C5D" w:rsidRDefault="003E7F6E" w:rsidP="003B0E72">
            <w:pPr>
              <w:pStyle w:val="Tablebody"/>
              <w:rPr>
                <w:lang w:eastAsia="en-US"/>
              </w:rPr>
            </w:pPr>
            <w:r>
              <w:rPr>
                <w:lang w:eastAsia="en-US"/>
              </w:rPr>
              <w:t>29 May 2026</w:t>
            </w:r>
          </w:p>
        </w:tc>
        <w:tc>
          <w:tcPr>
            <w:tcW w:w="2477" w:type="dxa"/>
          </w:tcPr>
          <w:p w14:paraId="4C370474" w14:textId="44D712EA" w:rsidR="00280C5D" w:rsidRDefault="003E7F6E" w:rsidP="003B0E72">
            <w:pPr>
              <w:pStyle w:val="Tablebody"/>
              <w:rPr>
                <w:lang w:eastAsia="en-US"/>
              </w:rPr>
            </w:pPr>
            <w:r>
              <w:rPr>
                <w:lang w:eastAsia="en-US"/>
              </w:rPr>
              <w:t>Complete review</w:t>
            </w:r>
          </w:p>
        </w:tc>
        <w:tc>
          <w:tcPr>
            <w:tcW w:w="2555" w:type="dxa"/>
          </w:tcPr>
          <w:p w14:paraId="75B2A929" w14:textId="59EC2202" w:rsidR="00280C5D" w:rsidRDefault="003E7F6E" w:rsidP="003B0E72">
            <w:pPr>
              <w:pStyle w:val="Tablebody"/>
              <w:rPr>
                <w:lang w:eastAsia="en-US"/>
              </w:rPr>
            </w:pPr>
            <w:r>
              <w:rPr>
                <w:lang w:eastAsia="en-US"/>
              </w:rPr>
              <w:t>Melissa O’Brien, Executive Director of CAS</w:t>
            </w:r>
          </w:p>
        </w:tc>
        <w:tc>
          <w:tcPr>
            <w:tcW w:w="2403" w:type="dxa"/>
          </w:tcPr>
          <w:p w14:paraId="62106D9F" w14:textId="0D0852F1" w:rsidR="00280C5D" w:rsidRDefault="003E7F6E" w:rsidP="003B0E72">
            <w:pPr>
              <w:pStyle w:val="Tablebody"/>
              <w:rPr>
                <w:lang w:eastAsia="en-US"/>
              </w:rPr>
            </w:pPr>
            <w:r>
              <w:rPr>
                <w:lang w:eastAsia="en-US"/>
              </w:rPr>
              <w:t>CHS Policy Document Review Panel</w:t>
            </w:r>
          </w:p>
        </w:tc>
      </w:tr>
      <w:tr w:rsidR="00280C5D" w14:paraId="703ADCE6" w14:textId="77777777" w:rsidTr="003B0E72">
        <w:tc>
          <w:tcPr>
            <w:tcW w:w="2476" w:type="dxa"/>
          </w:tcPr>
          <w:p w14:paraId="5FEA20EB" w14:textId="77777777" w:rsidR="00280C5D" w:rsidRDefault="00280C5D" w:rsidP="003B0E72">
            <w:pPr>
              <w:pStyle w:val="Tablebody"/>
              <w:rPr>
                <w:lang w:eastAsia="en-US"/>
              </w:rPr>
            </w:pPr>
          </w:p>
        </w:tc>
        <w:tc>
          <w:tcPr>
            <w:tcW w:w="2477" w:type="dxa"/>
          </w:tcPr>
          <w:p w14:paraId="33FDD2EE" w14:textId="77777777" w:rsidR="00280C5D" w:rsidRDefault="00280C5D" w:rsidP="003B0E72">
            <w:pPr>
              <w:pStyle w:val="Tablebody"/>
              <w:rPr>
                <w:lang w:eastAsia="en-US"/>
              </w:rPr>
            </w:pPr>
          </w:p>
        </w:tc>
        <w:tc>
          <w:tcPr>
            <w:tcW w:w="2555" w:type="dxa"/>
          </w:tcPr>
          <w:p w14:paraId="2B91BC18" w14:textId="77777777" w:rsidR="00280C5D" w:rsidRDefault="00280C5D" w:rsidP="003B0E72">
            <w:pPr>
              <w:pStyle w:val="Tablebody"/>
              <w:rPr>
                <w:lang w:eastAsia="en-US"/>
              </w:rPr>
            </w:pPr>
          </w:p>
        </w:tc>
        <w:tc>
          <w:tcPr>
            <w:tcW w:w="2403" w:type="dxa"/>
          </w:tcPr>
          <w:p w14:paraId="10E9B113" w14:textId="77777777" w:rsidR="00280C5D" w:rsidRDefault="00280C5D" w:rsidP="003B0E72">
            <w:pPr>
              <w:pStyle w:val="Tablebody"/>
              <w:rPr>
                <w:lang w:eastAsia="en-US"/>
              </w:rPr>
            </w:pPr>
          </w:p>
        </w:tc>
      </w:tr>
    </w:tbl>
    <w:p w14:paraId="1D3949D6" w14:textId="77777777" w:rsidR="00280C5D" w:rsidRDefault="00280C5D" w:rsidP="00A6051F">
      <w:pPr>
        <w:spacing w:after="120"/>
        <w:rPr>
          <w:lang w:eastAsia="en-US"/>
        </w:rPr>
      </w:pPr>
      <w:r>
        <w:rPr>
          <w:lang w:eastAsia="en-US"/>
        </w:rPr>
        <w:lastRenderedPageBreak/>
        <w:t>This document supersedes the following:</w:t>
      </w:r>
    </w:p>
    <w:tbl>
      <w:tblPr>
        <w:tblStyle w:val="CHSTable"/>
        <w:tblW w:w="10201" w:type="dxa"/>
        <w:tblLook w:val="0420" w:firstRow="1" w:lastRow="0" w:firstColumn="0" w:lastColumn="0" w:noHBand="0" w:noVBand="1"/>
      </w:tblPr>
      <w:tblGrid>
        <w:gridCol w:w="2548"/>
        <w:gridCol w:w="7653"/>
      </w:tblGrid>
      <w:tr w:rsidR="00280C5D" w14:paraId="0843C220" w14:textId="77777777" w:rsidTr="003B0E72">
        <w:trPr>
          <w:cnfStyle w:val="100000000000" w:firstRow="1" w:lastRow="0" w:firstColumn="0" w:lastColumn="0" w:oddVBand="0" w:evenVBand="0" w:oddHBand="0" w:evenHBand="0" w:firstRowFirstColumn="0" w:firstRowLastColumn="0" w:lastRowFirstColumn="0" w:lastRowLastColumn="0"/>
        </w:trPr>
        <w:tc>
          <w:tcPr>
            <w:tcW w:w="2548" w:type="dxa"/>
          </w:tcPr>
          <w:p w14:paraId="39D247F9" w14:textId="77777777" w:rsidR="00280C5D" w:rsidRDefault="00280C5D" w:rsidP="003B0E72">
            <w:pPr>
              <w:pStyle w:val="Tableheader"/>
            </w:pPr>
            <w:r>
              <w:t>Document number</w:t>
            </w:r>
          </w:p>
        </w:tc>
        <w:tc>
          <w:tcPr>
            <w:tcW w:w="7653" w:type="dxa"/>
          </w:tcPr>
          <w:p w14:paraId="531FDBE5" w14:textId="77777777" w:rsidR="00280C5D" w:rsidRDefault="00280C5D" w:rsidP="003B0E72">
            <w:pPr>
              <w:pStyle w:val="Tableheader"/>
            </w:pPr>
            <w:r>
              <w:t>Document name</w:t>
            </w:r>
          </w:p>
        </w:tc>
      </w:tr>
      <w:tr w:rsidR="00280C5D" w14:paraId="019FF3A9" w14:textId="77777777" w:rsidTr="003B0E72">
        <w:tc>
          <w:tcPr>
            <w:tcW w:w="2548" w:type="dxa"/>
          </w:tcPr>
          <w:p w14:paraId="2A7B089D" w14:textId="23A08735" w:rsidR="00280C5D" w:rsidRDefault="003E7F6E" w:rsidP="003B0E72">
            <w:pPr>
              <w:pStyle w:val="Tablebody"/>
              <w:rPr>
                <w:lang w:eastAsia="en-US"/>
              </w:rPr>
            </w:pPr>
            <w:r w:rsidRPr="003E7F6E">
              <w:rPr>
                <w:lang w:eastAsia="en-US"/>
              </w:rPr>
              <w:t>CHS22/048</w:t>
            </w:r>
          </w:p>
        </w:tc>
        <w:tc>
          <w:tcPr>
            <w:tcW w:w="7653" w:type="dxa"/>
          </w:tcPr>
          <w:p w14:paraId="4D063159" w14:textId="7D707C05" w:rsidR="00280C5D" w:rsidRDefault="003E7F6E" w:rsidP="003B0E72">
            <w:pPr>
              <w:pStyle w:val="Tablebody"/>
              <w:rPr>
                <w:lang w:eastAsia="en-US"/>
              </w:rPr>
            </w:pPr>
            <w:r w:rsidRPr="003E7F6E">
              <w:rPr>
                <w:lang w:eastAsia="en-US"/>
              </w:rPr>
              <w:t xml:space="preserve">Accessing, De-accessing and Changing </w:t>
            </w:r>
            <w:proofErr w:type="spellStart"/>
            <w:r w:rsidRPr="003E7F6E">
              <w:rPr>
                <w:lang w:eastAsia="en-US"/>
              </w:rPr>
              <w:t>Vascaths</w:t>
            </w:r>
            <w:proofErr w:type="spellEnd"/>
            <w:r w:rsidRPr="003E7F6E">
              <w:rPr>
                <w:lang w:eastAsia="en-US"/>
              </w:rPr>
              <w:t xml:space="preserve"> </w:t>
            </w:r>
            <w:proofErr w:type="spellStart"/>
            <w:r w:rsidRPr="003E7F6E">
              <w:rPr>
                <w:lang w:eastAsia="en-US"/>
              </w:rPr>
              <w:t>GamCaths</w:t>
            </w:r>
            <w:proofErr w:type="spellEnd"/>
            <w:r w:rsidRPr="003E7F6E">
              <w:rPr>
                <w:lang w:eastAsia="en-US"/>
              </w:rPr>
              <w:t xml:space="preserve"> and Combi stopper for Apheresis (not for </w:t>
            </w:r>
            <w:proofErr w:type="spellStart"/>
            <w:r w:rsidRPr="003E7F6E">
              <w:rPr>
                <w:lang w:eastAsia="en-US"/>
              </w:rPr>
              <w:t>haemodialysis</w:t>
            </w:r>
            <w:proofErr w:type="spellEnd"/>
            <w:r w:rsidRPr="003E7F6E">
              <w:rPr>
                <w:lang w:eastAsia="en-US"/>
              </w:rPr>
              <w:t>) – Adults Only</w:t>
            </w:r>
          </w:p>
        </w:tc>
      </w:tr>
      <w:tr w:rsidR="00280C5D" w14:paraId="747FCF3F" w14:textId="77777777" w:rsidTr="003B0E72">
        <w:tc>
          <w:tcPr>
            <w:tcW w:w="2548" w:type="dxa"/>
          </w:tcPr>
          <w:p w14:paraId="70534314" w14:textId="77777777" w:rsidR="00280C5D" w:rsidRDefault="00280C5D" w:rsidP="003B0E72">
            <w:pPr>
              <w:pStyle w:val="Tablebody"/>
              <w:rPr>
                <w:lang w:eastAsia="en-US"/>
              </w:rPr>
            </w:pPr>
          </w:p>
        </w:tc>
        <w:tc>
          <w:tcPr>
            <w:tcW w:w="7653" w:type="dxa"/>
          </w:tcPr>
          <w:p w14:paraId="4541484F" w14:textId="77777777" w:rsidR="00280C5D" w:rsidRDefault="00280C5D" w:rsidP="003B0E72">
            <w:pPr>
              <w:pStyle w:val="Tablebody"/>
              <w:rPr>
                <w:lang w:eastAsia="en-US"/>
              </w:rPr>
            </w:pPr>
          </w:p>
        </w:tc>
      </w:tr>
    </w:tbl>
    <w:p w14:paraId="663E87D7" w14:textId="77777777" w:rsidR="00280C5D" w:rsidRPr="001F3ED6" w:rsidRDefault="00280C5D" w:rsidP="001F3ED6">
      <w:pPr>
        <w:pStyle w:val="BodyCopy"/>
        <w:rPr>
          <w:rStyle w:val="Bold"/>
        </w:rPr>
      </w:pPr>
      <w:r w:rsidRPr="001F3ED6">
        <w:rPr>
          <w:rStyle w:val="Bold"/>
        </w:rPr>
        <w:t>Disclaimer</w:t>
      </w:r>
    </w:p>
    <w:p w14:paraId="07EE28F0" w14:textId="77777777" w:rsidR="00280C5D" w:rsidRDefault="00280C5D" w:rsidP="00280C5D">
      <w:pPr>
        <w:rPr>
          <w:lang w:eastAsia="en-US"/>
        </w:rPr>
      </w:pPr>
      <w:r w:rsidRPr="00481A6C">
        <w:rPr>
          <w:lang w:eastAsia="en-US"/>
        </w:rPr>
        <w:t>This document has been developed by Canberra Health Services specifically for its own use.  Use of this document and any reliance on the information contained therein by any third party is at his or her own risk and Canberra Health Services assumes no responsibility whatsoever.</w:t>
      </w:r>
    </w:p>
    <w:p w14:paraId="56A52CE5" w14:textId="77777777" w:rsidR="00280C5D" w:rsidRDefault="00280C5D" w:rsidP="00280C5D">
      <w:pPr>
        <w:pStyle w:val="Bullet"/>
        <w:numPr>
          <w:ilvl w:val="0"/>
          <w:numId w:val="0"/>
        </w:numPr>
        <w:rPr>
          <w:rStyle w:val="Hyperlink"/>
        </w:rPr>
      </w:pPr>
      <w:hyperlink w:anchor="_top" w:history="1">
        <w:r w:rsidRPr="00481A6C">
          <w:rPr>
            <w:rStyle w:val="Hyperlink"/>
          </w:rPr>
          <w:t>Back to Contents</w:t>
        </w:r>
      </w:hyperlink>
    </w:p>
    <w:p w14:paraId="19B81F64" w14:textId="77777777" w:rsidR="00280C5D" w:rsidRDefault="00280C5D" w:rsidP="00280C5D">
      <w:pPr>
        <w:pStyle w:val="Bullet"/>
        <w:numPr>
          <w:ilvl w:val="0"/>
          <w:numId w:val="0"/>
        </w:numPr>
        <w:rPr>
          <w:rStyle w:val="Hyperlink"/>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4F3EE"/>
        <w:tblLook w:val="04A0" w:firstRow="1" w:lastRow="0" w:firstColumn="1" w:lastColumn="0" w:noHBand="0" w:noVBand="1"/>
        <w:tblCaption w:val="Table  title"/>
        <w:tblDescription w:val="Table description."/>
      </w:tblPr>
      <w:tblGrid>
        <w:gridCol w:w="5271"/>
        <w:gridCol w:w="4650"/>
      </w:tblGrid>
      <w:tr w:rsidR="00280C5D" w14:paraId="53DAD15B" w14:textId="77777777" w:rsidTr="003B0E72">
        <w:tc>
          <w:tcPr>
            <w:tcW w:w="5529" w:type="dxa"/>
            <w:shd w:val="clear" w:color="auto" w:fill="F4F3EE"/>
            <w:tcMar>
              <w:top w:w="142" w:type="dxa"/>
              <w:left w:w="170" w:type="dxa"/>
              <w:bottom w:w="142" w:type="dxa"/>
              <w:right w:w="170" w:type="dxa"/>
            </w:tcMar>
          </w:tcPr>
          <w:bookmarkStart w:id="17" w:name="_Hlk160027189" w:displacedByCustomXml="next"/>
          <w:sdt>
            <w:sdtPr>
              <w:rPr>
                <w:color w:val="auto"/>
                <w:u w:val="single"/>
              </w:rPr>
              <w:id w:val="643171884"/>
              <w:placeholder>
                <w:docPart w:val="6BB7565A83D64928BEFBBC09B35F2EA8"/>
              </w:placeholder>
            </w:sdtPr>
            <w:sdtEndPr>
              <w:rPr>
                <w:color w:val="000000" w:themeColor="text1"/>
                <w:u w:val="none"/>
              </w:rPr>
            </w:sdtEndPr>
            <w:sdtContent>
              <w:p w14:paraId="4798FCC5" w14:textId="77777777" w:rsidR="00280C5D" w:rsidRPr="00350211" w:rsidRDefault="00280C5D" w:rsidP="003B0E72">
                <w:pPr>
                  <w:pStyle w:val="Bottomblocktext"/>
                  <w:rPr>
                    <w:b/>
                    <w:bCs w:val="0"/>
                    <w:sz w:val="20"/>
                    <w:szCs w:val="20"/>
                  </w:rPr>
                </w:pPr>
                <w:r>
                  <w:rPr>
                    <w:noProof/>
                    <w:sz w:val="20"/>
                    <w:szCs w:val="20"/>
                  </w:rPr>
                  <w:drawing>
                    <wp:inline distT="0" distB="0" distL="0" distR="0" wp14:anchorId="1554C47F" wp14:editId="7002EE1C">
                      <wp:extent cx="282575" cy="285750"/>
                      <wp:effectExtent l="0" t="0" r="3175" b="0"/>
                      <wp:docPr id="16" name="Picture 16"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11"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Acknowledgement of Country</w:t>
                </w:r>
                <w:r>
                  <w:rPr>
                    <w:b/>
                    <w:bCs w:val="0"/>
                    <w:sz w:val="20"/>
                    <w:szCs w:val="20"/>
                  </w:rPr>
                  <w:t xml:space="preserve"> </w:t>
                </w:r>
              </w:p>
              <w:p w14:paraId="5325E94E" w14:textId="77777777" w:rsidR="00280C5D" w:rsidRDefault="00280C5D" w:rsidP="003B0E72">
                <w:pPr>
                  <w:pStyle w:val="Bottomblocktext"/>
                  <w:rPr>
                    <w:sz w:val="20"/>
                    <w:szCs w:val="20"/>
                  </w:rPr>
                </w:pPr>
                <w:r w:rsidRPr="00350211">
                  <w:rPr>
                    <w:sz w:val="20"/>
                    <w:szCs w:val="20"/>
                  </w:rPr>
                  <w:t>Canberra Health Services acknowledges the Ngunnawal people as traditional custodians of the ACT and recognises any other people or families with connection to the lands of the ACT and region. We acknowledge and respect their continuing culture and contribution to the life of this region.</w:t>
                </w:r>
              </w:p>
              <w:p w14:paraId="70744A12" w14:textId="50F8C59F" w:rsidR="00280C5D" w:rsidRPr="00350211" w:rsidRDefault="00280C5D" w:rsidP="003B0E72">
                <w:pPr>
                  <w:pStyle w:val="Bottomblocktext"/>
                </w:pPr>
                <w:r w:rsidRPr="00AF532B">
                  <w:t>© Australian Capital Territory, C</w:t>
                </w:r>
                <w:r w:rsidRPr="003F6C0E">
                  <w:t>anberra 20</w:t>
                </w:r>
                <w:sdt>
                  <w:sdtPr>
                    <w:alias w:val="Year selector"/>
                    <w:tag w:val="Year selector"/>
                    <w:id w:val="1385675321"/>
                    <w:placeholder>
                      <w:docPart w:val="5ACA97328A084076B9999E6361692D90"/>
                    </w:placeholder>
                    <w:dropDownList>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listItem w:displayText="32" w:value="32"/>
                      <w:listItem w:displayText="33" w:value="33"/>
                      <w:listItem w:displayText="34" w:value="34"/>
                      <w:listItem w:displayText="35" w:value="35"/>
                      <w:listItem w:displayText="36" w:value="36"/>
                      <w:listItem w:displayText="37" w:value="37"/>
                      <w:listItem w:displayText="38" w:value="38"/>
                      <w:listItem w:displayText="39" w:value="39"/>
                      <w:listItem w:displayText="40" w:value="40"/>
                    </w:dropDownList>
                  </w:sdtPr>
                  <w:sdtEndPr/>
                  <w:sdtContent>
                    <w:r w:rsidR="003E7F6E">
                      <w:t>26</w:t>
                    </w:r>
                  </w:sdtContent>
                </w:sdt>
              </w:p>
            </w:sdtContent>
          </w:sdt>
        </w:tc>
        <w:sdt>
          <w:sdtPr>
            <w:id w:val="637692764"/>
            <w:placeholder>
              <w:docPart w:val="001779A7160B4378BFF7AED97C5DE6FC"/>
            </w:placeholder>
            <w:showingPlcHdr/>
          </w:sdtPr>
          <w:sdtEndPr/>
          <w:sdtContent>
            <w:tc>
              <w:tcPr>
                <w:tcW w:w="4665" w:type="dxa"/>
                <w:shd w:val="clear" w:color="auto" w:fill="F4F3EE"/>
                <w:tcMar>
                  <w:top w:w="142" w:type="dxa"/>
                  <w:left w:w="170" w:type="dxa"/>
                  <w:bottom w:w="142" w:type="dxa"/>
                  <w:right w:w="170" w:type="dxa"/>
                </w:tcMar>
              </w:tcPr>
              <w:p w14:paraId="384A9498" w14:textId="77777777" w:rsidR="00280C5D" w:rsidRPr="00F26C97" w:rsidRDefault="00280C5D" w:rsidP="003B0E72">
                <w:pPr>
                  <w:pStyle w:val="Bottomblocktext"/>
                  <w:rPr>
                    <w:b/>
                    <w:bCs w:val="0"/>
                    <w:sz w:val="20"/>
                    <w:szCs w:val="20"/>
                  </w:rPr>
                </w:pPr>
                <w:r>
                  <w:rPr>
                    <w:b/>
                    <w:bCs w:val="0"/>
                    <w:noProof/>
                    <w:sz w:val="20"/>
                    <w:szCs w:val="20"/>
                  </w:rPr>
                  <w:drawing>
                    <wp:inline distT="0" distB="0" distL="0" distR="0" wp14:anchorId="3B75AE4B" wp14:editId="2CAC527B">
                      <wp:extent cx="338275" cy="331065"/>
                      <wp:effectExtent l="0" t="0" r="5080" b="0"/>
                      <wp:docPr id="17" name="Picture 17"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12"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69E50D5A" wp14:editId="133E1947">
                      <wp:extent cx="143919" cy="139700"/>
                      <wp:effectExtent l="0" t="0" r="8890" b="0"/>
                      <wp:docPr id="18" name="Picture 18"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13"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14:paraId="20334F08" w14:textId="77777777" w:rsidR="00280C5D" w:rsidRPr="00F26C97" w:rsidRDefault="00280C5D" w:rsidP="003B0E72">
                <w:pPr>
                  <w:pStyle w:val="Bottomblocktext"/>
                  <w:rPr>
                    <w:b/>
                    <w:bCs w:val="0"/>
                    <w:sz w:val="20"/>
                    <w:szCs w:val="20"/>
                  </w:rPr>
                </w:pPr>
                <w:r>
                  <w:rPr>
                    <w:b/>
                    <w:bCs w:val="0"/>
                    <w:noProof/>
                    <w:sz w:val="20"/>
                    <w:szCs w:val="20"/>
                  </w:rPr>
                  <w:drawing>
                    <wp:inline distT="0" distB="0" distL="0" distR="0" wp14:anchorId="505C7BA1" wp14:editId="06FFAA3B">
                      <wp:extent cx="326104" cy="323850"/>
                      <wp:effectExtent l="0" t="0" r="0" b="0"/>
                      <wp:docPr id="19" name="Picture 19"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14"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19324BA3" wp14:editId="398C7A84">
                      <wp:extent cx="143919" cy="139700"/>
                      <wp:effectExtent l="0" t="0" r="8890" b="0"/>
                      <wp:docPr id="20" name="Picture 20"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13"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14:paraId="6B6BA824" w14:textId="77777777" w:rsidR="00280C5D" w:rsidRDefault="00280C5D" w:rsidP="003B0E72">
                <w:pPr>
                  <w:pStyle w:val="Bottomblocktext"/>
                  <w:rPr>
                    <w:sz w:val="20"/>
                    <w:szCs w:val="20"/>
                  </w:rPr>
                </w:pPr>
                <w:hyperlink r:id="rId15" w:history="1">
                  <w:r w:rsidRPr="00350211">
                    <w:rPr>
                      <w:rStyle w:val="Hyperlink"/>
                      <w:sz w:val="20"/>
                      <w:szCs w:val="20"/>
                    </w:rPr>
                    <w:t>canberrahealthservices.act.gov.au/accessibility</w:t>
                  </w:r>
                </w:hyperlink>
              </w:p>
              <w:p w14:paraId="1C1E5CCC" w14:textId="77777777" w:rsidR="00280C5D" w:rsidRDefault="00280C5D" w:rsidP="003B0E72">
                <w:pPr>
                  <w:pStyle w:val="Bottomblocktext"/>
                </w:pPr>
                <w:r>
                  <w:rPr>
                    <w:b/>
                    <w:bCs w:val="0"/>
                    <w:noProof/>
                  </w:rPr>
                  <w:drawing>
                    <wp:inline distT="0" distB="0" distL="0" distR="0" wp14:anchorId="5D44ECAC" wp14:editId="383870B4">
                      <wp:extent cx="1323833" cy="309418"/>
                      <wp:effectExtent l="0" t="0" r="0" b="0"/>
                      <wp:docPr id="21" name="Picture 21"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16"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tc>
          </w:sdtContent>
        </w:sdt>
      </w:tr>
      <w:bookmarkEnd w:id="0"/>
      <w:bookmarkEnd w:id="17"/>
    </w:tbl>
    <w:p w14:paraId="0C9E6255" w14:textId="77777777" w:rsidR="00201AF6" w:rsidRDefault="00201AF6" w:rsidP="000E7683">
      <w:pPr>
        <w:rPr>
          <w:lang w:eastAsia="en-US"/>
        </w:rPr>
      </w:pPr>
    </w:p>
    <w:p w14:paraId="5AA4701B" w14:textId="77777777" w:rsidR="00A513AA" w:rsidRDefault="00A513AA" w:rsidP="00A513AA">
      <w:pPr>
        <w:pStyle w:val="Bullet"/>
        <w:numPr>
          <w:ilvl w:val="0"/>
          <w:numId w:val="0"/>
        </w:numPr>
        <w:rPr>
          <w:rStyle w:val="Hyperlink"/>
        </w:rPr>
      </w:pPr>
      <w:hyperlink w:anchor="_top" w:history="1">
        <w:r w:rsidRPr="00481A6C">
          <w:rPr>
            <w:rStyle w:val="Hyperlink"/>
          </w:rPr>
          <w:t>Back to Contents</w:t>
        </w:r>
      </w:hyperlink>
    </w:p>
    <w:p w14:paraId="716D9E09" w14:textId="77777777" w:rsidR="00A513AA" w:rsidRDefault="00A513AA" w:rsidP="00201AF6">
      <w:pPr>
        <w:pStyle w:val="BodyCopy"/>
      </w:pPr>
    </w:p>
    <w:sectPr w:rsidR="00A513AA" w:rsidSect="0007270D">
      <w:footerReference w:type="default" r:id="rId17"/>
      <w:headerReference w:type="first" r:id="rId18"/>
      <w:footerReference w:type="first" r:id="rId19"/>
      <w:pgSz w:w="11906" w:h="16838" w:code="9"/>
      <w:pgMar w:top="970" w:right="1134" w:bottom="1134" w:left="851" w:header="284" w:footer="5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3E55D5" w14:textId="77777777" w:rsidR="00B61C4B" w:rsidRDefault="00B61C4B" w:rsidP="00225769">
      <w:pPr>
        <w:spacing w:after="0" w:line="240" w:lineRule="auto"/>
      </w:pPr>
      <w:r>
        <w:separator/>
      </w:r>
    </w:p>
    <w:p w14:paraId="696FC9E2" w14:textId="77777777" w:rsidR="00B61C4B" w:rsidRDefault="00B61C4B"/>
    <w:p w14:paraId="00A0C676" w14:textId="77777777" w:rsidR="00B61C4B" w:rsidRDefault="00B61C4B"/>
    <w:p w14:paraId="32EA4ACD" w14:textId="77777777" w:rsidR="00B61C4B" w:rsidRDefault="00B61C4B"/>
    <w:p w14:paraId="61445B36" w14:textId="77777777" w:rsidR="00B61C4B" w:rsidRDefault="00B61C4B"/>
    <w:p w14:paraId="166C0990" w14:textId="77777777" w:rsidR="00B61C4B" w:rsidRDefault="00B61C4B"/>
    <w:p w14:paraId="49B79A80" w14:textId="77777777" w:rsidR="00B61C4B" w:rsidRDefault="00B61C4B"/>
  </w:endnote>
  <w:endnote w:type="continuationSeparator" w:id="0">
    <w:p w14:paraId="0AEEEB78" w14:textId="77777777" w:rsidR="00B61C4B" w:rsidRDefault="00B61C4B" w:rsidP="00225769">
      <w:pPr>
        <w:spacing w:after="0" w:line="240" w:lineRule="auto"/>
      </w:pPr>
      <w:r>
        <w:continuationSeparator/>
      </w:r>
    </w:p>
    <w:p w14:paraId="0ACC20A8" w14:textId="77777777" w:rsidR="00B61C4B" w:rsidRDefault="00B61C4B"/>
    <w:p w14:paraId="540D7A23" w14:textId="77777777" w:rsidR="00B61C4B" w:rsidRDefault="00B61C4B"/>
    <w:p w14:paraId="241377E5" w14:textId="77777777" w:rsidR="00B61C4B" w:rsidRDefault="00B61C4B"/>
    <w:p w14:paraId="19EB443E" w14:textId="77777777" w:rsidR="00B61C4B" w:rsidRDefault="00B61C4B"/>
    <w:p w14:paraId="71A5ACE7" w14:textId="77777777" w:rsidR="00B61C4B" w:rsidRDefault="00B61C4B"/>
    <w:p w14:paraId="7BE70476" w14:textId="77777777" w:rsidR="00B61C4B" w:rsidRDefault="00B61C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2309"/>
      <w:gridCol w:w="1273"/>
    </w:tblGrid>
    <w:tr w:rsidR="00481A6C" w:rsidRPr="006B62B4" w14:paraId="301AC271" w14:textId="77777777" w:rsidTr="003E7F6E">
      <w:trPr>
        <w:jc w:val="center"/>
      </w:trPr>
      <w:tc>
        <w:tcPr>
          <w:tcW w:w="1515" w:type="dxa"/>
        </w:tcPr>
        <w:p w14:paraId="573A27A1" w14:textId="77777777" w:rsidR="00481A6C" w:rsidRPr="006B62B4" w:rsidRDefault="00481A6C" w:rsidP="00481A6C">
          <w:pPr>
            <w:pStyle w:val="Footer"/>
            <w:jc w:val="center"/>
            <w:rPr>
              <w:b/>
              <w:bCs/>
              <w:iCs/>
              <w:sz w:val="20"/>
              <w:szCs w:val="20"/>
            </w:rPr>
          </w:pPr>
          <w:r w:rsidRPr="006B62B4">
            <w:rPr>
              <w:b/>
              <w:bCs/>
              <w:iCs/>
              <w:sz w:val="20"/>
              <w:szCs w:val="20"/>
            </w:rPr>
            <w:t>Doc Number</w:t>
          </w:r>
        </w:p>
      </w:tc>
      <w:tc>
        <w:tcPr>
          <w:tcW w:w="965" w:type="dxa"/>
        </w:tcPr>
        <w:p w14:paraId="6D0F1F41" w14:textId="77777777" w:rsidR="00481A6C" w:rsidRPr="006B62B4" w:rsidRDefault="00481A6C" w:rsidP="00481A6C">
          <w:pPr>
            <w:pStyle w:val="Footer"/>
            <w:jc w:val="center"/>
            <w:rPr>
              <w:b/>
              <w:bCs/>
              <w:iCs/>
              <w:sz w:val="20"/>
              <w:szCs w:val="20"/>
            </w:rPr>
          </w:pPr>
          <w:r w:rsidRPr="006B62B4">
            <w:rPr>
              <w:b/>
              <w:bCs/>
              <w:iCs/>
              <w:sz w:val="20"/>
              <w:szCs w:val="20"/>
            </w:rPr>
            <w:t>Version</w:t>
          </w:r>
        </w:p>
      </w:tc>
      <w:tc>
        <w:tcPr>
          <w:tcW w:w="1552" w:type="dxa"/>
        </w:tcPr>
        <w:p w14:paraId="782F03A9" w14:textId="77777777" w:rsidR="00481A6C" w:rsidRPr="006B62B4" w:rsidRDefault="00481A6C" w:rsidP="00481A6C">
          <w:pPr>
            <w:pStyle w:val="Footer"/>
            <w:jc w:val="center"/>
            <w:rPr>
              <w:b/>
              <w:bCs/>
              <w:iCs/>
              <w:sz w:val="20"/>
              <w:szCs w:val="20"/>
            </w:rPr>
          </w:pPr>
          <w:r w:rsidRPr="006B62B4">
            <w:rPr>
              <w:b/>
              <w:bCs/>
              <w:iCs/>
              <w:sz w:val="20"/>
              <w:szCs w:val="20"/>
            </w:rPr>
            <w:t>Issued</w:t>
          </w:r>
        </w:p>
      </w:tc>
      <w:tc>
        <w:tcPr>
          <w:tcW w:w="1456" w:type="dxa"/>
        </w:tcPr>
        <w:p w14:paraId="3EAC5EC2" w14:textId="77777777" w:rsidR="00481A6C" w:rsidRPr="006B62B4" w:rsidRDefault="00481A6C" w:rsidP="00481A6C">
          <w:pPr>
            <w:pStyle w:val="Footer"/>
            <w:jc w:val="center"/>
            <w:rPr>
              <w:b/>
              <w:bCs/>
              <w:iCs/>
              <w:sz w:val="20"/>
              <w:szCs w:val="20"/>
            </w:rPr>
          </w:pPr>
          <w:r w:rsidRPr="006B62B4">
            <w:rPr>
              <w:b/>
              <w:bCs/>
              <w:iCs/>
              <w:sz w:val="20"/>
              <w:szCs w:val="20"/>
            </w:rPr>
            <w:t>Review Date</w:t>
          </w:r>
        </w:p>
      </w:tc>
      <w:tc>
        <w:tcPr>
          <w:tcW w:w="2309" w:type="dxa"/>
        </w:tcPr>
        <w:p w14:paraId="75BC15C2" w14:textId="77777777" w:rsidR="00481A6C" w:rsidRPr="006B62B4" w:rsidRDefault="00481A6C" w:rsidP="00481A6C">
          <w:pPr>
            <w:pStyle w:val="Footer"/>
            <w:jc w:val="center"/>
            <w:rPr>
              <w:b/>
              <w:bCs/>
              <w:iCs/>
              <w:sz w:val="20"/>
              <w:szCs w:val="20"/>
            </w:rPr>
          </w:pPr>
          <w:r w:rsidRPr="006B62B4">
            <w:rPr>
              <w:b/>
              <w:bCs/>
              <w:iCs/>
              <w:sz w:val="20"/>
              <w:szCs w:val="20"/>
            </w:rPr>
            <w:t xml:space="preserve">Area </w:t>
          </w:r>
        </w:p>
      </w:tc>
      <w:tc>
        <w:tcPr>
          <w:tcW w:w="1273" w:type="dxa"/>
        </w:tcPr>
        <w:p w14:paraId="4B9BB926" w14:textId="77777777" w:rsidR="00481A6C" w:rsidRPr="006B62B4" w:rsidRDefault="00481A6C" w:rsidP="00481A6C">
          <w:pPr>
            <w:pStyle w:val="Footer"/>
            <w:jc w:val="center"/>
            <w:rPr>
              <w:b/>
              <w:bCs/>
              <w:iCs/>
              <w:sz w:val="20"/>
              <w:szCs w:val="20"/>
            </w:rPr>
          </w:pPr>
          <w:r w:rsidRPr="006B62B4">
            <w:rPr>
              <w:b/>
              <w:bCs/>
              <w:iCs/>
              <w:sz w:val="20"/>
              <w:szCs w:val="20"/>
            </w:rPr>
            <w:t>Page</w:t>
          </w:r>
        </w:p>
      </w:tc>
    </w:tr>
    <w:tr w:rsidR="00481A6C" w:rsidRPr="006B62B4" w14:paraId="58B50344" w14:textId="77777777" w:rsidTr="003E7F6E">
      <w:trPr>
        <w:jc w:val="center"/>
      </w:trPr>
      <w:tc>
        <w:tcPr>
          <w:tcW w:w="1515" w:type="dxa"/>
        </w:tcPr>
        <w:p w14:paraId="0DA24883" w14:textId="0423DE01" w:rsidR="00481A6C" w:rsidRPr="00954F7B" w:rsidRDefault="003E7F6E" w:rsidP="00481A6C">
          <w:pPr>
            <w:pStyle w:val="Footer"/>
            <w:jc w:val="center"/>
            <w:rPr>
              <w:bCs/>
              <w:iCs/>
              <w:sz w:val="20"/>
              <w:szCs w:val="20"/>
            </w:rPr>
          </w:pPr>
          <w:r>
            <w:rPr>
              <w:bCs/>
              <w:iCs/>
              <w:sz w:val="20"/>
              <w:szCs w:val="20"/>
            </w:rPr>
            <w:t>CHS26/157</w:t>
          </w:r>
        </w:p>
      </w:tc>
      <w:tc>
        <w:tcPr>
          <w:tcW w:w="965" w:type="dxa"/>
        </w:tcPr>
        <w:p w14:paraId="25C48CCD" w14:textId="3259E115" w:rsidR="00481A6C" w:rsidRPr="00954F7B" w:rsidRDefault="003E7F6E" w:rsidP="00481A6C">
          <w:pPr>
            <w:pStyle w:val="Footer"/>
            <w:jc w:val="center"/>
            <w:rPr>
              <w:bCs/>
              <w:iCs/>
              <w:sz w:val="20"/>
              <w:szCs w:val="20"/>
            </w:rPr>
          </w:pPr>
          <w:r>
            <w:rPr>
              <w:bCs/>
              <w:iCs/>
              <w:sz w:val="20"/>
              <w:szCs w:val="20"/>
            </w:rPr>
            <w:t>1</w:t>
          </w:r>
        </w:p>
      </w:tc>
      <w:tc>
        <w:tcPr>
          <w:tcW w:w="1552" w:type="dxa"/>
        </w:tcPr>
        <w:p w14:paraId="005A6BB2" w14:textId="456A5245" w:rsidR="00481A6C" w:rsidRPr="00954F7B" w:rsidRDefault="003E7F6E" w:rsidP="00481A6C">
          <w:pPr>
            <w:pStyle w:val="Footer"/>
            <w:jc w:val="center"/>
            <w:rPr>
              <w:bCs/>
              <w:iCs/>
              <w:sz w:val="20"/>
              <w:szCs w:val="20"/>
            </w:rPr>
          </w:pPr>
          <w:r>
            <w:rPr>
              <w:bCs/>
              <w:iCs/>
              <w:sz w:val="20"/>
              <w:szCs w:val="20"/>
            </w:rPr>
            <w:t>29/05/2026</w:t>
          </w:r>
        </w:p>
      </w:tc>
      <w:tc>
        <w:tcPr>
          <w:tcW w:w="1456" w:type="dxa"/>
        </w:tcPr>
        <w:p w14:paraId="27E22943" w14:textId="45F22B27" w:rsidR="00481A6C" w:rsidRPr="00954F7B" w:rsidRDefault="003E7F6E" w:rsidP="00481A6C">
          <w:pPr>
            <w:pStyle w:val="Footer"/>
            <w:jc w:val="center"/>
            <w:rPr>
              <w:bCs/>
              <w:iCs/>
              <w:sz w:val="20"/>
              <w:szCs w:val="20"/>
            </w:rPr>
          </w:pPr>
          <w:r>
            <w:rPr>
              <w:bCs/>
              <w:iCs/>
              <w:sz w:val="20"/>
              <w:szCs w:val="20"/>
            </w:rPr>
            <w:t>01/06/2029</w:t>
          </w:r>
        </w:p>
      </w:tc>
      <w:tc>
        <w:tcPr>
          <w:tcW w:w="2309" w:type="dxa"/>
        </w:tcPr>
        <w:p w14:paraId="2A55BF84" w14:textId="71CB2931" w:rsidR="00481A6C" w:rsidRPr="00954F7B" w:rsidRDefault="003E7F6E" w:rsidP="003E7F6E">
          <w:pPr>
            <w:pStyle w:val="Footer"/>
            <w:tabs>
              <w:tab w:val="left" w:pos="513"/>
              <w:tab w:val="center" w:pos="765"/>
            </w:tabs>
            <w:jc w:val="center"/>
            <w:rPr>
              <w:bCs/>
              <w:iCs/>
              <w:sz w:val="20"/>
              <w:szCs w:val="20"/>
            </w:rPr>
          </w:pPr>
          <w:r>
            <w:rPr>
              <w:bCs/>
              <w:iCs/>
              <w:sz w:val="20"/>
              <w:szCs w:val="20"/>
            </w:rPr>
            <w:t>CAS – Haematology</w:t>
          </w:r>
        </w:p>
      </w:tc>
      <w:tc>
        <w:tcPr>
          <w:tcW w:w="1273" w:type="dxa"/>
        </w:tcPr>
        <w:p w14:paraId="36A0FA74" w14:textId="77777777" w:rsidR="00481A6C" w:rsidRPr="00954F7B" w:rsidRDefault="00481A6C" w:rsidP="00481A6C">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3</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4</w:t>
          </w:r>
          <w:r w:rsidRPr="00954F7B">
            <w:rPr>
              <w:rStyle w:val="PageNumber"/>
              <w:bCs/>
              <w:iCs/>
              <w:sz w:val="20"/>
              <w:szCs w:val="20"/>
            </w:rPr>
            <w:fldChar w:fldCharType="end"/>
          </w:r>
        </w:p>
      </w:tc>
    </w:tr>
  </w:tbl>
  <w:p w14:paraId="334B1A5A" w14:textId="77777777" w:rsidR="005C71BC" w:rsidRPr="00481A6C" w:rsidRDefault="00481A6C" w:rsidP="00481A6C">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2450"/>
      <w:gridCol w:w="1132"/>
    </w:tblGrid>
    <w:tr w:rsidR="008A3DD8" w:rsidRPr="006B62B4" w14:paraId="1A9080A6" w14:textId="77777777" w:rsidTr="003E7F6E">
      <w:trPr>
        <w:jc w:val="center"/>
      </w:trPr>
      <w:tc>
        <w:tcPr>
          <w:tcW w:w="1515" w:type="dxa"/>
        </w:tcPr>
        <w:p w14:paraId="3DB8DAC1" w14:textId="77777777" w:rsidR="008A3DD8" w:rsidRPr="006B62B4" w:rsidRDefault="008A3DD8" w:rsidP="008A3DD8">
          <w:pPr>
            <w:pStyle w:val="Footer"/>
            <w:jc w:val="center"/>
            <w:rPr>
              <w:b/>
              <w:bCs/>
              <w:iCs/>
              <w:sz w:val="20"/>
              <w:szCs w:val="20"/>
            </w:rPr>
          </w:pPr>
          <w:r>
            <w:rPr>
              <w:b/>
              <w:bCs/>
              <w:iCs/>
              <w:sz w:val="20"/>
              <w:szCs w:val="20"/>
            </w:rPr>
            <w:t xml:space="preserve"> </w:t>
          </w:r>
          <w:r w:rsidRPr="006B62B4">
            <w:rPr>
              <w:b/>
              <w:bCs/>
              <w:iCs/>
              <w:sz w:val="20"/>
              <w:szCs w:val="20"/>
            </w:rPr>
            <w:t>Doc Number</w:t>
          </w:r>
        </w:p>
      </w:tc>
      <w:tc>
        <w:tcPr>
          <w:tcW w:w="965" w:type="dxa"/>
        </w:tcPr>
        <w:p w14:paraId="77ACFFBE" w14:textId="77777777" w:rsidR="008A3DD8" w:rsidRPr="006B62B4" w:rsidRDefault="008A3DD8" w:rsidP="008A3DD8">
          <w:pPr>
            <w:pStyle w:val="Footer"/>
            <w:jc w:val="center"/>
            <w:rPr>
              <w:b/>
              <w:bCs/>
              <w:iCs/>
              <w:sz w:val="20"/>
              <w:szCs w:val="20"/>
            </w:rPr>
          </w:pPr>
          <w:r w:rsidRPr="006B62B4">
            <w:rPr>
              <w:b/>
              <w:bCs/>
              <w:iCs/>
              <w:sz w:val="20"/>
              <w:szCs w:val="20"/>
            </w:rPr>
            <w:t>Version</w:t>
          </w:r>
        </w:p>
      </w:tc>
      <w:tc>
        <w:tcPr>
          <w:tcW w:w="1552" w:type="dxa"/>
        </w:tcPr>
        <w:p w14:paraId="42DC0FDD" w14:textId="77777777" w:rsidR="008A3DD8" w:rsidRPr="006B62B4" w:rsidRDefault="008A3DD8" w:rsidP="008A3DD8">
          <w:pPr>
            <w:pStyle w:val="Footer"/>
            <w:jc w:val="center"/>
            <w:rPr>
              <w:b/>
              <w:bCs/>
              <w:iCs/>
              <w:sz w:val="20"/>
              <w:szCs w:val="20"/>
            </w:rPr>
          </w:pPr>
          <w:r w:rsidRPr="006B62B4">
            <w:rPr>
              <w:b/>
              <w:bCs/>
              <w:iCs/>
              <w:sz w:val="20"/>
              <w:szCs w:val="20"/>
            </w:rPr>
            <w:t>Issued</w:t>
          </w:r>
        </w:p>
      </w:tc>
      <w:tc>
        <w:tcPr>
          <w:tcW w:w="1456" w:type="dxa"/>
        </w:tcPr>
        <w:p w14:paraId="0F59643C" w14:textId="77777777" w:rsidR="008A3DD8" w:rsidRPr="006B62B4" w:rsidRDefault="008A3DD8" w:rsidP="008A3DD8">
          <w:pPr>
            <w:pStyle w:val="Footer"/>
            <w:jc w:val="center"/>
            <w:rPr>
              <w:b/>
              <w:bCs/>
              <w:iCs/>
              <w:sz w:val="20"/>
              <w:szCs w:val="20"/>
            </w:rPr>
          </w:pPr>
          <w:r w:rsidRPr="006B62B4">
            <w:rPr>
              <w:b/>
              <w:bCs/>
              <w:iCs/>
              <w:sz w:val="20"/>
              <w:szCs w:val="20"/>
            </w:rPr>
            <w:t>Review Date</w:t>
          </w:r>
        </w:p>
      </w:tc>
      <w:tc>
        <w:tcPr>
          <w:tcW w:w="2450" w:type="dxa"/>
        </w:tcPr>
        <w:p w14:paraId="73670831" w14:textId="77777777" w:rsidR="008A3DD8" w:rsidRPr="006B62B4" w:rsidRDefault="008A3DD8" w:rsidP="008A3DD8">
          <w:pPr>
            <w:pStyle w:val="Footer"/>
            <w:jc w:val="center"/>
            <w:rPr>
              <w:b/>
              <w:bCs/>
              <w:iCs/>
              <w:sz w:val="20"/>
              <w:szCs w:val="20"/>
            </w:rPr>
          </w:pPr>
          <w:r w:rsidRPr="006B62B4">
            <w:rPr>
              <w:b/>
              <w:bCs/>
              <w:iCs/>
              <w:sz w:val="20"/>
              <w:szCs w:val="20"/>
            </w:rPr>
            <w:t xml:space="preserve">Area </w:t>
          </w:r>
        </w:p>
      </w:tc>
      <w:tc>
        <w:tcPr>
          <w:tcW w:w="1132" w:type="dxa"/>
        </w:tcPr>
        <w:p w14:paraId="52B23B0F" w14:textId="77777777" w:rsidR="008A3DD8" w:rsidRPr="006B62B4" w:rsidRDefault="008A3DD8" w:rsidP="008A3DD8">
          <w:pPr>
            <w:pStyle w:val="Footer"/>
            <w:jc w:val="center"/>
            <w:rPr>
              <w:b/>
              <w:bCs/>
              <w:iCs/>
              <w:sz w:val="20"/>
              <w:szCs w:val="20"/>
            </w:rPr>
          </w:pPr>
          <w:r w:rsidRPr="006B62B4">
            <w:rPr>
              <w:b/>
              <w:bCs/>
              <w:iCs/>
              <w:sz w:val="20"/>
              <w:szCs w:val="20"/>
            </w:rPr>
            <w:t>Page</w:t>
          </w:r>
        </w:p>
      </w:tc>
    </w:tr>
    <w:tr w:rsidR="003E7F6E" w:rsidRPr="006B62B4" w14:paraId="389B4B52" w14:textId="77777777" w:rsidTr="003E7F6E">
      <w:trPr>
        <w:jc w:val="center"/>
      </w:trPr>
      <w:tc>
        <w:tcPr>
          <w:tcW w:w="1515" w:type="dxa"/>
        </w:tcPr>
        <w:p w14:paraId="34A41DBF" w14:textId="5ACA5741" w:rsidR="003E7F6E" w:rsidRPr="00954F7B" w:rsidRDefault="003E7F6E" w:rsidP="003E7F6E">
          <w:pPr>
            <w:pStyle w:val="Footer"/>
            <w:jc w:val="center"/>
            <w:rPr>
              <w:bCs/>
              <w:iCs/>
              <w:sz w:val="20"/>
              <w:szCs w:val="20"/>
            </w:rPr>
          </w:pPr>
          <w:r>
            <w:rPr>
              <w:bCs/>
              <w:iCs/>
              <w:sz w:val="20"/>
              <w:szCs w:val="20"/>
            </w:rPr>
            <w:t>CHS26/157</w:t>
          </w:r>
        </w:p>
      </w:tc>
      <w:tc>
        <w:tcPr>
          <w:tcW w:w="965" w:type="dxa"/>
        </w:tcPr>
        <w:p w14:paraId="17160021" w14:textId="60F5FC63" w:rsidR="003E7F6E" w:rsidRPr="00954F7B" w:rsidRDefault="003E7F6E" w:rsidP="003E7F6E">
          <w:pPr>
            <w:pStyle w:val="Footer"/>
            <w:jc w:val="center"/>
            <w:rPr>
              <w:bCs/>
              <w:iCs/>
              <w:sz w:val="20"/>
              <w:szCs w:val="20"/>
            </w:rPr>
          </w:pPr>
          <w:r>
            <w:rPr>
              <w:bCs/>
              <w:iCs/>
              <w:sz w:val="20"/>
              <w:szCs w:val="20"/>
            </w:rPr>
            <w:t>1</w:t>
          </w:r>
        </w:p>
      </w:tc>
      <w:tc>
        <w:tcPr>
          <w:tcW w:w="1552" w:type="dxa"/>
        </w:tcPr>
        <w:p w14:paraId="420FC05D" w14:textId="55064A18" w:rsidR="003E7F6E" w:rsidRPr="00954F7B" w:rsidRDefault="003E7F6E" w:rsidP="003E7F6E">
          <w:pPr>
            <w:pStyle w:val="Footer"/>
            <w:jc w:val="center"/>
            <w:rPr>
              <w:bCs/>
              <w:iCs/>
              <w:sz w:val="20"/>
              <w:szCs w:val="20"/>
            </w:rPr>
          </w:pPr>
          <w:r>
            <w:rPr>
              <w:bCs/>
              <w:iCs/>
              <w:sz w:val="20"/>
              <w:szCs w:val="20"/>
            </w:rPr>
            <w:t>29/05/2026</w:t>
          </w:r>
        </w:p>
      </w:tc>
      <w:tc>
        <w:tcPr>
          <w:tcW w:w="1456" w:type="dxa"/>
        </w:tcPr>
        <w:p w14:paraId="71538979" w14:textId="012EBA5F" w:rsidR="003E7F6E" w:rsidRPr="00954F7B" w:rsidRDefault="003E7F6E" w:rsidP="003E7F6E">
          <w:pPr>
            <w:pStyle w:val="Footer"/>
            <w:jc w:val="center"/>
            <w:rPr>
              <w:bCs/>
              <w:iCs/>
              <w:sz w:val="20"/>
              <w:szCs w:val="20"/>
            </w:rPr>
          </w:pPr>
          <w:r>
            <w:rPr>
              <w:bCs/>
              <w:iCs/>
              <w:sz w:val="20"/>
              <w:szCs w:val="20"/>
            </w:rPr>
            <w:t>01/06/2029</w:t>
          </w:r>
        </w:p>
      </w:tc>
      <w:tc>
        <w:tcPr>
          <w:tcW w:w="2450" w:type="dxa"/>
        </w:tcPr>
        <w:p w14:paraId="2CCDD10F" w14:textId="24DF6AF3" w:rsidR="003E7F6E" w:rsidRPr="00954F7B" w:rsidRDefault="003E7F6E" w:rsidP="003E7F6E">
          <w:pPr>
            <w:pStyle w:val="Footer"/>
            <w:jc w:val="center"/>
            <w:rPr>
              <w:bCs/>
              <w:iCs/>
              <w:sz w:val="20"/>
              <w:szCs w:val="20"/>
            </w:rPr>
          </w:pPr>
          <w:r>
            <w:rPr>
              <w:bCs/>
              <w:iCs/>
              <w:sz w:val="20"/>
              <w:szCs w:val="20"/>
            </w:rPr>
            <w:t>CAS – Haematology</w:t>
          </w:r>
        </w:p>
      </w:tc>
      <w:tc>
        <w:tcPr>
          <w:tcW w:w="1132" w:type="dxa"/>
        </w:tcPr>
        <w:p w14:paraId="6ED9E7B7" w14:textId="77777777" w:rsidR="003E7F6E" w:rsidRPr="00954F7B" w:rsidRDefault="003E7F6E" w:rsidP="003E7F6E">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2</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5</w:t>
          </w:r>
          <w:r w:rsidRPr="00954F7B">
            <w:rPr>
              <w:rStyle w:val="PageNumber"/>
              <w:bCs/>
              <w:iCs/>
              <w:sz w:val="20"/>
              <w:szCs w:val="20"/>
            </w:rPr>
            <w:fldChar w:fldCharType="end"/>
          </w:r>
        </w:p>
      </w:tc>
    </w:tr>
  </w:tbl>
  <w:p w14:paraId="38A55BBC" w14:textId="77777777" w:rsidR="005C71BC" w:rsidRDefault="008A3DD8" w:rsidP="008A3DD8">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FBD34D" w14:textId="77777777" w:rsidR="00B61C4B" w:rsidRDefault="00B61C4B" w:rsidP="009D493B">
      <w:pPr>
        <w:spacing w:after="0" w:line="240" w:lineRule="auto"/>
      </w:pPr>
      <w:r>
        <w:separator/>
      </w:r>
    </w:p>
  </w:footnote>
  <w:footnote w:type="continuationSeparator" w:id="0">
    <w:p w14:paraId="3A41E7D4" w14:textId="77777777" w:rsidR="00B61C4B" w:rsidRDefault="00B61C4B" w:rsidP="00A9080B">
      <w:pPr>
        <w:spacing w:after="0" w:line="240" w:lineRule="auto"/>
      </w:pPr>
      <w:r>
        <w:continuationSeparator/>
      </w:r>
    </w:p>
    <w:p w14:paraId="0D67787A" w14:textId="77777777" w:rsidR="00B61C4B" w:rsidRDefault="00B61C4B"/>
    <w:p w14:paraId="5585863C" w14:textId="77777777" w:rsidR="00B61C4B" w:rsidRDefault="00B61C4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2CC81" w14:textId="77777777" w:rsidR="008A3DD8" w:rsidRDefault="008A3DD8">
    <w:pPr>
      <w:pStyle w:val="Header"/>
    </w:pPr>
    <w:r w:rsidRPr="00324CF9">
      <w:rPr>
        <w:noProof/>
      </w:rPr>
      <w:drawing>
        <wp:inline distT="0" distB="0" distL="0" distR="0" wp14:anchorId="4DBC1E17" wp14:editId="44DB3532">
          <wp:extent cx="3360385" cy="972000"/>
          <wp:effectExtent l="0" t="0" r="0" b="0"/>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l="6856" t="16657" r="-5763" b="1643"/>
                  <a:stretch/>
                </pic:blipFill>
                <pic:spPr bwMode="auto">
                  <a:xfrm>
                    <a:off x="0" y="0"/>
                    <a:ext cx="3386087" cy="979434"/>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42134"/>
    <w:multiLevelType w:val="hybridMultilevel"/>
    <w:tmpl w:val="F55C8A7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1" w15:restartNumberingAfterBreak="0">
    <w:nsid w:val="15516622"/>
    <w:multiLevelType w:val="hybridMultilevel"/>
    <w:tmpl w:val="D89EC57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63234E9"/>
    <w:multiLevelType w:val="hybridMultilevel"/>
    <w:tmpl w:val="2EC23B44"/>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3" w15:restartNumberingAfterBreak="0">
    <w:nsid w:val="18B047D8"/>
    <w:multiLevelType w:val="hybridMultilevel"/>
    <w:tmpl w:val="20D4B8F4"/>
    <w:lvl w:ilvl="0" w:tplc="ED9E8D48">
      <w:start w:val="1"/>
      <w:numFmt w:val="bullet"/>
      <w:pStyle w:val="Tablebullet2"/>
      <w:lvlText w:val="-"/>
      <w:lvlJc w:val="left"/>
      <w:pPr>
        <w:ind w:left="7448" w:hanging="360"/>
      </w:pPr>
      <w:rPr>
        <w:rFonts w:ascii="Courier New" w:hAnsi="Courier New" w:hint="default"/>
      </w:rPr>
    </w:lvl>
    <w:lvl w:ilvl="1" w:tplc="0C090003" w:tentative="1">
      <w:start w:val="1"/>
      <w:numFmt w:val="bullet"/>
      <w:lvlText w:val="o"/>
      <w:lvlJc w:val="left"/>
      <w:pPr>
        <w:ind w:left="2046" w:hanging="360"/>
      </w:pPr>
      <w:rPr>
        <w:rFonts w:ascii="Courier New" w:hAnsi="Courier New" w:cs="Courier New" w:hint="default"/>
      </w:rPr>
    </w:lvl>
    <w:lvl w:ilvl="2" w:tplc="0C090005" w:tentative="1">
      <w:start w:val="1"/>
      <w:numFmt w:val="bullet"/>
      <w:lvlText w:val=""/>
      <w:lvlJc w:val="left"/>
      <w:pPr>
        <w:ind w:left="2766" w:hanging="360"/>
      </w:pPr>
      <w:rPr>
        <w:rFonts w:ascii="Wingdings" w:hAnsi="Wingdings" w:hint="default"/>
      </w:rPr>
    </w:lvl>
    <w:lvl w:ilvl="3" w:tplc="0C090001" w:tentative="1">
      <w:start w:val="1"/>
      <w:numFmt w:val="bullet"/>
      <w:lvlText w:val=""/>
      <w:lvlJc w:val="left"/>
      <w:pPr>
        <w:ind w:left="3486" w:hanging="360"/>
      </w:pPr>
      <w:rPr>
        <w:rFonts w:ascii="Symbol" w:hAnsi="Symbol" w:hint="default"/>
      </w:rPr>
    </w:lvl>
    <w:lvl w:ilvl="4" w:tplc="0C090003" w:tentative="1">
      <w:start w:val="1"/>
      <w:numFmt w:val="bullet"/>
      <w:lvlText w:val="o"/>
      <w:lvlJc w:val="left"/>
      <w:pPr>
        <w:ind w:left="4206" w:hanging="360"/>
      </w:pPr>
      <w:rPr>
        <w:rFonts w:ascii="Courier New" w:hAnsi="Courier New" w:cs="Courier New" w:hint="default"/>
      </w:rPr>
    </w:lvl>
    <w:lvl w:ilvl="5" w:tplc="0C090005" w:tentative="1">
      <w:start w:val="1"/>
      <w:numFmt w:val="bullet"/>
      <w:lvlText w:val=""/>
      <w:lvlJc w:val="left"/>
      <w:pPr>
        <w:ind w:left="4926" w:hanging="360"/>
      </w:pPr>
      <w:rPr>
        <w:rFonts w:ascii="Wingdings" w:hAnsi="Wingdings" w:hint="default"/>
      </w:rPr>
    </w:lvl>
    <w:lvl w:ilvl="6" w:tplc="0C090001" w:tentative="1">
      <w:start w:val="1"/>
      <w:numFmt w:val="bullet"/>
      <w:lvlText w:val=""/>
      <w:lvlJc w:val="left"/>
      <w:pPr>
        <w:ind w:left="5646" w:hanging="360"/>
      </w:pPr>
      <w:rPr>
        <w:rFonts w:ascii="Symbol" w:hAnsi="Symbol" w:hint="default"/>
      </w:rPr>
    </w:lvl>
    <w:lvl w:ilvl="7" w:tplc="0C090003" w:tentative="1">
      <w:start w:val="1"/>
      <w:numFmt w:val="bullet"/>
      <w:lvlText w:val="o"/>
      <w:lvlJc w:val="left"/>
      <w:pPr>
        <w:ind w:left="6366" w:hanging="360"/>
      </w:pPr>
      <w:rPr>
        <w:rFonts w:ascii="Courier New" w:hAnsi="Courier New" w:cs="Courier New" w:hint="default"/>
      </w:rPr>
    </w:lvl>
    <w:lvl w:ilvl="8" w:tplc="0C090005" w:tentative="1">
      <w:start w:val="1"/>
      <w:numFmt w:val="bullet"/>
      <w:lvlText w:val=""/>
      <w:lvlJc w:val="left"/>
      <w:pPr>
        <w:ind w:left="7086" w:hanging="360"/>
      </w:pPr>
      <w:rPr>
        <w:rFonts w:ascii="Wingdings" w:hAnsi="Wingdings" w:hint="default"/>
      </w:rPr>
    </w:lvl>
  </w:abstractNum>
  <w:abstractNum w:abstractNumId="4" w15:restartNumberingAfterBreak="0">
    <w:nsid w:val="220F418A"/>
    <w:multiLevelType w:val="multilevel"/>
    <w:tmpl w:val="13F4FC1E"/>
    <w:lvl w:ilvl="0">
      <w:start w:val="1"/>
      <w:numFmt w:val="bullet"/>
      <w:pStyle w:val="Bullet"/>
      <w:lvlText w:val=""/>
      <w:lvlJc w:val="left"/>
      <w:pPr>
        <w:ind w:left="360" w:hanging="360"/>
      </w:pPr>
      <w:rPr>
        <w:rFonts w:ascii="Symbol" w:hAnsi="Symbol" w:hint="default"/>
      </w:rPr>
    </w:lvl>
    <w:lvl w:ilvl="1">
      <w:start w:val="1"/>
      <w:numFmt w:val="bullet"/>
      <w:lvlText w:val="-"/>
      <w:lvlJc w:val="left"/>
      <w:pPr>
        <w:ind w:left="850" w:hanging="425"/>
      </w:pPr>
      <w:rPr>
        <w:rFonts w:ascii="Courier New" w:hAnsi="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5" w15:restartNumberingAfterBreak="0">
    <w:nsid w:val="2C2E1A9C"/>
    <w:multiLevelType w:val="hybridMultilevel"/>
    <w:tmpl w:val="1C7E711A"/>
    <w:lvl w:ilvl="0" w:tplc="0C09000F">
      <w:start w:val="1"/>
      <w:numFmt w:val="decimal"/>
      <w:lvlText w:val="%1."/>
      <w:lvlJc w:val="left"/>
      <w:pPr>
        <w:ind w:left="644"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32761534"/>
    <w:multiLevelType w:val="hybridMultilevel"/>
    <w:tmpl w:val="648A81AC"/>
    <w:lvl w:ilvl="0" w:tplc="0C090001">
      <w:start w:val="1"/>
      <w:numFmt w:val="bullet"/>
      <w:lvlText w:val=""/>
      <w:lvlJc w:val="left"/>
      <w:pPr>
        <w:ind w:left="780" w:hanging="360"/>
      </w:pPr>
      <w:rPr>
        <w:rFonts w:ascii="Symbol" w:hAnsi="Symbol" w:hint="default"/>
      </w:rPr>
    </w:lvl>
    <w:lvl w:ilvl="1" w:tplc="0C090003" w:tentative="1">
      <w:start w:val="1"/>
      <w:numFmt w:val="bullet"/>
      <w:lvlText w:val="o"/>
      <w:lvlJc w:val="left"/>
      <w:pPr>
        <w:ind w:left="1500" w:hanging="360"/>
      </w:pPr>
      <w:rPr>
        <w:rFonts w:ascii="Courier New" w:hAnsi="Courier New" w:cs="Courier New" w:hint="default"/>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abstractNum w:abstractNumId="7" w15:restartNumberingAfterBreak="0">
    <w:nsid w:val="35CD2D06"/>
    <w:multiLevelType w:val="hybridMultilevel"/>
    <w:tmpl w:val="D19600FA"/>
    <w:lvl w:ilvl="0" w:tplc="E4762A46">
      <w:start w:val="1"/>
      <w:numFmt w:val="decimal"/>
      <w:pStyle w:val="Tabletitle-numbered"/>
      <w:lvlText w:val="Table %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370E5CFC"/>
    <w:multiLevelType w:val="hybridMultilevel"/>
    <w:tmpl w:val="1728CD8E"/>
    <w:lvl w:ilvl="0" w:tplc="0C090001">
      <w:start w:val="1"/>
      <w:numFmt w:val="bullet"/>
      <w:lvlText w:val=""/>
      <w:lvlJc w:val="left"/>
      <w:pPr>
        <w:ind w:left="644"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C973852"/>
    <w:multiLevelType w:val="hybridMultilevel"/>
    <w:tmpl w:val="AC04BE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F9A499E"/>
    <w:multiLevelType w:val="hybridMultilevel"/>
    <w:tmpl w:val="05A4D758"/>
    <w:lvl w:ilvl="0" w:tplc="09F2CE36">
      <w:start w:val="1"/>
      <w:numFmt w:val="lowerLetter"/>
      <w:pStyle w:val="Alpha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FB3691D"/>
    <w:multiLevelType w:val="hybridMultilevel"/>
    <w:tmpl w:val="3ED4D976"/>
    <w:lvl w:ilvl="0" w:tplc="17D0EBC2">
      <w:start w:val="1"/>
      <w:numFmt w:val="lowerRoman"/>
      <w:pStyle w:val="Roman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427D05CE"/>
    <w:multiLevelType w:val="hybridMultilevel"/>
    <w:tmpl w:val="E3ACE9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4500502F"/>
    <w:multiLevelType w:val="hybridMultilevel"/>
    <w:tmpl w:val="E29E57D4"/>
    <w:lvl w:ilvl="0" w:tplc="D668E1EC">
      <w:start w:val="1"/>
      <w:numFmt w:val="decimal"/>
      <w:pStyle w:val="Figuretitle-numbered"/>
      <w:lvlText w:val="Figure %1."/>
      <w:lvlJc w:val="left"/>
      <w:pPr>
        <w:ind w:left="360" w:hanging="360"/>
      </w:pPr>
      <w:rPr>
        <w:rFonts w:hint="default"/>
      </w:rPr>
    </w:lvl>
    <w:lvl w:ilvl="1" w:tplc="0C090019" w:tentative="1">
      <w:start w:val="1"/>
      <w:numFmt w:val="lowerLetter"/>
      <w:lvlText w:val="%2."/>
      <w:lvlJc w:val="left"/>
      <w:pPr>
        <w:ind w:left="1441" w:hanging="360"/>
      </w:pPr>
    </w:lvl>
    <w:lvl w:ilvl="2" w:tplc="0C09001B" w:tentative="1">
      <w:start w:val="1"/>
      <w:numFmt w:val="lowerRoman"/>
      <w:lvlText w:val="%3."/>
      <w:lvlJc w:val="right"/>
      <w:pPr>
        <w:ind w:left="2161" w:hanging="180"/>
      </w:pPr>
    </w:lvl>
    <w:lvl w:ilvl="3" w:tplc="0C09000F" w:tentative="1">
      <w:start w:val="1"/>
      <w:numFmt w:val="decimal"/>
      <w:lvlText w:val="%4."/>
      <w:lvlJc w:val="left"/>
      <w:pPr>
        <w:ind w:left="2881" w:hanging="360"/>
      </w:pPr>
    </w:lvl>
    <w:lvl w:ilvl="4" w:tplc="0C090019" w:tentative="1">
      <w:start w:val="1"/>
      <w:numFmt w:val="lowerLetter"/>
      <w:lvlText w:val="%5."/>
      <w:lvlJc w:val="left"/>
      <w:pPr>
        <w:ind w:left="3601" w:hanging="360"/>
      </w:pPr>
    </w:lvl>
    <w:lvl w:ilvl="5" w:tplc="0C09001B" w:tentative="1">
      <w:start w:val="1"/>
      <w:numFmt w:val="lowerRoman"/>
      <w:lvlText w:val="%6."/>
      <w:lvlJc w:val="right"/>
      <w:pPr>
        <w:ind w:left="4321" w:hanging="180"/>
      </w:pPr>
    </w:lvl>
    <w:lvl w:ilvl="6" w:tplc="0C09000F" w:tentative="1">
      <w:start w:val="1"/>
      <w:numFmt w:val="decimal"/>
      <w:lvlText w:val="%7."/>
      <w:lvlJc w:val="left"/>
      <w:pPr>
        <w:ind w:left="5041" w:hanging="360"/>
      </w:pPr>
    </w:lvl>
    <w:lvl w:ilvl="7" w:tplc="0C090019" w:tentative="1">
      <w:start w:val="1"/>
      <w:numFmt w:val="lowerLetter"/>
      <w:lvlText w:val="%8."/>
      <w:lvlJc w:val="left"/>
      <w:pPr>
        <w:ind w:left="5761" w:hanging="360"/>
      </w:pPr>
    </w:lvl>
    <w:lvl w:ilvl="8" w:tplc="0C09001B" w:tentative="1">
      <w:start w:val="1"/>
      <w:numFmt w:val="lowerRoman"/>
      <w:lvlText w:val="%9."/>
      <w:lvlJc w:val="right"/>
      <w:pPr>
        <w:ind w:left="6481" w:hanging="180"/>
      </w:pPr>
    </w:lvl>
  </w:abstractNum>
  <w:abstractNum w:abstractNumId="14" w15:restartNumberingAfterBreak="0">
    <w:nsid w:val="47C45DC8"/>
    <w:multiLevelType w:val="hybridMultilevel"/>
    <w:tmpl w:val="28268A8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5" w15:restartNumberingAfterBreak="0">
    <w:nsid w:val="47C63291"/>
    <w:multiLevelType w:val="multilevel"/>
    <w:tmpl w:val="1DFEE884"/>
    <w:lvl w:ilvl="0">
      <w:start w:val="1"/>
      <w:numFmt w:val="lowerLetter"/>
      <w:lvlText w:val="%1)"/>
      <w:lvlJc w:val="left"/>
      <w:pPr>
        <w:ind w:left="425" w:hanging="425"/>
      </w:pPr>
      <w:rPr>
        <w:rFonts w:hint="default"/>
      </w:rPr>
    </w:lvl>
    <w:lvl w:ilvl="1">
      <w:start w:val="1"/>
      <w:numFmt w:val="bullet"/>
      <w:lvlText w:val="-"/>
      <w:lvlJc w:val="left"/>
      <w:pPr>
        <w:ind w:left="850" w:hanging="425"/>
      </w:pPr>
      <w:rPr>
        <w:rFonts w:ascii="Courier New" w:hAnsi="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16" w15:restartNumberingAfterBreak="0">
    <w:nsid w:val="4B2B7ADA"/>
    <w:multiLevelType w:val="hybridMultilevel"/>
    <w:tmpl w:val="C0B2F31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BEC5CBD"/>
    <w:multiLevelType w:val="hybridMultilevel"/>
    <w:tmpl w:val="064AC478"/>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D1C7828"/>
    <w:multiLevelType w:val="hybridMultilevel"/>
    <w:tmpl w:val="E6F4CCA2"/>
    <w:lvl w:ilvl="0" w:tplc="F006C1AC">
      <w:start w:val="1"/>
      <w:numFmt w:val="decimal"/>
      <w:lvlText w:val="%1."/>
      <w:lvlJc w:val="left"/>
      <w:pPr>
        <w:ind w:left="644" w:hanging="360"/>
      </w:pPr>
      <w:rPr>
        <w:rFonts w:hint="default"/>
        <w:i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EF00029"/>
    <w:multiLevelType w:val="hybridMultilevel"/>
    <w:tmpl w:val="9B9650B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97E6EC5"/>
    <w:multiLevelType w:val="hybridMultilevel"/>
    <w:tmpl w:val="8D928F1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FE92EAA"/>
    <w:multiLevelType w:val="hybridMultilevel"/>
    <w:tmpl w:val="C36EC5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610E2A4D"/>
    <w:multiLevelType w:val="hybridMultilevel"/>
    <w:tmpl w:val="FFEA725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668E2FA2"/>
    <w:multiLevelType w:val="multilevel"/>
    <w:tmpl w:val="A1329452"/>
    <w:lvl w:ilvl="0">
      <w:start w:val="1"/>
      <w:numFmt w:val="decimal"/>
      <w:pStyle w:val="Numberedlist"/>
      <w:lvlText w:val="%1."/>
      <w:lvlJc w:val="left"/>
      <w:pPr>
        <w:ind w:left="425" w:hanging="425"/>
      </w:pPr>
      <w:rPr>
        <w:rFonts w:hint="default"/>
      </w:rPr>
    </w:lvl>
    <w:lvl w:ilvl="1">
      <w:start w:val="1"/>
      <w:numFmt w:val="decimal"/>
      <w:lvlText w:val="%1.%2."/>
      <w:lvlJc w:val="left"/>
      <w:pPr>
        <w:ind w:left="1021" w:hanging="596"/>
      </w:pPr>
      <w:rPr>
        <w:rFonts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24" w15:restartNumberingAfterBreak="0">
    <w:nsid w:val="66C30258"/>
    <w:multiLevelType w:val="hybridMultilevel"/>
    <w:tmpl w:val="6FD83944"/>
    <w:lvl w:ilvl="0" w:tplc="FFFFFFFF">
      <w:start w:val="1"/>
      <w:numFmt w:val="bullet"/>
      <w:lvlText w:val=""/>
      <w:lvlJc w:val="left"/>
      <w:pPr>
        <w:ind w:left="36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6887452C"/>
    <w:multiLevelType w:val="hybridMultilevel"/>
    <w:tmpl w:val="6CF08CC2"/>
    <w:lvl w:ilvl="0" w:tplc="FFFFFFFF">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BD918C1"/>
    <w:multiLevelType w:val="hybridMultilevel"/>
    <w:tmpl w:val="8B76D3E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648431774">
    <w:abstractNumId w:val="4"/>
  </w:num>
  <w:num w:numId="2" w16cid:durableId="842209657">
    <w:abstractNumId w:val="3"/>
  </w:num>
  <w:num w:numId="3" w16cid:durableId="660542573">
    <w:abstractNumId w:val="23"/>
  </w:num>
  <w:num w:numId="4" w16cid:durableId="1971085616">
    <w:abstractNumId w:val="10"/>
  </w:num>
  <w:num w:numId="5" w16cid:durableId="252517802">
    <w:abstractNumId w:val="11"/>
  </w:num>
  <w:num w:numId="6" w16cid:durableId="420297118">
    <w:abstractNumId w:val="15"/>
  </w:num>
  <w:num w:numId="7" w16cid:durableId="35338807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16466022">
    <w:abstractNumId w:val="10"/>
    <w:lvlOverride w:ilvl="0">
      <w:startOverride w:val="1"/>
    </w:lvlOverride>
  </w:num>
  <w:num w:numId="9" w16cid:durableId="1747920389">
    <w:abstractNumId w:val="11"/>
    <w:lvlOverride w:ilvl="0">
      <w:startOverride w:val="1"/>
    </w:lvlOverride>
  </w:num>
  <w:num w:numId="10" w16cid:durableId="1001813381">
    <w:abstractNumId w:val="10"/>
    <w:lvlOverride w:ilvl="0">
      <w:startOverride w:val="1"/>
    </w:lvlOverride>
  </w:num>
  <w:num w:numId="11" w16cid:durableId="1103450744">
    <w:abstractNumId w:val="11"/>
    <w:lvlOverride w:ilvl="0">
      <w:startOverride w:val="1"/>
    </w:lvlOverride>
  </w:num>
  <w:num w:numId="12" w16cid:durableId="1549294228">
    <w:abstractNumId w:val="10"/>
    <w:lvlOverride w:ilvl="0">
      <w:startOverride w:val="1"/>
    </w:lvlOverride>
  </w:num>
  <w:num w:numId="13" w16cid:durableId="87585497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45462943">
    <w:abstractNumId w:val="11"/>
    <w:lvlOverride w:ilvl="0">
      <w:startOverride w:val="1"/>
    </w:lvlOverride>
  </w:num>
  <w:num w:numId="15" w16cid:durableId="124645395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58952063">
    <w:abstractNumId w:val="23"/>
  </w:num>
  <w:num w:numId="17" w16cid:durableId="4341297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81904122">
    <w:abstractNumId w:val="7"/>
  </w:num>
  <w:num w:numId="19" w16cid:durableId="836698820">
    <w:abstractNumId w:val="13"/>
  </w:num>
  <w:num w:numId="20" w16cid:durableId="40280384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01174775">
    <w:abstractNumId w:val="14"/>
  </w:num>
  <w:num w:numId="22" w16cid:durableId="200242115">
    <w:abstractNumId w:val="0"/>
  </w:num>
  <w:num w:numId="23" w16cid:durableId="585068731">
    <w:abstractNumId w:val="2"/>
  </w:num>
  <w:num w:numId="24" w16cid:durableId="1431437445">
    <w:abstractNumId w:val="1"/>
  </w:num>
  <w:num w:numId="25" w16cid:durableId="507214046">
    <w:abstractNumId w:val="9"/>
  </w:num>
  <w:num w:numId="26" w16cid:durableId="913591473">
    <w:abstractNumId w:val="4"/>
  </w:num>
  <w:num w:numId="27" w16cid:durableId="269434833">
    <w:abstractNumId w:val="19"/>
  </w:num>
  <w:num w:numId="28" w16cid:durableId="1605917704">
    <w:abstractNumId w:val="22"/>
  </w:num>
  <w:num w:numId="29" w16cid:durableId="1528833113">
    <w:abstractNumId w:val="25"/>
  </w:num>
  <w:num w:numId="30" w16cid:durableId="716975421">
    <w:abstractNumId w:val="12"/>
  </w:num>
  <w:num w:numId="31" w16cid:durableId="1702434157">
    <w:abstractNumId w:val="6"/>
  </w:num>
  <w:num w:numId="32" w16cid:durableId="1055157755">
    <w:abstractNumId w:val="26"/>
  </w:num>
  <w:num w:numId="33" w16cid:durableId="475874884">
    <w:abstractNumId w:val="21"/>
  </w:num>
  <w:num w:numId="34" w16cid:durableId="737442756">
    <w:abstractNumId w:val="17"/>
  </w:num>
  <w:num w:numId="35" w16cid:durableId="85804726">
    <w:abstractNumId w:val="8"/>
  </w:num>
  <w:num w:numId="36" w16cid:durableId="635376014">
    <w:abstractNumId w:val="24"/>
  </w:num>
  <w:num w:numId="37" w16cid:durableId="443573945">
    <w:abstractNumId w:val="5"/>
  </w:num>
  <w:num w:numId="38" w16cid:durableId="1373769246">
    <w:abstractNumId w:val="16"/>
  </w:num>
  <w:num w:numId="39" w16cid:durableId="1790666714">
    <w:abstractNumId w:val="20"/>
  </w:num>
  <w:num w:numId="40" w16cid:durableId="2106532038">
    <w:abstractNumId w:val="18"/>
  </w:num>
  <w:num w:numId="41" w16cid:durableId="202697805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7629985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10"/>
  <w:displayHorizontalDrawingGridEvery w:val="2"/>
  <w:characterSpacingControl w:val="doNotCompress"/>
  <w:hdrShapeDefaults>
    <o:shapedefaults v:ext="edit" spidmax="2050" style="mso-width-relative:margin;mso-height-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C4B"/>
    <w:rsid w:val="00000822"/>
    <w:rsid w:val="00003728"/>
    <w:rsid w:val="00004B91"/>
    <w:rsid w:val="00006344"/>
    <w:rsid w:val="000068B9"/>
    <w:rsid w:val="000115AB"/>
    <w:rsid w:val="00012DA7"/>
    <w:rsid w:val="00014025"/>
    <w:rsid w:val="00014646"/>
    <w:rsid w:val="0001473F"/>
    <w:rsid w:val="00014D0A"/>
    <w:rsid w:val="00015018"/>
    <w:rsid w:val="000246D6"/>
    <w:rsid w:val="00025C12"/>
    <w:rsid w:val="000347FB"/>
    <w:rsid w:val="00035A11"/>
    <w:rsid w:val="00036249"/>
    <w:rsid w:val="00041D05"/>
    <w:rsid w:val="00042268"/>
    <w:rsid w:val="00043534"/>
    <w:rsid w:val="00046D4C"/>
    <w:rsid w:val="00047707"/>
    <w:rsid w:val="00050A6B"/>
    <w:rsid w:val="000513FD"/>
    <w:rsid w:val="00052D11"/>
    <w:rsid w:val="00053BD7"/>
    <w:rsid w:val="00053CC3"/>
    <w:rsid w:val="00053D2F"/>
    <w:rsid w:val="0005461D"/>
    <w:rsid w:val="0005626F"/>
    <w:rsid w:val="0005685E"/>
    <w:rsid w:val="000570A6"/>
    <w:rsid w:val="00061582"/>
    <w:rsid w:val="00065C66"/>
    <w:rsid w:val="000707E9"/>
    <w:rsid w:val="00070945"/>
    <w:rsid w:val="000717BA"/>
    <w:rsid w:val="0007270D"/>
    <w:rsid w:val="00075506"/>
    <w:rsid w:val="00080F06"/>
    <w:rsid w:val="00080FC2"/>
    <w:rsid w:val="000825CF"/>
    <w:rsid w:val="00082C60"/>
    <w:rsid w:val="00082EB1"/>
    <w:rsid w:val="00083D66"/>
    <w:rsid w:val="000848B6"/>
    <w:rsid w:val="000851B5"/>
    <w:rsid w:val="000858DB"/>
    <w:rsid w:val="000905E4"/>
    <w:rsid w:val="0009157D"/>
    <w:rsid w:val="00096D01"/>
    <w:rsid w:val="00097F70"/>
    <w:rsid w:val="000A0C18"/>
    <w:rsid w:val="000A3AA0"/>
    <w:rsid w:val="000A3F9B"/>
    <w:rsid w:val="000A4C7E"/>
    <w:rsid w:val="000A6268"/>
    <w:rsid w:val="000B04DE"/>
    <w:rsid w:val="000B4346"/>
    <w:rsid w:val="000B4DF9"/>
    <w:rsid w:val="000B6A88"/>
    <w:rsid w:val="000C36A3"/>
    <w:rsid w:val="000C3973"/>
    <w:rsid w:val="000C48B1"/>
    <w:rsid w:val="000C57C6"/>
    <w:rsid w:val="000C76AA"/>
    <w:rsid w:val="000D0A42"/>
    <w:rsid w:val="000D1F50"/>
    <w:rsid w:val="000D713F"/>
    <w:rsid w:val="000D742A"/>
    <w:rsid w:val="000E058F"/>
    <w:rsid w:val="000E07C3"/>
    <w:rsid w:val="000E1D08"/>
    <w:rsid w:val="000E5739"/>
    <w:rsid w:val="000E7683"/>
    <w:rsid w:val="000E77F0"/>
    <w:rsid w:val="000F1EB3"/>
    <w:rsid w:val="000F288B"/>
    <w:rsid w:val="000F300A"/>
    <w:rsid w:val="000F3A4B"/>
    <w:rsid w:val="000F5C20"/>
    <w:rsid w:val="000F79EA"/>
    <w:rsid w:val="0010164B"/>
    <w:rsid w:val="00107118"/>
    <w:rsid w:val="00110D97"/>
    <w:rsid w:val="00112DAD"/>
    <w:rsid w:val="001171E4"/>
    <w:rsid w:val="0012007C"/>
    <w:rsid w:val="00120E2E"/>
    <w:rsid w:val="00121181"/>
    <w:rsid w:val="00122329"/>
    <w:rsid w:val="001232C3"/>
    <w:rsid w:val="00124B00"/>
    <w:rsid w:val="00126471"/>
    <w:rsid w:val="00126ADF"/>
    <w:rsid w:val="00126BEE"/>
    <w:rsid w:val="00127D91"/>
    <w:rsid w:val="001324A3"/>
    <w:rsid w:val="001329F8"/>
    <w:rsid w:val="00135EF0"/>
    <w:rsid w:val="0013675B"/>
    <w:rsid w:val="00136C50"/>
    <w:rsid w:val="00137347"/>
    <w:rsid w:val="00143C66"/>
    <w:rsid w:val="00144A90"/>
    <w:rsid w:val="00154D8C"/>
    <w:rsid w:val="001575C5"/>
    <w:rsid w:val="001600FA"/>
    <w:rsid w:val="001616DD"/>
    <w:rsid w:val="00161AE4"/>
    <w:rsid w:val="00161FDC"/>
    <w:rsid w:val="001625B6"/>
    <w:rsid w:val="00164AA5"/>
    <w:rsid w:val="00166052"/>
    <w:rsid w:val="001660FE"/>
    <w:rsid w:val="00167C17"/>
    <w:rsid w:val="0017051B"/>
    <w:rsid w:val="00173EDD"/>
    <w:rsid w:val="00174ECE"/>
    <w:rsid w:val="00175212"/>
    <w:rsid w:val="00175FF8"/>
    <w:rsid w:val="001767CA"/>
    <w:rsid w:val="00181504"/>
    <w:rsid w:val="00181729"/>
    <w:rsid w:val="001819E4"/>
    <w:rsid w:val="00183E97"/>
    <w:rsid w:val="00184284"/>
    <w:rsid w:val="00184480"/>
    <w:rsid w:val="00184D6D"/>
    <w:rsid w:val="00184F59"/>
    <w:rsid w:val="00185C37"/>
    <w:rsid w:val="00186FB7"/>
    <w:rsid w:val="00187537"/>
    <w:rsid w:val="00191413"/>
    <w:rsid w:val="0019193E"/>
    <w:rsid w:val="00192C70"/>
    <w:rsid w:val="001935B4"/>
    <w:rsid w:val="00193907"/>
    <w:rsid w:val="00195EFB"/>
    <w:rsid w:val="00197F2E"/>
    <w:rsid w:val="001A0124"/>
    <w:rsid w:val="001A1DD6"/>
    <w:rsid w:val="001A2273"/>
    <w:rsid w:val="001B0DC3"/>
    <w:rsid w:val="001B1A6A"/>
    <w:rsid w:val="001B3430"/>
    <w:rsid w:val="001C0F5C"/>
    <w:rsid w:val="001C108E"/>
    <w:rsid w:val="001C223C"/>
    <w:rsid w:val="001C24A7"/>
    <w:rsid w:val="001C263F"/>
    <w:rsid w:val="001C5180"/>
    <w:rsid w:val="001C5958"/>
    <w:rsid w:val="001D12A9"/>
    <w:rsid w:val="001D140D"/>
    <w:rsid w:val="001D150B"/>
    <w:rsid w:val="001D195F"/>
    <w:rsid w:val="001D780B"/>
    <w:rsid w:val="001D7907"/>
    <w:rsid w:val="001E0BEA"/>
    <w:rsid w:val="001E0BED"/>
    <w:rsid w:val="001E2C6F"/>
    <w:rsid w:val="001E30A5"/>
    <w:rsid w:val="001E3D5B"/>
    <w:rsid w:val="001E4A13"/>
    <w:rsid w:val="001E4EF9"/>
    <w:rsid w:val="001E579B"/>
    <w:rsid w:val="001E5FF2"/>
    <w:rsid w:val="001E626E"/>
    <w:rsid w:val="001E7077"/>
    <w:rsid w:val="001E7A17"/>
    <w:rsid w:val="001F0765"/>
    <w:rsid w:val="001F26B1"/>
    <w:rsid w:val="001F29F4"/>
    <w:rsid w:val="001F3ED6"/>
    <w:rsid w:val="001F4369"/>
    <w:rsid w:val="001F49DF"/>
    <w:rsid w:val="001F5AE3"/>
    <w:rsid w:val="001F656A"/>
    <w:rsid w:val="001F68D1"/>
    <w:rsid w:val="001F6D1A"/>
    <w:rsid w:val="001F6E03"/>
    <w:rsid w:val="001F6E90"/>
    <w:rsid w:val="002012D2"/>
    <w:rsid w:val="00201AF6"/>
    <w:rsid w:val="0020360D"/>
    <w:rsid w:val="0020612C"/>
    <w:rsid w:val="00211BFA"/>
    <w:rsid w:val="00212F1D"/>
    <w:rsid w:val="002140AE"/>
    <w:rsid w:val="0022138F"/>
    <w:rsid w:val="00224578"/>
    <w:rsid w:val="00225769"/>
    <w:rsid w:val="00225E3B"/>
    <w:rsid w:val="00227104"/>
    <w:rsid w:val="00230054"/>
    <w:rsid w:val="00235FED"/>
    <w:rsid w:val="0023668B"/>
    <w:rsid w:val="00240DC9"/>
    <w:rsid w:val="00241A68"/>
    <w:rsid w:val="00242601"/>
    <w:rsid w:val="002427B0"/>
    <w:rsid w:val="00244149"/>
    <w:rsid w:val="00245BF4"/>
    <w:rsid w:val="00246C94"/>
    <w:rsid w:val="00246EDC"/>
    <w:rsid w:val="00247BAF"/>
    <w:rsid w:val="00251D96"/>
    <w:rsid w:val="00253A48"/>
    <w:rsid w:val="00253BA2"/>
    <w:rsid w:val="00253EC8"/>
    <w:rsid w:val="0025483C"/>
    <w:rsid w:val="00256701"/>
    <w:rsid w:val="0026085A"/>
    <w:rsid w:val="002619F0"/>
    <w:rsid w:val="002700D3"/>
    <w:rsid w:val="0027262B"/>
    <w:rsid w:val="00274308"/>
    <w:rsid w:val="00280051"/>
    <w:rsid w:val="00280C5D"/>
    <w:rsid w:val="00281798"/>
    <w:rsid w:val="00281830"/>
    <w:rsid w:val="002827C4"/>
    <w:rsid w:val="00284D13"/>
    <w:rsid w:val="00292A6B"/>
    <w:rsid w:val="00293B6B"/>
    <w:rsid w:val="00294B76"/>
    <w:rsid w:val="00294F1A"/>
    <w:rsid w:val="00295D79"/>
    <w:rsid w:val="0029655B"/>
    <w:rsid w:val="002A0163"/>
    <w:rsid w:val="002A295E"/>
    <w:rsid w:val="002B2713"/>
    <w:rsid w:val="002B3511"/>
    <w:rsid w:val="002B3D19"/>
    <w:rsid w:val="002B3F13"/>
    <w:rsid w:val="002B434C"/>
    <w:rsid w:val="002B4972"/>
    <w:rsid w:val="002B5D29"/>
    <w:rsid w:val="002C39F9"/>
    <w:rsid w:val="002C58B8"/>
    <w:rsid w:val="002C7500"/>
    <w:rsid w:val="002C75BC"/>
    <w:rsid w:val="002D1CA0"/>
    <w:rsid w:val="002D22CF"/>
    <w:rsid w:val="002D4BB3"/>
    <w:rsid w:val="002D56A1"/>
    <w:rsid w:val="002D59A9"/>
    <w:rsid w:val="002D5A00"/>
    <w:rsid w:val="002D7682"/>
    <w:rsid w:val="002E1E63"/>
    <w:rsid w:val="002E1FA1"/>
    <w:rsid w:val="002E63E1"/>
    <w:rsid w:val="002E6515"/>
    <w:rsid w:val="002E6517"/>
    <w:rsid w:val="002E6687"/>
    <w:rsid w:val="002F2A26"/>
    <w:rsid w:val="002F6957"/>
    <w:rsid w:val="002F6CB3"/>
    <w:rsid w:val="002F7DE5"/>
    <w:rsid w:val="002F7DF1"/>
    <w:rsid w:val="003007EA"/>
    <w:rsid w:val="003027B6"/>
    <w:rsid w:val="00306981"/>
    <w:rsid w:val="00307FDA"/>
    <w:rsid w:val="0031196F"/>
    <w:rsid w:val="00312B51"/>
    <w:rsid w:val="00312C39"/>
    <w:rsid w:val="00314716"/>
    <w:rsid w:val="00316881"/>
    <w:rsid w:val="00317020"/>
    <w:rsid w:val="00317101"/>
    <w:rsid w:val="003172CB"/>
    <w:rsid w:val="00317F10"/>
    <w:rsid w:val="003217E1"/>
    <w:rsid w:val="003218C1"/>
    <w:rsid w:val="0032423A"/>
    <w:rsid w:val="003247E9"/>
    <w:rsid w:val="003254E1"/>
    <w:rsid w:val="00330349"/>
    <w:rsid w:val="003303F9"/>
    <w:rsid w:val="00330A1E"/>
    <w:rsid w:val="00331E2B"/>
    <w:rsid w:val="003321DE"/>
    <w:rsid w:val="00333A73"/>
    <w:rsid w:val="00334700"/>
    <w:rsid w:val="003352BA"/>
    <w:rsid w:val="003366C8"/>
    <w:rsid w:val="0033770B"/>
    <w:rsid w:val="0034072B"/>
    <w:rsid w:val="003412E9"/>
    <w:rsid w:val="00342839"/>
    <w:rsid w:val="00343A44"/>
    <w:rsid w:val="003444DC"/>
    <w:rsid w:val="00350211"/>
    <w:rsid w:val="003518BF"/>
    <w:rsid w:val="00352DA1"/>
    <w:rsid w:val="0035392C"/>
    <w:rsid w:val="00354558"/>
    <w:rsid w:val="00355E6D"/>
    <w:rsid w:val="00363564"/>
    <w:rsid w:val="0036465D"/>
    <w:rsid w:val="00372477"/>
    <w:rsid w:val="00372544"/>
    <w:rsid w:val="0037341B"/>
    <w:rsid w:val="00376B5F"/>
    <w:rsid w:val="00377AD9"/>
    <w:rsid w:val="00380288"/>
    <w:rsid w:val="003817A2"/>
    <w:rsid w:val="00385359"/>
    <w:rsid w:val="00385468"/>
    <w:rsid w:val="00390CE7"/>
    <w:rsid w:val="00390DAE"/>
    <w:rsid w:val="00393C61"/>
    <w:rsid w:val="00393FF3"/>
    <w:rsid w:val="0039618C"/>
    <w:rsid w:val="0039633A"/>
    <w:rsid w:val="00396B90"/>
    <w:rsid w:val="003A0BC9"/>
    <w:rsid w:val="003A0D26"/>
    <w:rsid w:val="003A21CD"/>
    <w:rsid w:val="003A2A9E"/>
    <w:rsid w:val="003A40A7"/>
    <w:rsid w:val="003A55FF"/>
    <w:rsid w:val="003A5ADA"/>
    <w:rsid w:val="003A6511"/>
    <w:rsid w:val="003B28A5"/>
    <w:rsid w:val="003B3F9A"/>
    <w:rsid w:val="003B57A1"/>
    <w:rsid w:val="003B661D"/>
    <w:rsid w:val="003B720D"/>
    <w:rsid w:val="003B760C"/>
    <w:rsid w:val="003C218A"/>
    <w:rsid w:val="003C4430"/>
    <w:rsid w:val="003C5F3E"/>
    <w:rsid w:val="003C7810"/>
    <w:rsid w:val="003D10DD"/>
    <w:rsid w:val="003D1C0C"/>
    <w:rsid w:val="003D3B16"/>
    <w:rsid w:val="003D60E0"/>
    <w:rsid w:val="003D709B"/>
    <w:rsid w:val="003D7463"/>
    <w:rsid w:val="003E0103"/>
    <w:rsid w:val="003E0A22"/>
    <w:rsid w:val="003E33B8"/>
    <w:rsid w:val="003E727F"/>
    <w:rsid w:val="003E7D3D"/>
    <w:rsid w:val="003E7F6E"/>
    <w:rsid w:val="003F01DF"/>
    <w:rsid w:val="003F2C18"/>
    <w:rsid w:val="003F6C0E"/>
    <w:rsid w:val="00407C75"/>
    <w:rsid w:val="00411B14"/>
    <w:rsid w:val="00412C91"/>
    <w:rsid w:val="004132C5"/>
    <w:rsid w:val="00414064"/>
    <w:rsid w:val="00415DFF"/>
    <w:rsid w:val="00417745"/>
    <w:rsid w:val="00423CA6"/>
    <w:rsid w:val="00430454"/>
    <w:rsid w:val="004326A8"/>
    <w:rsid w:val="004328A4"/>
    <w:rsid w:val="00432C64"/>
    <w:rsid w:val="00436B86"/>
    <w:rsid w:val="0043706A"/>
    <w:rsid w:val="004401B0"/>
    <w:rsid w:val="00441154"/>
    <w:rsid w:val="00441D90"/>
    <w:rsid w:val="00442224"/>
    <w:rsid w:val="004444EE"/>
    <w:rsid w:val="0044611A"/>
    <w:rsid w:val="004524CF"/>
    <w:rsid w:val="00452582"/>
    <w:rsid w:val="00454812"/>
    <w:rsid w:val="004549FE"/>
    <w:rsid w:val="00454D38"/>
    <w:rsid w:val="00455C81"/>
    <w:rsid w:val="00457272"/>
    <w:rsid w:val="00457D10"/>
    <w:rsid w:val="00457DCC"/>
    <w:rsid w:val="00461A18"/>
    <w:rsid w:val="00462060"/>
    <w:rsid w:val="00463C1A"/>
    <w:rsid w:val="00463EEC"/>
    <w:rsid w:val="004640FF"/>
    <w:rsid w:val="00465490"/>
    <w:rsid w:val="00467C5F"/>
    <w:rsid w:val="00473FD3"/>
    <w:rsid w:val="00474746"/>
    <w:rsid w:val="00474A6A"/>
    <w:rsid w:val="00475AAB"/>
    <w:rsid w:val="00477432"/>
    <w:rsid w:val="00480537"/>
    <w:rsid w:val="00480DA2"/>
    <w:rsid w:val="00481A6C"/>
    <w:rsid w:val="0048389D"/>
    <w:rsid w:val="00486165"/>
    <w:rsid w:val="0049014C"/>
    <w:rsid w:val="00492356"/>
    <w:rsid w:val="00492A1C"/>
    <w:rsid w:val="004957A2"/>
    <w:rsid w:val="004A0201"/>
    <w:rsid w:val="004A178D"/>
    <w:rsid w:val="004A1C33"/>
    <w:rsid w:val="004A588A"/>
    <w:rsid w:val="004A7A7F"/>
    <w:rsid w:val="004B031B"/>
    <w:rsid w:val="004B474F"/>
    <w:rsid w:val="004C221A"/>
    <w:rsid w:val="004C39F8"/>
    <w:rsid w:val="004C416A"/>
    <w:rsid w:val="004C55B7"/>
    <w:rsid w:val="004C5D35"/>
    <w:rsid w:val="004D0A68"/>
    <w:rsid w:val="004D20BF"/>
    <w:rsid w:val="004D2C70"/>
    <w:rsid w:val="004D31D0"/>
    <w:rsid w:val="004D31F1"/>
    <w:rsid w:val="004D4286"/>
    <w:rsid w:val="004D4733"/>
    <w:rsid w:val="004D4B45"/>
    <w:rsid w:val="004D6C3E"/>
    <w:rsid w:val="004D7B29"/>
    <w:rsid w:val="004E14DE"/>
    <w:rsid w:val="004E2562"/>
    <w:rsid w:val="004E2E2F"/>
    <w:rsid w:val="004E7CE8"/>
    <w:rsid w:val="004F1BEF"/>
    <w:rsid w:val="004F2430"/>
    <w:rsid w:val="004F2B91"/>
    <w:rsid w:val="004F3034"/>
    <w:rsid w:val="004F435E"/>
    <w:rsid w:val="00506D24"/>
    <w:rsid w:val="005077D2"/>
    <w:rsid w:val="005118F6"/>
    <w:rsid w:val="0051350A"/>
    <w:rsid w:val="00517604"/>
    <w:rsid w:val="00517DA5"/>
    <w:rsid w:val="00517FA4"/>
    <w:rsid w:val="005216E4"/>
    <w:rsid w:val="00521922"/>
    <w:rsid w:val="00525801"/>
    <w:rsid w:val="00530642"/>
    <w:rsid w:val="00530F88"/>
    <w:rsid w:val="00532B1C"/>
    <w:rsid w:val="00532EB9"/>
    <w:rsid w:val="00533388"/>
    <w:rsid w:val="00534E1F"/>
    <w:rsid w:val="00537269"/>
    <w:rsid w:val="005412CE"/>
    <w:rsid w:val="005443C8"/>
    <w:rsid w:val="0054683B"/>
    <w:rsid w:val="00552527"/>
    <w:rsid w:val="005558E1"/>
    <w:rsid w:val="005564A4"/>
    <w:rsid w:val="0055674C"/>
    <w:rsid w:val="005606CB"/>
    <w:rsid w:val="00563265"/>
    <w:rsid w:val="00563FD8"/>
    <w:rsid w:val="00564817"/>
    <w:rsid w:val="0056512E"/>
    <w:rsid w:val="0056561D"/>
    <w:rsid w:val="005706E9"/>
    <w:rsid w:val="00570849"/>
    <w:rsid w:val="0057158C"/>
    <w:rsid w:val="00576416"/>
    <w:rsid w:val="005778BD"/>
    <w:rsid w:val="00577C65"/>
    <w:rsid w:val="00581121"/>
    <w:rsid w:val="005840B8"/>
    <w:rsid w:val="005867DF"/>
    <w:rsid w:val="005900D8"/>
    <w:rsid w:val="005916F1"/>
    <w:rsid w:val="00592081"/>
    <w:rsid w:val="005A0348"/>
    <w:rsid w:val="005A1FA3"/>
    <w:rsid w:val="005A27C0"/>
    <w:rsid w:val="005A4691"/>
    <w:rsid w:val="005A74FF"/>
    <w:rsid w:val="005A7C67"/>
    <w:rsid w:val="005B194A"/>
    <w:rsid w:val="005B234E"/>
    <w:rsid w:val="005B3D8A"/>
    <w:rsid w:val="005B3EC2"/>
    <w:rsid w:val="005C1D68"/>
    <w:rsid w:val="005C58FA"/>
    <w:rsid w:val="005C5F49"/>
    <w:rsid w:val="005C71BC"/>
    <w:rsid w:val="005D2629"/>
    <w:rsid w:val="005D4A78"/>
    <w:rsid w:val="005D54F1"/>
    <w:rsid w:val="005D5820"/>
    <w:rsid w:val="005E03EB"/>
    <w:rsid w:val="005E3D07"/>
    <w:rsid w:val="005E6B49"/>
    <w:rsid w:val="005E7252"/>
    <w:rsid w:val="005E7AA8"/>
    <w:rsid w:val="005F02C2"/>
    <w:rsid w:val="005F70F7"/>
    <w:rsid w:val="005F797F"/>
    <w:rsid w:val="00603F0E"/>
    <w:rsid w:val="006046D3"/>
    <w:rsid w:val="00605E3B"/>
    <w:rsid w:val="006065E8"/>
    <w:rsid w:val="00607B4C"/>
    <w:rsid w:val="00610940"/>
    <w:rsid w:val="006155F0"/>
    <w:rsid w:val="00616766"/>
    <w:rsid w:val="00620386"/>
    <w:rsid w:val="0062257E"/>
    <w:rsid w:val="00623EAD"/>
    <w:rsid w:val="006253B6"/>
    <w:rsid w:val="00625A15"/>
    <w:rsid w:val="00627BD8"/>
    <w:rsid w:val="0063178C"/>
    <w:rsid w:val="006349C4"/>
    <w:rsid w:val="00635114"/>
    <w:rsid w:val="0063560A"/>
    <w:rsid w:val="00636177"/>
    <w:rsid w:val="006361D0"/>
    <w:rsid w:val="00637BE8"/>
    <w:rsid w:val="00637C90"/>
    <w:rsid w:val="00637D76"/>
    <w:rsid w:val="006408BF"/>
    <w:rsid w:val="00640A07"/>
    <w:rsid w:val="0064271E"/>
    <w:rsid w:val="006431FF"/>
    <w:rsid w:val="0064333A"/>
    <w:rsid w:val="00644F89"/>
    <w:rsid w:val="00652637"/>
    <w:rsid w:val="006553EC"/>
    <w:rsid w:val="00655674"/>
    <w:rsid w:val="00656027"/>
    <w:rsid w:val="00656746"/>
    <w:rsid w:val="006623D2"/>
    <w:rsid w:val="0067005A"/>
    <w:rsid w:val="00680130"/>
    <w:rsid w:val="006824E0"/>
    <w:rsid w:val="00684A68"/>
    <w:rsid w:val="00685883"/>
    <w:rsid w:val="00691C90"/>
    <w:rsid w:val="00692458"/>
    <w:rsid w:val="0069388D"/>
    <w:rsid w:val="006A0160"/>
    <w:rsid w:val="006A31AB"/>
    <w:rsid w:val="006A5215"/>
    <w:rsid w:val="006B18B2"/>
    <w:rsid w:val="006B3640"/>
    <w:rsid w:val="006B61AC"/>
    <w:rsid w:val="006B6C90"/>
    <w:rsid w:val="006B7CA7"/>
    <w:rsid w:val="006C0039"/>
    <w:rsid w:val="006C1521"/>
    <w:rsid w:val="006C39B7"/>
    <w:rsid w:val="006C3C89"/>
    <w:rsid w:val="006C4E7E"/>
    <w:rsid w:val="006C7001"/>
    <w:rsid w:val="006C7362"/>
    <w:rsid w:val="006D11DF"/>
    <w:rsid w:val="006D2547"/>
    <w:rsid w:val="006D3EF5"/>
    <w:rsid w:val="006D47A7"/>
    <w:rsid w:val="006E0951"/>
    <w:rsid w:val="006E10A6"/>
    <w:rsid w:val="006E4456"/>
    <w:rsid w:val="006E462E"/>
    <w:rsid w:val="006E5856"/>
    <w:rsid w:val="006E71A5"/>
    <w:rsid w:val="006E73F9"/>
    <w:rsid w:val="006F0585"/>
    <w:rsid w:val="006F47AA"/>
    <w:rsid w:val="006F73C8"/>
    <w:rsid w:val="00700549"/>
    <w:rsid w:val="00700B1E"/>
    <w:rsid w:val="00700B46"/>
    <w:rsid w:val="00702088"/>
    <w:rsid w:val="00702564"/>
    <w:rsid w:val="0070288F"/>
    <w:rsid w:val="007033DE"/>
    <w:rsid w:val="00703CCF"/>
    <w:rsid w:val="00705460"/>
    <w:rsid w:val="00712F00"/>
    <w:rsid w:val="00712F37"/>
    <w:rsid w:val="00721B04"/>
    <w:rsid w:val="00721E2A"/>
    <w:rsid w:val="00724D61"/>
    <w:rsid w:val="007277AF"/>
    <w:rsid w:val="00735CAA"/>
    <w:rsid w:val="0073719C"/>
    <w:rsid w:val="00742E09"/>
    <w:rsid w:val="00745452"/>
    <w:rsid w:val="00745956"/>
    <w:rsid w:val="00746818"/>
    <w:rsid w:val="00747FC4"/>
    <w:rsid w:val="00752457"/>
    <w:rsid w:val="0075311C"/>
    <w:rsid w:val="0075415F"/>
    <w:rsid w:val="00754898"/>
    <w:rsid w:val="00754A51"/>
    <w:rsid w:val="00760169"/>
    <w:rsid w:val="007606B4"/>
    <w:rsid w:val="00760845"/>
    <w:rsid w:val="007640E0"/>
    <w:rsid w:val="00766E67"/>
    <w:rsid w:val="007678AC"/>
    <w:rsid w:val="00770769"/>
    <w:rsid w:val="0077225F"/>
    <w:rsid w:val="00774042"/>
    <w:rsid w:val="007741B9"/>
    <w:rsid w:val="00774FDE"/>
    <w:rsid w:val="00775D89"/>
    <w:rsid w:val="00777EE3"/>
    <w:rsid w:val="007812CF"/>
    <w:rsid w:val="0078367D"/>
    <w:rsid w:val="00784CA8"/>
    <w:rsid w:val="00784D38"/>
    <w:rsid w:val="00785234"/>
    <w:rsid w:val="00794435"/>
    <w:rsid w:val="00794ACF"/>
    <w:rsid w:val="007A1603"/>
    <w:rsid w:val="007A682A"/>
    <w:rsid w:val="007A7F29"/>
    <w:rsid w:val="007B03DA"/>
    <w:rsid w:val="007B1A7B"/>
    <w:rsid w:val="007B3138"/>
    <w:rsid w:val="007B40DC"/>
    <w:rsid w:val="007B6F78"/>
    <w:rsid w:val="007B75F4"/>
    <w:rsid w:val="007C10BA"/>
    <w:rsid w:val="007C2324"/>
    <w:rsid w:val="007C2806"/>
    <w:rsid w:val="007C5C1B"/>
    <w:rsid w:val="007D3448"/>
    <w:rsid w:val="007E04CD"/>
    <w:rsid w:val="007E48CA"/>
    <w:rsid w:val="007E4E9A"/>
    <w:rsid w:val="007E6EE6"/>
    <w:rsid w:val="007F29F8"/>
    <w:rsid w:val="007F2D82"/>
    <w:rsid w:val="007F43F2"/>
    <w:rsid w:val="007F48B2"/>
    <w:rsid w:val="007F4EF0"/>
    <w:rsid w:val="007F5CFF"/>
    <w:rsid w:val="0081013E"/>
    <w:rsid w:val="00810C0D"/>
    <w:rsid w:val="008113B4"/>
    <w:rsid w:val="008114F0"/>
    <w:rsid w:val="00814D74"/>
    <w:rsid w:val="00814DE5"/>
    <w:rsid w:val="00820942"/>
    <w:rsid w:val="008248D1"/>
    <w:rsid w:val="0082586A"/>
    <w:rsid w:val="008261B4"/>
    <w:rsid w:val="00827EDE"/>
    <w:rsid w:val="00832EAB"/>
    <w:rsid w:val="008358B4"/>
    <w:rsid w:val="00836140"/>
    <w:rsid w:val="00842EF4"/>
    <w:rsid w:val="00843D15"/>
    <w:rsid w:val="00845AA0"/>
    <w:rsid w:val="008510FF"/>
    <w:rsid w:val="008530BE"/>
    <w:rsid w:val="008540FA"/>
    <w:rsid w:val="008606A0"/>
    <w:rsid w:val="00861E1B"/>
    <w:rsid w:val="00863446"/>
    <w:rsid w:val="00863E4E"/>
    <w:rsid w:val="00867895"/>
    <w:rsid w:val="00875FE9"/>
    <w:rsid w:val="0087684F"/>
    <w:rsid w:val="00876CAC"/>
    <w:rsid w:val="00885A76"/>
    <w:rsid w:val="00886079"/>
    <w:rsid w:val="00891F34"/>
    <w:rsid w:val="00895C04"/>
    <w:rsid w:val="008970B7"/>
    <w:rsid w:val="008A0530"/>
    <w:rsid w:val="008A1B21"/>
    <w:rsid w:val="008A3DD8"/>
    <w:rsid w:val="008A3F85"/>
    <w:rsid w:val="008A47BD"/>
    <w:rsid w:val="008A51E8"/>
    <w:rsid w:val="008B0AC9"/>
    <w:rsid w:val="008B0F37"/>
    <w:rsid w:val="008B55D2"/>
    <w:rsid w:val="008B5C21"/>
    <w:rsid w:val="008B791D"/>
    <w:rsid w:val="008C1937"/>
    <w:rsid w:val="008C1C7C"/>
    <w:rsid w:val="008C208A"/>
    <w:rsid w:val="008D0538"/>
    <w:rsid w:val="008D0D9A"/>
    <w:rsid w:val="008D2CA8"/>
    <w:rsid w:val="008D4AA6"/>
    <w:rsid w:val="008E0CD4"/>
    <w:rsid w:val="008E2267"/>
    <w:rsid w:val="008E6827"/>
    <w:rsid w:val="008F0F03"/>
    <w:rsid w:val="008F1341"/>
    <w:rsid w:val="008F2CF5"/>
    <w:rsid w:val="008F3034"/>
    <w:rsid w:val="008F3194"/>
    <w:rsid w:val="008F5E84"/>
    <w:rsid w:val="008F65FF"/>
    <w:rsid w:val="00900D47"/>
    <w:rsid w:val="00901E01"/>
    <w:rsid w:val="00904BC8"/>
    <w:rsid w:val="00906D5B"/>
    <w:rsid w:val="00907133"/>
    <w:rsid w:val="009071E8"/>
    <w:rsid w:val="009118F6"/>
    <w:rsid w:val="00911EB8"/>
    <w:rsid w:val="00912168"/>
    <w:rsid w:val="009139C7"/>
    <w:rsid w:val="00913CAC"/>
    <w:rsid w:val="0091437D"/>
    <w:rsid w:val="0091462B"/>
    <w:rsid w:val="009149B8"/>
    <w:rsid w:val="0091550B"/>
    <w:rsid w:val="0091658D"/>
    <w:rsid w:val="00917142"/>
    <w:rsid w:val="00920EF6"/>
    <w:rsid w:val="00921C0B"/>
    <w:rsid w:val="00921FF8"/>
    <w:rsid w:val="00922A50"/>
    <w:rsid w:val="00923EC8"/>
    <w:rsid w:val="00925F13"/>
    <w:rsid w:val="00926417"/>
    <w:rsid w:val="009277AD"/>
    <w:rsid w:val="009306ED"/>
    <w:rsid w:val="00932D30"/>
    <w:rsid w:val="00933BFA"/>
    <w:rsid w:val="009369C2"/>
    <w:rsid w:val="00936C28"/>
    <w:rsid w:val="00936DC9"/>
    <w:rsid w:val="00936E45"/>
    <w:rsid w:val="00936F4C"/>
    <w:rsid w:val="0093796A"/>
    <w:rsid w:val="00940816"/>
    <w:rsid w:val="00942585"/>
    <w:rsid w:val="0094333E"/>
    <w:rsid w:val="009448F7"/>
    <w:rsid w:val="00945A1D"/>
    <w:rsid w:val="00945CC4"/>
    <w:rsid w:val="00946533"/>
    <w:rsid w:val="00947A11"/>
    <w:rsid w:val="0095050A"/>
    <w:rsid w:val="0095266F"/>
    <w:rsid w:val="00953E59"/>
    <w:rsid w:val="0095533A"/>
    <w:rsid w:val="0095646B"/>
    <w:rsid w:val="00957565"/>
    <w:rsid w:val="00957A99"/>
    <w:rsid w:val="00964D8D"/>
    <w:rsid w:val="00964EDA"/>
    <w:rsid w:val="00965A01"/>
    <w:rsid w:val="00965EA8"/>
    <w:rsid w:val="0096731B"/>
    <w:rsid w:val="00967642"/>
    <w:rsid w:val="0096785D"/>
    <w:rsid w:val="00970842"/>
    <w:rsid w:val="00971125"/>
    <w:rsid w:val="00971F4F"/>
    <w:rsid w:val="00972D70"/>
    <w:rsid w:val="0097363B"/>
    <w:rsid w:val="009746B1"/>
    <w:rsid w:val="00975A13"/>
    <w:rsid w:val="00977BFB"/>
    <w:rsid w:val="00982385"/>
    <w:rsid w:val="00982810"/>
    <w:rsid w:val="009903CC"/>
    <w:rsid w:val="00990CFB"/>
    <w:rsid w:val="00995B1B"/>
    <w:rsid w:val="0099667F"/>
    <w:rsid w:val="009A1396"/>
    <w:rsid w:val="009A2981"/>
    <w:rsid w:val="009A336D"/>
    <w:rsid w:val="009A5010"/>
    <w:rsid w:val="009A63B5"/>
    <w:rsid w:val="009A7037"/>
    <w:rsid w:val="009C11CF"/>
    <w:rsid w:val="009C13FA"/>
    <w:rsid w:val="009C2AED"/>
    <w:rsid w:val="009C3490"/>
    <w:rsid w:val="009C3BB0"/>
    <w:rsid w:val="009C575D"/>
    <w:rsid w:val="009C72D3"/>
    <w:rsid w:val="009D1FC0"/>
    <w:rsid w:val="009D2863"/>
    <w:rsid w:val="009D4238"/>
    <w:rsid w:val="009D493B"/>
    <w:rsid w:val="009D5E09"/>
    <w:rsid w:val="009D5EE5"/>
    <w:rsid w:val="009D5F1E"/>
    <w:rsid w:val="009D7580"/>
    <w:rsid w:val="009E00C4"/>
    <w:rsid w:val="009E0C7A"/>
    <w:rsid w:val="009E0E38"/>
    <w:rsid w:val="009E31CD"/>
    <w:rsid w:val="009E41B2"/>
    <w:rsid w:val="009E53F4"/>
    <w:rsid w:val="009E59FA"/>
    <w:rsid w:val="009F72C8"/>
    <w:rsid w:val="00A006D5"/>
    <w:rsid w:val="00A01509"/>
    <w:rsid w:val="00A02651"/>
    <w:rsid w:val="00A0337B"/>
    <w:rsid w:val="00A035E4"/>
    <w:rsid w:val="00A03809"/>
    <w:rsid w:val="00A0459A"/>
    <w:rsid w:val="00A07C43"/>
    <w:rsid w:val="00A116EA"/>
    <w:rsid w:val="00A11739"/>
    <w:rsid w:val="00A14311"/>
    <w:rsid w:val="00A1579B"/>
    <w:rsid w:val="00A20CEA"/>
    <w:rsid w:val="00A20F8C"/>
    <w:rsid w:val="00A24C42"/>
    <w:rsid w:val="00A252A7"/>
    <w:rsid w:val="00A2629A"/>
    <w:rsid w:val="00A26F1E"/>
    <w:rsid w:val="00A272D4"/>
    <w:rsid w:val="00A2737A"/>
    <w:rsid w:val="00A303C6"/>
    <w:rsid w:val="00A31E06"/>
    <w:rsid w:val="00A32873"/>
    <w:rsid w:val="00A32B6F"/>
    <w:rsid w:val="00A333F2"/>
    <w:rsid w:val="00A34EAB"/>
    <w:rsid w:val="00A41E01"/>
    <w:rsid w:val="00A435C8"/>
    <w:rsid w:val="00A45D6C"/>
    <w:rsid w:val="00A470E3"/>
    <w:rsid w:val="00A513AA"/>
    <w:rsid w:val="00A6051F"/>
    <w:rsid w:val="00A60EED"/>
    <w:rsid w:val="00A621FE"/>
    <w:rsid w:val="00A6232E"/>
    <w:rsid w:val="00A64430"/>
    <w:rsid w:val="00A65C0A"/>
    <w:rsid w:val="00A66966"/>
    <w:rsid w:val="00A721C0"/>
    <w:rsid w:val="00A7294C"/>
    <w:rsid w:val="00A731B8"/>
    <w:rsid w:val="00A7517C"/>
    <w:rsid w:val="00A774B1"/>
    <w:rsid w:val="00A84013"/>
    <w:rsid w:val="00A84E3E"/>
    <w:rsid w:val="00A856B1"/>
    <w:rsid w:val="00A86197"/>
    <w:rsid w:val="00A875F3"/>
    <w:rsid w:val="00A9080B"/>
    <w:rsid w:val="00A90E16"/>
    <w:rsid w:val="00A94E61"/>
    <w:rsid w:val="00A957B0"/>
    <w:rsid w:val="00A96564"/>
    <w:rsid w:val="00A96CD8"/>
    <w:rsid w:val="00A979FD"/>
    <w:rsid w:val="00AA15EB"/>
    <w:rsid w:val="00AA2D7A"/>
    <w:rsid w:val="00AA2E86"/>
    <w:rsid w:val="00AA3549"/>
    <w:rsid w:val="00AA5307"/>
    <w:rsid w:val="00AB3BAC"/>
    <w:rsid w:val="00AB4AD3"/>
    <w:rsid w:val="00AC0797"/>
    <w:rsid w:val="00AC2EDE"/>
    <w:rsid w:val="00AC53AF"/>
    <w:rsid w:val="00AC7685"/>
    <w:rsid w:val="00AD4F9D"/>
    <w:rsid w:val="00AD628A"/>
    <w:rsid w:val="00AE05E1"/>
    <w:rsid w:val="00AE0AC0"/>
    <w:rsid w:val="00AE2123"/>
    <w:rsid w:val="00AE486F"/>
    <w:rsid w:val="00AE59E5"/>
    <w:rsid w:val="00AE629D"/>
    <w:rsid w:val="00AE6938"/>
    <w:rsid w:val="00AE6DBC"/>
    <w:rsid w:val="00AF0A65"/>
    <w:rsid w:val="00AF223D"/>
    <w:rsid w:val="00AF22E7"/>
    <w:rsid w:val="00AF3F61"/>
    <w:rsid w:val="00AF532B"/>
    <w:rsid w:val="00AF5C4F"/>
    <w:rsid w:val="00AF62FB"/>
    <w:rsid w:val="00AF67A9"/>
    <w:rsid w:val="00B024D9"/>
    <w:rsid w:val="00B03FFF"/>
    <w:rsid w:val="00B0502D"/>
    <w:rsid w:val="00B058EF"/>
    <w:rsid w:val="00B07D16"/>
    <w:rsid w:val="00B07F75"/>
    <w:rsid w:val="00B10AB7"/>
    <w:rsid w:val="00B1151B"/>
    <w:rsid w:val="00B15E0E"/>
    <w:rsid w:val="00B170A2"/>
    <w:rsid w:val="00B17F72"/>
    <w:rsid w:val="00B203FF"/>
    <w:rsid w:val="00B22277"/>
    <w:rsid w:val="00B22944"/>
    <w:rsid w:val="00B2758D"/>
    <w:rsid w:val="00B30482"/>
    <w:rsid w:val="00B31526"/>
    <w:rsid w:val="00B3226B"/>
    <w:rsid w:val="00B326A7"/>
    <w:rsid w:val="00B33322"/>
    <w:rsid w:val="00B33F30"/>
    <w:rsid w:val="00B33FA0"/>
    <w:rsid w:val="00B34124"/>
    <w:rsid w:val="00B3418C"/>
    <w:rsid w:val="00B34980"/>
    <w:rsid w:val="00B36C89"/>
    <w:rsid w:val="00B41CEE"/>
    <w:rsid w:val="00B420B6"/>
    <w:rsid w:val="00B450AD"/>
    <w:rsid w:val="00B47F44"/>
    <w:rsid w:val="00B500E8"/>
    <w:rsid w:val="00B506B5"/>
    <w:rsid w:val="00B52163"/>
    <w:rsid w:val="00B55EF6"/>
    <w:rsid w:val="00B61582"/>
    <w:rsid w:val="00B61C4B"/>
    <w:rsid w:val="00B6217E"/>
    <w:rsid w:val="00B625F2"/>
    <w:rsid w:val="00B627C5"/>
    <w:rsid w:val="00B64367"/>
    <w:rsid w:val="00B64C8C"/>
    <w:rsid w:val="00B65F91"/>
    <w:rsid w:val="00B6769D"/>
    <w:rsid w:val="00B6772A"/>
    <w:rsid w:val="00B815B0"/>
    <w:rsid w:val="00B83559"/>
    <w:rsid w:val="00B853F1"/>
    <w:rsid w:val="00B86A43"/>
    <w:rsid w:val="00B91976"/>
    <w:rsid w:val="00B92CED"/>
    <w:rsid w:val="00B94117"/>
    <w:rsid w:val="00B968C2"/>
    <w:rsid w:val="00BA028D"/>
    <w:rsid w:val="00BA1722"/>
    <w:rsid w:val="00BA3E7C"/>
    <w:rsid w:val="00BA62AA"/>
    <w:rsid w:val="00BA6C5D"/>
    <w:rsid w:val="00BA6DD4"/>
    <w:rsid w:val="00BA7032"/>
    <w:rsid w:val="00BB1636"/>
    <w:rsid w:val="00BB1B98"/>
    <w:rsid w:val="00BB5BAF"/>
    <w:rsid w:val="00BB6801"/>
    <w:rsid w:val="00BB7B1F"/>
    <w:rsid w:val="00BC12C5"/>
    <w:rsid w:val="00BC4D26"/>
    <w:rsid w:val="00BC5518"/>
    <w:rsid w:val="00BD054F"/>
    <w:rsid w:val="00BD078D"/>
    <w:rsid w:val="00BD429D"/>
    <w:rsid w:val="00BD44A9"/>
    <w:rsid w:val="00BD6D69"/>
    <w:rsid w:val="00BE0AC7"/>
    <w:rsid w:val="00BE1539"/>
    <w:rsid w:val="00BE4EDA"/>
    <w:rsid w:val="00BF27FA"/>
    <w:rsid w:val="00BF35EB"/>
    <w:rsid w:val="00BF36A0"/>
    <w:rsid w:val="00BF3884"/>
    <w:rsid w:val="00BF52DE"/>
    <w:rsid w:val="00BF6116"/>
    <w:rsid w:val="00C00318"/>
    <w:rsid w:val="00C01BE9"/>
    <w:rsid w:val="00C034D3"/>
    <w:rsid w:val="00C049CA"/>
    <w:rsid w:val="00C055ED"/>
    <w:rsid w:val="00C07276"/>
    <w:rsid w:val="00C11030"/>
    <w:rsid w:val="00C111B1"/>
    <w:rsid w:val="00C11E48"/>
    <w:rsid w:val="00C12554"/>
    <w:rsid w:val="00C15F4D"/>
    <w:rsid w:val="00C202F8"/>
    <w:rsid w:val="00C20D92"/>
    <w:rsid w:val="00C221C1"/>
    <w:rsid w:val="00C24670"/>
    <w:rsid w:val="00C247EA"/>
    <w:rsid w:val="00C25557"/>
    <w:rsid w:val="00C32FD3"/>
    <w:rsid w:val="00C3347F"/>
    <w:rsid w:val="00C338D7"/>
    <w:rsid w:val="00C33B14"/>
    <w:rsid w:val="00C34A10"/>
    <w:rsid w:val="00C34F92"/>
    <w:rsid w:val="00C36B93"/>
    <w:rsid w:val="00C36F3E"/>
    <w:rsid w:val="00C37A4C"/>
    <w:rsid w:val="00C40538"/>
    <w:rsid w:val="00C43EF4"/>
    <w:rsid w:val="00C4612C"/>
    <w:rsid w:val="00C47732"/>
    <w:rsid w:val="00C50963"/>
    <w:rsid w:val="00C50BD6"/>
    <w:rsid w:val="00C50FA2"/>
    <w:rsid w:val="00C51E26"/>
    <w:rsid w:val="00C54D16"/>
    <w:rsid w:val="00C55135"/>
    <w:rsid w:val="00C57A55"/>
    <w:rsid w:val="00C62A0C"/>
    <w:rsid w:val="00C635E2"/>
    <w:rsid w:val="00C704CF"/>
    <w:rsid w:val="00C7223F"/>
    <w:rsid w:val="00C724D0"/>
    <w:rsid w:val="00C72507"/>
    <w:rsid w:val="00C74397"/>
    <w:rsid w:val="00C74A04"/>
    <w:rsid w:val="00C76E2D"/>
    <w:rsid w:val="00C76FFF"/>
    <w:rsid w:val="00C77386"/>
    <w:rsid w:val="00C80421"/>
    <w:rsid w:val="00C818BB"/>
    <w:rsid w:val="00C81DFC"/>
    <w:rsid w:val="00C82214"/>
    <w:rsid w:val="00C84E28"/>
    <w:rsid w:val="00C84F08"/>
    <w:rsid w:val="00C86E95"/>
    <w:rsid w:val="00C90647"/>
    <w:rsid w:val="00C91310"/>
    <w:rsid w:val="00CA0192"/>
    <w:rsid w:val="00CA43F1"/>
    <w:rsid w:val="00CA4FDE"/>
    <w:rsid w:val="00CA70E7"/>
    <w:rsid w:val="00CB228A"/>
    <w:rsid w:val="00CB2E17"/>
    <w:rsid w:val="00CB3056"/>
    <w:rsid w:val="00CB3987"/>
    <w:rsid w:val="00CB7E08"/>
    <w:rsid w:val="00CC4F4F"/>
    <w:rsid w:val="00CC5AD8"/>
    <w:rsid w:val="00CD434F"/>
    <w:rsid w:val="00CE0E44"/>
    <w:rsid w:val="00CE1D90"/>
    <w:rsid w:val="00CE2446"/>
    <w:rsid w:val="00CE5F47"/>
    <w:rsid w:val="00CE6986"/>
    <w:rsid w:val="00CE78F5"/>
    <w:rsid w:val="00CF24D4"/>
    <w:rsid w:val="00CF3925"/>
    <w:rsid w:val="00CF7687"/>
    <w:rsid w:val="00D01536"/>
    <w:rsid w:val="00D027B9"/>
    <w:rsid w:val="00D0489B"/>
    <w:rsid w:val="00D052B4"/>
    <w:rsid w:val="00D07A8B"/>
    <w:rsid w:val="00D10F72"/>
    <w:rsid w:val="00D17891"/>
    <w:rsid w:val="00D206E0"/>
    <w:rsid w:val="00D223CA"/>
    <w:rsid w:val="00D228B8"/>
    <w:rsid w:val="00D25E0F"/>
    <w:rsid w:val="00D27637"/>
    <w:rsid w:val="00D30343"/>
    <w:rsid w:val="00D3635A"/>
    <w:rsid w:val="00D36920"/>
    <w:rsid w:val="00D36B09"/>
    <w:rsid w:val="00D434D3"/>
    <w:rsid w:val="00D4358F"/>
    <w:rsid w:val="00D443D7"/>
    <w:rsid w:val="00D5188B"/>
    <w:rsid w:val="00D520E7"/>
    <w:rsid w:val="00D53C66"/>
    <w:rsid w:val="00D56DA0"/>
    <w:rsid w:val="00D609A1"/>
    <w:rsid w:val="00D62793"/>
    <w:rsid w:val="00D627BE"/>
    <w:rsid w:val="00D6578B"/>
    <w:rsid w:val="00D65905"/>
    <w:rsid w:val="00D67E6B"/>
    <w:rsid w:val="00D71B35"/>
    <w:rsid w:val="00D7407D"/>
    <w:rsid w:val="00D74DFD"/>
    <w:rsid w:val="00D770C8"/>
    <w:rsid w:val="00D80302"/>
    <w:rsid w:val="00D81A2D"/>
    <w:rsid w:val="00D81CB0"/>
    <w:rsid w:val="00D82211"/>
    <w:rsid w:val="00D8365B"/>
    <w:rsid w:val="00D8559E"/>
    <w:rsid w:val="00D863DB"/>
    <w:rsid w:val="00D87671"/>
    <w:rsid w:val="00D90346"/>
    <w:rsid w:val="00D92132"/>
    <w:rsid w:val="00D92CE7"/>
    <w:rsid w:val="00D931B6"/>
    <w:rsid w:val="00D95849"/>
    <w:rsid w:val="00D9595A"/>
    <w:rsid w:val="00D967DA"/>
    <w:rsid w:val="00D96A05"/>
    <w:rsid w:val="00D96ACC"/>
    <w:rsid w:val="00D974FB"/>
    <w:rsid w:val="00DA031B"/>
    <w:rsid w:val="00DA48F8"/>
    <w:rsid w:val="00DA5524"/>
    <w:rsid w:val="00DA60A4"/>
    <w:rsid w:val="00DB0295"/>
    <w:rsid w:val="00DB207B"/>
    <w:rsid w:val="00DB3285"/>
    <w:rsid w:val="00DB5138"/>
    <w:rsid w:val="00DB6108"/>
    <w:rsid w:val="00DC008F"/>
    <w:rsid w:val="00DD4464"/>
    <w:rsid w:val="00DD6074"/>
    <w:rsid w:val="00DD693A"/>
    <w:rsid w:val="00DE125D"/>
    <w:rsid w:val="00DE5620"/>
    <w:rsid w:val="00DE5C6B"/>
    <w:rsid w:val="00DE6056"/>
    <w:rsid w:val="00DE6090"/>
    <w:rsid w:val="00DF0536"/>
    <w:rsid w:val="00DF1CBC"/>
    <w:rsid w:val="00DF3073"/>
    <w:rsid w:val="00DF3EFE"/>
    <w:rsid w:val="00E02685"/>
    <w:rsid w:val="00E0642F"/>
    <w:rsid w:val="00E104DF"/>
    <w:rsid w:val="00E17DC5"/>
    <w:rsid w:val="00E21634"/>
    <w:rsid w:val="00E25BA6"/>
    <w:rsid w:val="00E27141"/>
    <w:rsid w:val="00E272E4"/>
    <w:rsid w:val="00E31382"/>
    <w:rsid w:val="00E31596"/>
    <w:rsid w:val="00E3510F"/>
    <w:rsid w:val="00E3663A"/>
    <w:rsid w:val="00E367AD"/>
    <w:rsid w:val="00E3733D"/>
    <w:rsid w:val="00E40792"/>
    <w:rsid w:val="00E41BFA"/>
    <w:rsid w:val="00E43DCB"/>
    <w:rsid w:val="00E45226"/>
    <w:rsid w:val="00E45436"/>
    <w:rsid w:val="00E47EAF"/>
    <w:rsid w:val="00E55664"/>
    <w:rsid w:val="00E563D9"/>
    <w:rsid w:val="00E56F2D"/>
    <w:rsid w:val="00E5710E"/>
    <w:rsid w:val="00E63F4F"/>
    <w:rsid w:val="00E64DA3"/>
    <w:rsid w:val="00E679F9"/>
    <w:rsid w:val="00E7101C"/>
    <w:rsid w:val="00E710F2"/>
    <w:rsid w:val="00E72731"/>
    <w:rsid w:val="00E73A87"/>
    <w:rsid w:val="00E76C52"/>
    <w:rsid w:val="00E80B1C"/>
    <w:rsid w:val="00E870E4"/>
    <w:rsid w:val="00E8796B"/>
    <w:rsid w:val="00E90C07"/>
    <w:rsid w:val="00E93F27"/>
    <w:rsid w:val="00E94350"/>
    <w:rsid w:val="00E97B77"/>
    <w:rsid w:val="00EA060C"/>
    <w:rsid w:val="00EA4041"/>
    <w:rsid w:val="00EA4C6B"/>
    <w:rsid w:val="00EA7109"/>
    <w:rsid w:val="00EB103A"/>
    <w:rsid w:val="00EB1A4D"/>
    <w:rsid w:val="00EB256E"/>
    <w:rsid w:val="00EB26B6"/>
    <w:rsid w:val="00EB44CD"/>
    <w:rsid w:val="00EB70EE"/>
    <w:rsid w:val="00EC0190"/>
    <w:rsid w:val="00EC3146"/>
    <w:rsid w:val="00EC4BB0"/>
    <w:rsid w:val="00EC4C64"/>
    <w:rsid w:val="00EC69CA"/>
    <w:rsid w:val="00EC7202"/>
    <w:rsid w:val="00ED2843"/>
    <w:rsid w:val="00ED2DE6"/>
    <w:rsid w:val="00ED4AAB"/>
    <w:rsid w:val="00ED4F73"/>
    <w:rsid w:val="00EE0C5F"/>
    <w:rsid w:val="00EE285A"/>
    <w:rsid w:val="00EE3372"/>
    <w:rsid w:val="00EE5549"/>
    <w:rsid w:val="00EE5A45"/>
    <w:rsid w:val="00EE6F7A"/>
    <w:rsid w:val="00EF1F94"/>
    <w:rsid w:val="00EF273A"/>
    <w:rsid w:val="00EF46D9"/>
    <w:rsid w:val="00EF6148"/>
    <w:rsid w:val="00EF7E3E"/>
    <w:rsid w:val="00F03A6B"/>
    <w:rsid w:val="00F04F4D"/>
    <w:rsid w:val="00F071B9"/>
    <w:rsid w:val="00F07604"/>
    <w:rsid w:val="00F109DA"/>
    <w:rsid w:val="00F122F6"/>
    <w:rsid w:val="00F14625"/>
    <w:rsid w:val="00F15189"/>
    <w:rsid w:val="00F1598A"/>
    <w:rsid w:val="00F20F66"/>
    <w:rsid w:val="00F21E51"/>
    <w:rsid w:val="00F25056"/>
    <w:rsid w:val="00F26716"/>
    <w:rsid w:val="00F26C97"/>
    <w:rsid w:val="00F30FA6"/>
    <w:rsid w:val="00F3287A"/>
    <w:rsid w:val="00F34BCF"/>
    <w:rsid w:val="00F351DC"/>
    <w:rsid w:val="00F3576A"/>
    <w:rsid w:val="00F35EB0"/>
    <w:rsid w:val="00F373D8"/>
    <w:rsid w:val="00F41308"/>
    <w:rsid w:val="00F41387"/>
    <w:rsid w:val="00F4308C"/>
    <w:rsid w:val="00F43818"/>
    <w:rsid w:val="00F43B50"/>
    <w:rsid w:val="00F44AAE"/>
    <w:rsid w:val="00F4545C"/>
    <w:rsid w:val="00F53EE8"/>
    <w:rsid w:val="00F545A8"/>
    <w:rsid w:val="00F5475F"/>
    <w:rsid w:val="00F54857"/>
    <w:rsid w:val="00F5666F"/>
    <w:rsid w:val="00F56E41"/>
    <w:rsid w:val="00F571EC"/>
    <w:rsid w:val="00F57ABE"/>
    <w:rsid w:val="00F622D7"/>
    <w:rsid w:val="00F64620"/>
    <w:rsid w:val="00F658A9"/>
    <w:rsid w:val="00F71652"/>
    <w:rsid w:val="00F74407"/>
    <w:rsid w:val="00F74C13"/>
    <w:rsid w:val="00F764BE"/>
    <w:rsid w:val="00F77117"/>
    <w:rsid w:val="00F826D8"/>
    <w:rsid w:val="00F84AF1"/>
    <w:rsid w:val="00F86E9A"/>
    <w:rsid w:val="00F879C4"/>
    <w:rsid w:val="00F87D53"/>
    <w:rsid w:val="00F9196B"/>
    <w:rsid w:val="00F942C6"/>
    <w:rsid w:val="00F94451"/>
    <w:rsid w:val="00F9448A"/>
    <w:rsid w:val="00F947D6"/>
    <w:rsid w:val="00F94CDC"/>
    <w:rsid w:val="00F9579E"/>
    <w:rsid w:val="00F961BE"/>
    <w:rsid w:val="00FA029F"/>
    <w:rsid w:val="00FA16AF"/>
    <w:rsid w:val="00FA4E6F"/>
    <w:rsid w:val="00FA5C1A"/>
    <w:rsid w:val="00FA6EFF"/>
    <w:rsid w:val="00FB0F2E"/>
    <w:rsid w:val="00FB3E04"/>
    <w:rsid w:val="00FB4F23"/>
    <w:rsid w:val="00FB7092"/>
    <w:rsid w:val="00FC1860"/>
    <w:rsid w:val="00FC1B7F"/>
    <w:rsid w:val="00FC1F3B"/>
    <w:rsid w:val="00FC4A8E"/>
    <w:rsid w:val="00FC5688"/>
    <w:rsid w:val="00FD0D6D"/>
    <w:rsid w:val="00FD13BC"/>
    <w:rsid w:val="00FD3169"/>
    <w:rsid w:val="00FD4961"/>
    <w:rsid w:val="00FD7976"/>
    <w:rsid w:val="00FE0686"/>
    <w:rsid w:val="00FE46F1"/>
    <w:rsid w:val="00FE5081"/>
    <w:rsid w:val="00FE70A6"/>
    <w:rsid w:val="00FE7FF1"/>
    <w:rsid w:val="00FF0FE9"/>
    <w:rsid w:val="00FF248A"/>
    <w:rsid w:val="00FF3F96"/>
    <w:rsid w:val="00FF55B2"/>
    <w:rsid w:val="00FF674A"/>
    <w:rsid w:val="00FF680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style="mso-width-relative:margin;mso-height-relative:margin" fill="f" fillcolor="white" stroke="f">
      <v:fill color="white" on="f"/>
      <v:stroke on="f"/>
    </o:shapedefaults>
    <o:shapelayout v:ext="edit">
      <o:idmap v:ext="edit" data="2"/>
    </o:shapelayout>
  </w:shapeDefaults>
  <w:decimalSymbol w:val="."/>
  <w:listSeparator w:val=","/>
  <w14:docId w14:val="65BEE40E"/>
  <w15:docId w15:val="{9E1A8455-B17A-4885-9538-86ABA91F6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color w:val="000000" w:themeColor="text1"/>
        <w:sz w:val="24"/>
        <w:szCs w:val="24"/>
        <w:lang w:val="en-AU" w:eastAsia="en-AU"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lsdException w:name="Emphasis" w:locked="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locked="1" w:uiPriority="3"/>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locked="1" w:uiPriority="34"/>
    <w:lsdException w:name="Quote" w:locked="1" w:uiPriority="29"/>
    <w:lsdException w:name="Intense Quote" w:locked="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lsdException w:name="Intense Emphasis" w:locked="1" w:uiPriority="21"/>
    <w:lsdException w:name="Subtle Reference" w:locked="1" w:uiPriority="31"/>
    <w:lsdException w:name="Intense Reference" w:locked="1" w:uiPriority="32"/>
    <w:lsdException w:name="Book Title" w:locked="1" w:uiPriority="33"/>
    <w:lsdException w:name="Bibliography" w:semiHidden="1" w:uiPriority="37" w:unhideWhenUsed="1"/>
    <w:lsdException w:name="TOC Heading" w:semiHidden="1" w:uiPriority="39" w:unhideWhenUsed="1"/>
    <w:lsdException w:name="Plain Table 1" w:locked="1" w:uiPriority="41"/>
    <w:lsdException w:name="Plain Table 2" w:locked="1" w:uiPriority="42"/>
    <w:lsdException w:name="Plain Table 3" w:locked="1" w:uiPriority="43"/>
    <w:lsdException w:name="Plain Table 4" w:locked="1" w:uiPriority="44"/>
    <w:lsdException w:name="Plain Table 5" w:locked="1" w:uiPriority="45"/>
    <w:lsdException w:name="Grid Table Light" w:locked="1" w:uiPriority="40"/>
    <w:lsdException w:name="Grid Table 1 Light" w:locked="1" w:uiPriority="46"/>
    <w:lsdException w:name="Grid Table 2" w:locked="1" w:uiPriority="47"/>
    <w:lsdException w:name="Grid Table 3" w:locked="1" w:uiPriority="48"/>
    <w:lsdException w:name="Grid Table 4" w:locked="1" w:uiPriority="49"/>
    <w:lsdException w:name="Grid Table 5 Dark" w:locked="1" w:uiPriority="50"/>
    <w:lsdException w:name="Grid Table 6 Colorful" w:locked="1" w:uiPriority="51"/>
    <w:lsdException w:name="Grid Table 7 Colorful" w:locked="1" w:uiPriority="52"/>
    <w:lsdException w:name="Grid Table 1 Light Accent 1" w:locked="1" w:uiPriority="46"/>
    <w:lsdException w:name="Grid Table 2 Accent 1" w:locked="1" w:uiPriority="47"/>
    <w:lsdException w:name="Grid Table 3 Accent 1" w:locked="1" w:uiPriority="48"/>
    <w:lsdException w:name="Grid Table 4 Accent 1" w:locked="1" w:uiPriority="49"/>
    <w:lsdException w:name="Grid Table 5 Dark Accent 1" w:locked="1" w:uiPriority="50"/>
    <w:lsdException w:name="Grid Table 6 Colorful Accent 1" w:locked="1" w:uiPriority="51"/>
    <w:lsdException w:name="Grid Table 7 Colorful Accent 1" w:locked="1" w:uiPriority="52"/>
    <w:lsdException w:name="Grid Table 1 Light Accent 2" w:locked="1" w:uiPriority="46"/>
    <w:lsdException w:name="Grid Table 2 Accent 2" w:locked="1" w:uiPriority="47"/>
    <w:lsdException w:name="Grid Table 3 Accent 2" w:locked="1" w:uiPriority="48"/>
    <w:lsdException w:name="Grid Table 4 Accent 2" w:locked="1" w:uiPriority="49"/>
    <w:lsdException w:name="Grid Table 5 Dark Accent 2" w:locked="1" w:uiPriority="50"/>
    <w:lsdException w:name="Grid Table 6 Colorful Accent 2" w:locked="1" w:uiPriority="51"/>
    <w:lsdException w:name="Grid Table 7 Colorful Accent 2" w:locked="1" w:uiPriority="52"/>
    <w:lsdException w:name="Grid Table 1 Light Accent 3" w:locked="1" w:uiPriority="46"/>
    <w:lsdException w:name="Grid Table 2 Accent 3" w:locked="1" w:uiPriority="47"/>
    <w:lsdException w:name="Grid Table 3 Accent 3" w:locked="1" w:uiPriority="48"/>
    <w:lsdException w:name="Grid Table 4 Accent 3" w:locked="1" w:uiPriority="49"/>
    <w:lsdException w:name="Grid Table 5 Dark Accent 3" w:locked="1" w:uiPriority="50"/>
    <w:lsdException w:name="Grid Table 6 Colorful Accent 3" w:locked="1" w:uiPriority="51"/>
    <w:lsdException w:name="Grid Table 7 Colorful Accent 3" w:locked="1" w:uiPriority="52"/>
    <w:lsdException w:name="Grid Table 1 Light Accent 4" w:locked="1" w:uiPriority="46"/>
    <w:lsdException w:name="Grid Table 2 Accent 4" w:locked="1" w:uiPriority="47"/>
    <w:lsdException w:name="Grid Table 3 Accent 4" w:locked="1" w:uiPriority="48"/>
    <w:lsdException w:name="Grid Table 4 Accent 4" w:locked="1" w:uiPriority="49"/>
    <w:lsdException w:name="Grid Table 5 Dark Accent 4" w:locked="1" w:uiPriority="50"/>
    <w:lsdException w:name="Grid Table 6 Colorful Accent 4" w:locked="1" w:uiPriority="51"/>
    <w:lsdException w:name="Grid Table 7 Colorful Accent 4" w:locked="1" w:uiPriority="52"/>
    <w:lsdException w:name="Grid Table 1 Light Accent 5" w:locked="1" w:uiPriority="46"/>
    <w:lsdException w:name="Grid Table 2 Accent 5" w:locked="1" w:uiPriority="47"/>
    <w:lsdException w:name="Grid Table 3 Accent 5" w:locked="1" w:uiPriority="48"/>
    <w:lsdException w:name="Grid Table 4 Accent 5" w:locked="1" w:uiPriority="49"/>
    <w:lsdException w:name="Grid Table 5 Dark Accent 5" w:locked="1" w:uiPriority="50"/>
    <w:lsdException w:name="Grid Table 6 Colorful Accent 5" w:locked="1" w:uiPriority="51"/>
    <w:lsdException w:name="Grid Table 7 Colorful Accent 5" w:locked="1" w:uiPriority="52"/>
    <w:lsdException w:name="Grid Table 1 Light Accent 6" w:locked="1" w:uiPriority="46"/>
    <w:lsdException w:name="Grid Table 2 Accent 6" w:locked="1" w:uiPriority="47"/>
    <w:lsdException w:name="Grid Table 3 Accent 6" w:locked="1" w:uiPriority="48"/>
    <w:lsdException w:name="Grid Table 4 Accent 6" w:locked="1" w:uiPriority="49"/>
    <w:lsdException w:name="Grid Table 5 Dark Accent 6" w:locked="1" w:uiPriority="50"/>
    <w:lsdException w:name="Grid Table 6 Colorful Accent 6" w:locked="1" w:uiPriority="51"/>
    <w:lsdException w:name="Grid Table 7 Colorful Accent 6" w:locked="1" w:uiPriority="52"/>
    <w:lsdException w:name="List Table 1 Light" w:locked="1" w:uiPriority="46"/>
    <w:lsdException w:name="List Table 2" w:locked="1" w:uiPriority="47"/>
    <w:lsdException w:name="List Table 3" w:locked="1" w:uiPriority="48"/>
    <w:lsdException w:name="List Table 4" w:locked="1" w:uiPriority="49"/>
    <w:lsdException w:name="List Table 5 Dark" w:locked="1" w:uiPriority="50"/>
    <w:lsdException w:name="List Table 6 Colorful" w:locked="1" w:uiPriority="51"/>
    <w:lsdException w:name="List Table 7 Colorful" w:locked="1" w:uiPriority="52"/>
    <w:lsdException w:name="List Table 1 Light Accent 1" w:locked="1" w:uiPriority="46"/>
    <w:lsdException w:name="List Table 2 Accent 1" w:locked="1" w:uiPriority="47"/>
    <w:lsdException w:name="List Table 3 Accent 1" w:locked="1" w:uiPriority="48"/>
    <w:lsdException w:name="List Table 4 Accent 1" w:locked="1" w:uiPriority="49"/>
    <w:lsdException w:name="List Table 5 Dark Accent 1" w:locked="1" w:uiPriority="50"/>
    <w:lsdException w:name="List Table 6 Colorful Accent 1" w:locked="1" w:uiPriority="51"/>
    <w:lsdException w:name="List Table 7 Colorful Accent 1" w:locked="1" w:uiPriority="52"/>
    <w:lsdException w:name="List Table 1 Light Accent 2" w:locked="1" w:uiPriority="46"/>
    <w:lsdException w:name="List Table 2 Accent 2" w:locked="1" w:uiPriority="47"/>
    <w:lsdException w:name="List Table 3 Accent 2" w:locked="1" w:uiPriority="48"/>
    <w:lsdException w:name="List Table 4 Accent 2" w:locked="1" w:uiPriority="49"/>
    <w:lsdException w:name="List Table 5 Dark Accent 2" w:locked="1" w:uiPriority="50"/>
    <w:lsdException w:name="List Table 6 Colorful Accent 2" w:locked="1" w:uiPriority="51"/>
    <w:lsdException w:name="List Table 7 Colorful Accent 2" w:locked="1" w:uiPriority="52"/>
    <w:lsdException w:name="List Table 1 Light Accent 3" w:locked="1" w:uiPriority="46"/>
    <w:lsdException w:name="List Table 2 Accent 3" w:locked="1" w:uiPriority="47"/>
    <w:lsdException w:name="List Table 3 Accent 3" w:locked="1" w:uiPriority="48"/>
    <w:lsdException w:name="List Table 4 Accent 3" w:locked="1" w:uiPriority="49"/>
    <w:lsdException w:name="List Table 5 Dark Accent 3" w:locked="1" w:uiPriority="50"/>
    <w:lsdException w:name="List Table 6 Colorful Accent 3" w:locked="1" w:uiPriority="51"/>
    <w:lsdException w:name="List Table 7 Colorful Accent 3" w:locked="1" w:uiPriority="52"/>
    <w:lsdException w:name="List Table 1 Light Accent 4" w:locked="1" w:uiPriority="46"/>
    <w:lsdException w:name="List Table 2 Accent 4" w:locked="1" w:uiPriority="47"/>
    <w:lsdException w:name="List Table 3 Accent 4" w:locked="1" w:uiPriority="48"/>
    <w:lsdException w:name="List Table 4 Accent 4" w:locked="1" w:uiPriority="49"/>
    <w:lsdException w:name="List Table 5 Dark Accent 4" w:locked="1" w:uiPriority="50"/>
    <w:lsdException w:name="List Table 6 Colorful Accent 4" w:locked="1" w:uiPriority="51"/>
    <w:lsdException w:name="List Table 7 Colorful Accent 4" w:locked="1" w:uiPriority="52"/>
    <w:lsdException w:name="List Table 1 Light Accent 5" w:locked="1" w:uiPriority="46"/>
    <w:lsdException w:name="List Table 2 Accent 5" w:locked="1" w:uiPriority="47"/>
    <w:lsdException w:name="List Table 3 Accent 5" w:locked="1" w:uiPriority="48"/>
    <w:lsdException w:name="List Table 4 Accent 5" w:locked="1" w:uiPriority="49"/>
    <w:lsdException w:name="List Table 5 Dark Accent 5" w:locked="1" w:uiPriority="50"/>
    <w:lsdException w:name="List Table 6 Colorful Accent 5" w:locked="1" w:uiPriority="51"/>
    <w:lsdException w:name="List Table 7 Colorful Accent 5" w:locked="1" w:uiPriority="52"/>
    <w:lsdException w:name="List Table 1 Light Accent 6" w:locked="1" w:uiPriority="46"/>
    <w:lsdException w:name="List Table 2 Accent 6" w:locked="1" w:uiPriority="47"/>
    <w:lsdException w:name="List Table 3 Accent 6" w:locked="1" w:uiPriority="48"/>
    <w:lsdException w:name="List Table 4 Accent 6" w:locked="1" w:uiPriority="49"/>
    <w:lsdException w:name="List Table 5 Dark Accent 6" w:locked="1" w:uiPriority="50"/>
    <w:lsdException w:name="List Table 6 Colorful Accent 6" w:locked="1" w:uiPriority="51"/>
    <w:lsdException w:name="List Table 7 Colorful Accent 6" w:locked="1"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3"/>
    <w:rsid w:val="00241A68"/>
    <w:pPr>
      <w:spacing w:before="120" w:after="240" w:line="276" w:lineRule="auto"/>
    </w:pPr>
  </w:style>
  <w:style w:type="paragraph" w:styleId="Heading1">
    <w:name w:val="heading 1"/>
    <w:basedOn w:val="Header"/>
    <w:next w:val="Normal"/>
    <w:link w:val="Heading1Char"/>
    <w:qFormat/>
    <w:rsid w:val="00036249"/>
    <w:pPr>
      <w:outlineLvl w:val="0"/>
    </w:pPr>
    <w:rPr>
      <w:b/>
      <w:bCs/>
      <w:sz w:val="40"/>
      <w:szCs w:val="40"/>
    </w:rPr>
  </w:style>
  <w:style w:type="paragraph" w:styleId="Heading2">
    <w:name w:val="heading 2"/>
    <w:basedOn w:val="Header"/>
    <w:next w:val="BodyCopy"/>
    <w:link w:val="Heading2Char"/>
    <w:unhideWhenUsed/>
    <w:qFormat/>
    <w:rsid w:val="00197F2E"/>
    <w:pPr>
      <w:outlineLvl w:val="1"/>
    </w:pPr>
    <w:rPr>
      <w:sz w:val="32"/>
    </w:rPr>
  </w:style>
  <w:style w:type="paragraph" w:styleId="Heading3">
    <w:name w:val="heading 3"/>
    <w:basedOn w:val="Heading2"/>
    <w:next w:val="BodyCopy"/>
    <w:link w:val="Heading3Char"/>
    <w:autoRedefine/>
    <w:unhideWhenUsed/>
    <w:qFormat/>
    <w:rsid w:val="007B1A7B"/>
    <w:pPr>
      <w:tabs>
        <w:tab w:val="center" w:leader="hyphen" w:pos="4513"/>
      </w:tabs>
      <w:spacing w:after="120" w:line="360" w:lineRule="exact"/>
      <w:outlineLvl w:val="2"/>
    </w:pPr>
    <w:rPr>
      <w:b/>
      <w:bCs/>
      <w:iCs/>
      <w:sz w:val="28"/>
      <w:szCs w:val="36"/>
    </w:rPr>
  </w:style>
  <w:style w:type="paragraph" w:styleId="Heading4">
    <w:name w:val="heading 4"/>
    <w:basedOn w:val="BodyCopy"/>
    <w:next w:val="BodyCopy"/>
    <w:link w:val="Heading4Char"/>
    <w:autoRedefine/>
    <w:unhideWhenUsed/>
    <w:qFormat/>
    <w:locked/>
    <w:rsid w:val="00C34A10"/>
    <w:pPr>
      <w:shd w:val="clear" w:color="auto" w:fill="3D2262" w:themeFill="accent1"/>
      <w:spacing w:before="0" w:after="120" w:line="460" w:lineRule="exact"/>
      <w:outlineLvl w:val="3"/>
    </w:pPr>
    <w:rPr>
      <w:b/>
      <w:color w:val="FFFFFF" w:themeColor="background1"/>
      <w:lang w:eastAsia="en-US"/>
    </w:rPr>
  </w:style>
  <w:style w:type="paragraph" w:styleId="Heading5">
    <w:name w:val="heading 5"/>
    <w:basedOn w:val="Heading6"/>
    <w:next w:val="BodyCopy"/>
    <w:link w:val="Heading5Char"/>
    <w:unhideWhenUsed/>
    <w:qFormat/>
    <w:locked/>
    <w:rsid w:val="00A6051F"/>
    <w:pPr>
      <w:spacing w:before="100" w:beforeAutospacing="1" w:line="300" w:lineRule="exact"/>
      <w:outlineLvl w:val="4"/>
    </w:pPr>
    <w:rPr>
      <w:b/>
      <w:bCs/>
      <w:iCs/>
      <w:color w:val="3D2262" w:themeColor="accent1"/>
      <w:szCs w:val="36"/>
    </w:rPr>
  </w:style>
  <w:style w:type="paragraph" w:styleId="Heading6">
    <w:name w:val="heading 6"/>
    <w:basedOn w:val="BodyText"/>
    <w:next w:val="BodyCopy"/>
    <w:link w:val="Heading6Char"/>
    <w:unhideWhenUsed/>
    <w:qFormat/>
    <w:locked/>
    <w:rsid w:val="009A5010"/>
    <w:pPr>
      <w:keepNext/>
      <w:keepLines/>
      <w:outlineLvl w:val="5"/>
    </w:pPr>
    <w:rPr>
      <w:rFonts w:eastAsiaTheme="majorEastAsia" w:cstheme="majorBidi"/>
      <w:color w:val="6E3894" w:themeColor="accent2"/>
    </w:rPr>
  </w:style>
  <w:style w:type="paragraph" w:styleId="Heading7">
    <w:name w:val="heading 7"/>
    <w:basedOn w:val="BodyText"/>
    <w:next w:val="BodyCopy"/>
    <w:link w:val="Heading7Char"/>
    <w:unhideWhenUsed/>
    <w:qFormat/>
    <w:locked/>
    <w:rsid w:val="00197F2E"/>
    <w:pPr>
      <w:keepNext/>
      <w:keepLines/>
      <w:spacing w:before="0" w:after="0" w:line="240" w:lineRule="auto"/>
      <w:outlineLvl w:val="6"/>
    </w:pPr>
    <w:rPr>
      <w:rFonts w:asciiTheme="majorHAnsi" w:eastAsiaTheme="majorEastAsia" w:hAnsiTheme="majorHAnsi" w:cstheme="majorBidi"/>
      <w:b/>
      <w:iCs/>
    </w:rPr>
  </w:style>
  <w:style w:type="paragraph" w:styleId="Heading8">
    <w:name w:val="heading 8"/>
    <w:basedOn w:val="Normal"/>
    <w:next w:val="Normal"/>
    <w:link w:val="Heading8Char"/>
    <w:unhideWhenUsed/>
    <w:rsid w:val="00E0642F"/>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rsid w:val="00E0642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57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5769"/>
    <w:rPr>
      <w:rFonts w:ascii="Tahoma" w:hAnsi="Tahoma" w:cs="Tahoma"/>
      <w:sz w:val="16"/>
      <w:szCs w:val="16"/>
    </w:rPr>
  </w:style>
  <w:style w:type="paragraph" w:styleId="Header">
    <w:name w:val="header"/>
    <w:basedOn w:val="Normal"/>
    <w:link w:val="HeaderChar"/>
    <w:uiPriority w:val="99"/>
    <w:unhideWhenUsed/>
    <w:rsid w:val="00EB26B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B26B6"/>
  </w:style>
  <w:style w:type="paragraph" w:styleId="Footer">
    <w:name w:val="footer"/>
    <w:basedOn w:val="Normal"/>
    <w:link w:val="FooterChar"/>
    <w:uiPriority w:val="99"/>
    <w:unhideWhenUsed/>
    <w:rsid w:val="002B434C"/>
    <w:pPr>
      <w:tabs>
        <w:tab w:val="left" w:pos="709"/>
        <w:tab w:val="right" w:pos="14629"/>
      </w:tabs>
      <w:spacing w:before="100" w:beforeAutospacing="1" w:after="100" w:afterAutospacing="1" w:line="300" w:lineRule="atLeast"/>
    </w:pPr>
    <w:rPr>
      <w:sz w:val="18"/>
    </w:rPr>
  </w:style>
  <w:style w:type="character" w:customStyle="1" w:styleId="FooterChar">
    <w:name w:val="Footer Char"/>
    <w:basedOn w:val="DefaultParagraphFont"/>
    <w:link w:val="Footer"/>
    <w:uiPriority w:val="99"/>
    <w:rsid w:val="002B434C"/>
    <w:rPr>
      <w:sz w:val="18"/>
    </w:rPr>
  </w:style>
  <w:style w:type="character" w:customStyle="1" w:styleId="Heading1Char">
    <w:name w:val="Heading 1 Char"/>
    <w:basedOn w:val="DefaultParagraphFont"/>
    <w:link w:val="Heading1"/>
    <w:rsid w:val="00241A68"/>
    <w:rPr>
      <w:b/>
      <w:bCs/>
      <w:sz w:val="40"/>
      <w:szCs w:val="40"/>
    </w:rPr>
  </w:style>
  <w:style w:type="character" w:customStyle="1" w:styleId="Heading2Char">
    <w:name w:val="Heading 2 Char"/>
    <w:basedOn w:val="DefaultParagraphFont"/>
    <w:link w:val="Heading2"/>
    <w:rsid w:val="00197F2E"/>
    <w:rPr>
      <w:sz w:val="32"/>
    </w:rPr>
  </w:style>
  <w:style w:type="character" w:customStyle="1" w:styleId="Heading3Char">
    <w:name w:val="Heading 3 Char"/>
    <w:basedOn w:val="DefaultParagraphFont"/>
    <w:link w:val="Heading3"/>
    <w:rsid w:val="007B1A7B"/>
    <w:rPr>
      <w:b/>
      <w:bCs/>
      <w:iCs/>
      <w:sz w:val="28"/>
      <w:szCs w:val="36"/>
    </w:rPr>
  </w:style>
  <w:style w:type="paragraph" w:customStyle="1" w:styleId="Bullet">
    <w:name w:val="Bullet"/>
    <w:basedOn w:val="BodyCopy"/>
    <w:uiPriority w:val="1"/>
    <w:qFormat/>
    <w:rsid w:val="0095646B"/>
    <w:pPr>
      <w:numPr>
        <w:numId w:val="1"/>
      </w:numPr>
      <w:tabs>
        <w:tab w:val="left" w:pos="425"/>
      </w:tabs>
      <w:spacing w:after="120" w:line="300" w:lineRule="auto"/>
      <w:contextualSpacing/>
    </w:pPr>
    <w:rPr>
      <w:bCs w:val="0"/>
      <w:iCs w:val="0"/>
    </w:rPr>
  </w:style>
  <w:style w:type="paragraph" w:customStyle="1" w:styleId="Tablebody">
    <w:name w:val="Table body"/>
    <w:basedOn w:val="Normal"/>
    <w:uiPriority w:val="4"/>
    <w:qFormat/>
    <w:rsid w:val="00533388"/>
    <w:pPr>
      <w:spacing w:before="0" w:after="0" w:line="300" w:lineRule="exact"/>
    </w:pPr>
    <w:rPr>
      <w:rFonts w:eastAsia="Times New Roman"/>
      <w:bCs/>
      <w:iCs/>
      <w:lang w:val="en-US"/>
    </w:rPr>
  </w:style>
  <w:style w:type="paragraph" w:customStyle="1" w:styleId="Tablebullet1">
    <w:name w:val="Table bullet 1"/>
    <w:basedOn w:val="Bullet"/>
    <w:uiPriority w:val="3"/>
    <w:qFormat/>
    <w:rsid w:val="00FE46F1"/>
    <w:pPr>
      <w:spacing w:after="0" w:line="280" w:lineRule="exact"/>
      <w:ind w:left="357" w:hanging="357"/>
    </w:pPr>
    <w:rPr>
      <w:lang w:val="en-US"/>
    </w:rPr>
  </w:style>
  <w:style w:type="paragraph" w:customStyle="1" w:styleId="Tablebullet2">
    <w:name w:val="Table bullet 2"/>
    <w:basedOn w:val="Normal"/>
    <w:uiPriority w:val="3"/>
    <w:qFormat/>
    <w:rsid w:val="00E3663A"/>
    <w:pPr>
      <w:numPr>
        <w:numId w:val="2"/>
      </w:numPr>
      <w:tabs>
        <w:tab w:val="left" w:pos="425"/>
      </w:tabs>
      <w:spacing w:before="0" w:after="0" w:line="280" w:lineRule="exact"/>
      <w:ind w:left="850" w:right="-425" w:hanging="425"/>
      <w:contextualSpacing/>
    </w:pPr>
    <w:rPr>
      <w:rFonts w:eastAsia="Times New Roman"/>
      <w:bCs/>
      <w:iCs/>
      <w:lang w:val="en-US"/>
    </w:rPr>
  </w:style>
  <w:style w:type="paragraph" w:customStyle="1" w:styleId="Tableheader-white">
    <w:name w:val="Table header - white"/>
    <w:next w:val="Tablebody"/>
    <w:uiPriority w:val="3"/>
    <w:rsid w:val="00533388"/>
    <w:pPr>
      <w:spacing w:line="300" w:lineRule="exact"/>
    </w:pPr>
    <w:rPr>
      <w:rFonts w:eastAsia="Times New Roman"/>
      <w:b/>
      <w:bCs/>
      <w:iCs/>
      <w:color w:val="FFFFFF" w:themeColor="background1"/>
      <w:lang w:val="en-US" w:eastAsia="en-US"/>
    </w:rPr>
  </w:style>
  <w:style w:type="table" w:styleId="TableGrid">
    <w:name w:val="Table Grid"/>
    <w:basedOn w:val="TableNormal"/>
    <w:uiPriority w:val="59"/>
    <w:locked/>
    <w:rsid w:val="002F2A26"/>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E63F4F"/>
    <w:rPr>
      <w:color w:val="auto"/>
      <w:u w:val="single"/>
    </w:rPr>
  </w:style>
  <w:style w:type="character" w:customStyle="1" w:styleId="Heading4Char">
    <w:name w:val="Heading 4 Char"/>
    <w:basedOn w:val="DefaultParagraphFont"/>
    <w:link w:val="Heading4"/>
    <w:rsid w:val="00C34A10"/>
    <w:rPr>
      <w:rFonts w:eastAsia="Times New Roman"/>
      <w:b/>
      <w:bCs/>
      <w:iCs/>
      <w:color w:val="FFFFFF" w:themeColor="background1"/>
      <w:shd w:val="clear" w:color="auto" w:fill="3D2262" w:themeFill="accent1"/>
      <w:lang w:eastAsia="en-US"/>
    </w:rPr>
  </w:style>
  <w:style w:type="paragraph" w:customStyle="1" w:styleId="TOC-Figures">
    <w:name w:val="TOC - Figures"/>
    <w:basedOn w:val="TOC-Tables"/>
    <w:uiPriority w:val="3"/>
    <w:rsid w:val="00D01536"/>
    <w:pPr>
      <w:tabs>
        <w:tab w:val="clear" w:pos="1134"/>
        <w:tab w:val="left" w:pos="1418"/>
      </w:tabs>
    </w:pPr>
  </w:style>
  <w:style w:type="paragraph" w:styleId="TOC1">
    <w:name w:val="toc 1"/>
    <w:basedOn w:val="Normal"/>
    <w:next w:val="Normal"/>
    <w:autoRedefine/>
    <w:uiPriority w:val="39"/>
    <w:unhideWhenUsed/>
    <w:rsid w:val="00E7101C"/>
    <w:pPr>
      <w:tabs>
        <w:tab w:val="right" w:leader="dot" w:pos="10206"/>
      </w:tabs>
      <w:spacing w:before="0" w:after="120" w:line="300" w:lineRule="atLeast"/>
    </w:pPr>
    <w:rPr>
      <w:noProof/>
    </w:rPr>
  </w:style>
  <w:style w:type="paragraph" w:styleId="CommentSubject">
    <w:name w:val="annotation subject"/>
    <w:basedOn w:val="Normal"/>
    <w:next w:val="Normal"/>
    <w:link w:val="CommentSubjectChar"/>
    <w:uiPriority w:val="99"/>
    <w:semiHidden/>
    <w:unhideWhenUsed/>
    <w:rsid w:val="000905E4"/>
    <w:rPr>
      <w:b/>
      <w:bCs/>
    </w:rPr>
  </w:style>
  <w:style w:type="character" w:customStyle="1" w:styleId="CommentSubjectChar">
    <w:name w:val="Comment Subject Char"/>
    <w:basedOn w:val="DefaultParagraphFont"/>
    <w:link w:val="CommentSubject"/>
    <w:uiPriority w:val="99"/>
    <w:semiHidden/>
    <w:rsid w:val="000905E4"/>
    <w:rPr>
      <w:rFonts w:eastAsia="Times New Roman"/>
      <w:b/>
      <w:bCs/>
      <w:lang w:val="en-US" w:eastAsia="en-US" w:bidi="en-US"/>
    </w:rPr>
  </w:style>
  <w:style w:type="character" w:customStyle="1" w:styleId="Heading5Char">
    <w:name w:val="Heading 5 Char"/>
    <w:basedOn w:val="DefaultParagraphFont"/>
    <w:link w:val="Heading5"/>
    <w:rsid w:val="00DA5524"/>
    <w:rPr>
      <w:rFonts w:eastAsiaTheme="majorEastAsia" w:cstheme="majorBidi"/>
      <w:b/>
      <w:bCs/>
      <w:iCs/>
      <w:color w:val="3D2262" w:themeColor="accent1"/>
      <w:szCs w:val="36"/>
    </w:rPr>
  </w:style>
  <w:style w:type="paragraph" w:styleId="TOCHeading">
    <w:name w:val="TOC Heading"/>
    <w:next w:val="Normal"/>
    <w:uiPriority w:val="39"/>
    <w:unhideWhenUsed/>
    <w:rsid w:val="00280051"/>
    <w:pPr>
      <w:spacing w:after="360"/>
    </w:pPr>
    <w:rPr>
      <w:rFonts w:eastAsia="Times New Roman"/>
      <w:b/>
      <w:color w:val="000000"/>
      <w:sz w:val="40"/>
      <w:szCs w:val="80"/>
      <w:lang w:eastAsia="en-US"/>
    </w:rPr>
  </w:style>
  <w:style w:type="paragraph" w:customStyle="1" w:styleId="BodyCopy">
    <w:name w:val="Body Copy"/>
    <w:basedOn w:val="Normal"/>
    <w:uiPriority w:val="1"/>
    <w:qFormat/>
    <w:rsid w:val="00533388"/>
    <w:rPr>
      <w:rFonts w:eastAsia="Times New Roman"/>
      <w:bCs/>
      <w:iCs/>
    </w:rPr>
  </w:style>
  <w:style w:type="paragraph" w:customStyle="1" w:styleId="ABbottomtext">
    <w:name w:val="AB bottom text"/>
    <w:basedOn w:val="Normal"/>
    <w:uiPriority w:val="99"/>
    <w:rsid w:val="000905E4"/>
    <w:pPr>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paragraph" w:customStyle="1" w:styleId="Tabletitle-numbered">
    <w:name w:val="Table title - numbered"/>
    <w:uiPriority w:val="2"/>
    <w:qFormat/>
    <w:rsid w:val="009C72D3"/>
    <w:pPr>
      <w:widowControl w:val="0"/>
      <w:numPr>
        <w:numId w:val="18"/>
      </w:numPr>
      <w:spacing w:before="100" w:beforeAutospacing="1" w:after="120" w:line="280" w:lineRule="exact"/>
      <w:ind w:left="993" w:hanging="992"/>
    </w:pPr>
    <w:rPr>
      <w:rFonts w:eastAsia="Times New Roman"/>
      <w:b/>
      <w:bCs/>
      <w:iCs/>
      <w:lang w:val="en-US" w:eastAsia="en-US"/>
    </w:rPr>
  </w:style>
  <w:style w:type="table" w:customStyle="1" w:styleId="CHSTable">
    <w:name w:val="CHS Table"/>
    <w:basedOn w:val="TableNormal"/>
    <w:uiPriority w:val="99"/>
    <w:rsid w:val="001C223C"/>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themeColor="background1"/>
      </w:rPr>
      <w:tblPr/>
      <w:tcPr>
        <w:shd w:val="clear" w:color="auto" w:fill="6E3894" w:themeFill="accent2"/>
      </w:tcPr>
    </w:tblStylePr>
    <w:tblStylePr w:type="firstCol">
      <w:rPr>
        <w:rFonts w:ascii="Arial" w:hAnsi="Arial"/>
        <w:color w:val="FFFFFF" w:themeColor="background1"/>
      </w:rPr>
      <w:tblPr/>
      <w:tcPr>
        <w:shd w:val="clear" w:color="auto" w:fill="3D2262" w:themeFill="accent1"/>
      </w:tcPr>
    </w:tblStylePr>
    <w:tblStylePr w:type="lastCol">
      <w:pPr>
        <w:wordWrap/>
        <w:jc w:val="left"/>
      </w:pPr>
      <w:tblPr/>
      <w:tcPr>
        <w:shd w:val="clear" w:color="auto" w:fill="3D2262" w:themeFill="accent1"/>
      </w:tcPr>
    </w:tblStylePr>
  </w:style>
  <w:style w:type="character" w:customStyle="1" w:styleId="Bold">
    <w:name w:val="Bold"/>
    <w:uiPriority w:val="1"/>
    <w:qFormat/>
    <w:rsid w:val="00C049CA"/>
    <w:rPr>
      <w:b/>
      <w:bCs/>
    </w:rPr>
  </w:style>
  <w:style w:type="character" w:customStyle="1" w:styleId="Heading6Char">
    <w:name w:val="Heading 6 Char"/>
    <w:basedOn w:val="DefaultParagraphFont"/>
    <w:link w:val="Heading6"/>
    <w:rsid w:val="009A5010"/>
    <w:rPr>
      <w:rFonts w:eastAsiaTheme="majorEastAsia" w:cstheme="majorBidi"/>
      <w:color w:val="6E3894" w:themeColor="accent2"/>
    </w:rPr>
  </w:style>
  <w:style w:type="character" w:styleId="PlaceholderText">
    <w:name w:val="Placeholder Text"/>
    <w:basedOn w:val="DefaultParagraphFont"/>
    <w:uiPriority w:val="99"/>
    <w:semiHidden/>
    <w:rsid w:val="00AF532B"/>
    <w:rPr>
      <w:color w:val="808080"/>
    </w:rPr>
  </w:style>
  <w:style w:type="character" w:styleId="UnresolvedMention">
    <w:name w:val="Unresolved Mention"/>
    <w:basedOn w:val="DefaultParagraphFont"/>
    <w:uiPriority w:val="99"/>
    <w:semiHidden/>
    <w:unhideWhenUsed/>
    <w:rsid w:val="00E63F4F"/>
    <w:rPr>
      <w:color w:val="605E5C"/>
      <w:shd w:val="clear" w:color="auto" w:fill="E1DFDD"/>
    </w:rPr>
  </w:style>
  <w:style w:type="table" w:styleId="PlainTable3">
    <w:name w:val="Plain Table 3"/>
    <w:basedOn w:val="TableNormal"/>
    <w:uiPriority w:val="43"/>
    <w:locked/>
    <w:rsid w:val="00154D8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SecondaryHeader">
    <w:name w:val="Secondary Header"/>
    <w:basedOn w:val="Header"/>
    <w:uiPriority w:val="3"/>
    <w:rsid w:val="00530642"/>
    <w:pPr>
      <w:spacing w:after="120"/>
    </w:pPr>
    <w:rPr>
      <w:b/>
    </w:rPr>
  </w:style>
  <w:style w:type="table" w:styleId="PlainTable4">
    <w:name w:val="Plain Table 4"/>
    <w:basedOn w:val="TableNormal"/>
    <w:uiPriority w:val="44"/>
    <w:locked/>
    <w:rsid w:val="008C1C7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locked/>
    <w:rsid w:val="008C1C7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3">
    <w:name w:val="Grid Table 1 Light Accent 3"/>
    <w:basedOn w:val="TableNormal"/>
    <w:uiPriority w:val="46"/>
    <w:locked/>
    <w:rsid w:val="008C1C7C"/>
    <w:tblPr>
      <w:tblStyleRowBandSize w:val="1"/>
      <w:tblStyleColBandSize w:val="1"/>
      <w:tblBorders>
        <w:top w:val="single" w:sz="4" w:space="0" w:color="7BFFF3" w:themeColor="accent3" w:themeTint="66"/>
        <w:left w:val="single" w:sz="4" w:space="0" w:color="7BFFF3" w:themeColor="accent3" w:themeTint="66"/>
        <w:bottom w:val="single" w:sz="4" w:space="0" w:color="7BFFF3" w:themeColor="accent3" w:themeTint="66"/>
        <w:right w:val="single" w:sz="4" w:space="0" w:color="7BFFF3" w:themeColor="accent3" w:themeTint="66"/>
        <w:insideH w:val="single" w:sz="4" w:space="0" w:color="7BFFF3" w:themeColor="accent3" w:themeTint="66"/>
        <w:insideV w:val="single" w:sz="4" w:space="0" w:color="7BFFF3" w:themeColor="accent3" w:themeTint="66"/>
      </w:tblBorders>
    </w:tblPr>
    <w:tblStylePr w:type="firstRow">
      <w:rPr>
        <w:b/>
        <w:bCs/>
      </w:rPr>
      <w:tblPr/>
      <w:tcPr>
        <w:tcBorders>
          <w:bottom w:val="single" w:sz="12" w:space="0" w:color="39FFED" w:themeColor="accent3" w:themeTint="99"/>
        </w:tcBorders>
      </w:tcPr>
    </w:tblStylePr>
    <w:tblStylePr w:type="lastRow">
      <w:rPr>
        <w:b/>
        <w:bCs/>
      </w:rPr>
      <w:tblPr/>
      <w:tcPr>
        <w:tcBorders>
          <w:top w:val="double" w:sz="2" w:space="0" w:color="39FFED"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locked/>
    <w:rsid w:val="008C1C7C"/>
    <w:tblPr>
      <w:tblStyleRowBandSize w:val="1"/>
      <w:tblStyleColBandSize w:val="1"/>
      <w:tblBorders>
        <w:top w:val="single" w:sz="4" w:space="0" w:color="A7E6F5" w:themeColor="accent4" w:themeTint="66"/>
        <w:left w:val="single" w:sz="4" w:space="0" w:color="A7E6F5" w:themeColor="accent4" w:themeTint="66"/>
        <w:bottom w:val="single" w:sz="4" w:space="0" w:color="A7E6F5" w:themeColor="accent4" w:themeTint="66"/>
        <w:right w:val="single" w:sz="4" w:space="0" w:color="A7E6F5" w:themeColor="accent4" w:themeTint="66"/>
        <w:insideH w:val="single" w:sz="4" w:space="0" w:color="A7E6F5" w:themeColor="accent4" w:themeTint="66"/>
        <w:insideV w:val="single" w:sz="4" w:space="0" w:color="A7E6F5" w:themeColor="accent4" w:themeTint="66"/>
      </w:tblBorders>
    </w:tblPr>
    <w:tblStylePr w:type="firstRow">
      <w:rPr>
        <w:b/>
        <w:bCs/>
      </w:rPr>
      <w:tblPr/>
      <w:tcPr>
        <w:tcBorders>
          <w:bottom w:val="single" w:sz="12" w:space="0" w:color="7BDAF1" w:themeColor="accent4" w:themeTint="99"/>
        </w:tcBorders>
      </w:tcPr>
    </w:tblStylePr>
    <w:tblStylePr w:type="lastRow">
      <w:rPr>
        <w:b/>
        <w:bCs/>
      </w:rPr>
      <w:tblPr/>
      <w:tcPr>
        <w:tcBorders>
          <w:top w:val="double" w:sz="2" w:space="0" w:color="7BDAF1"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locked/>
    <w:rsid w:val="008C1C7C"/>
    <w:tblPr>
      <w:tblStyleRowBandSize w:val="1"/>
      <w:tblStyleColBandSize w:val="1"/>
      <w:tblBorders>
        <w:top w:val="single" w:sz="4" w:space="0" w:color="F9C6DA" w:themeColor="accent5" w:themeTint="66"/>
        <w:left w:val="single" w:sz="4" w:space="0" w:color="F9C6DA" w:themeColor="accent5" w:themeTint="66"/>
        <w:bottom w:val="single" w:sz="4" w:space="0" w:color="F9C6DA" w:themeColor="accent5" w:themeTint="66"/>
        <w:right w:val="single" w:sz="4" w:space="0" w:color="F9C6DA" w:themeColor="accent5" w:themeTint="66"/>
        <w:insideH w:val="single" w:sz="4" w:space="0" w:color="F9C6DA" w:themeColor="accent5" w:themeTint="66"/>
        <w:insideV w:val="single" w:sz="4" w:space="0" w:color="F9C6DA" w:themeColor="accent5" w:themeTint="66"/>
      </w:tblBorders>
    </w:tblPr>
    <w:tblStylePr w:type="firstRow">
      <w:rPr>
        <w:b/>
        <w:bCs/>
      </w:rPr>
      <w:tblPr/>
      <w:tcPr>
        <w:tcBorders>
          <w:bottom w:val="single" w:sz="12" w:space="0" w:color="F6AAC8" w:themeColor="accent5" w:themeTint="99"/>
        </w:tcBorders>
      </w:tcPr>
    </w:tblStylePr>
    <w:tblStylePr w:type="lastRow">
      <w:rPr>
        <w:b/>
        <w:bCs/>
      </w:rPr>
      <w:tblPr/>
      <w:tcPr>
        <w:tcBorders>
          <w:top w:val="double" w:sz="2" w:space="0" w:color="F6AAC8" w:themeColor="accent5" w:themeTint="99"/>
        </w:tcBorders>
      </w:tcPr>
    </w:tblStylePr>
    <w:tblStylePr w:type="firstCol">
      <w:rPr>
        <w:b/>
        <w:bCs/>
      </w:rPr>
    </w:tblStylePr>
    <w:tblStylePr w:type="lastCol">
      <w:rPr>
        <w:b/>
        <w:bCs/>
      </w:rPr>
    </w:tblStylePr>
  </w:style>
  <w:style w:type="table" w:styleId="GridTable4-Accent6">
    <w:name w:val="Grid Table 4 Accent 6"/>
    <w:basedOn w:val="TableNormal"/>
    <w:uiPriority w:val="49"/>
    <w:locked/>
    <w:rsid w:val="00230054"/>
    <w:tblPr>
      <w:tblStyleRowBandSize w:val="1"/>
      <w:tblStyleColBandSize w:val="1"/>
      <w:tblBorders>
        <w:top w:val="single" w:sz="4" w:space="0" w:color="F8AE9C" w:themeColor="accent6" w:themeTint="99"/>
        <w:left w:val="single" w:sz="4" w:space="0" w:color="F8AE9C" w:themeColor="accent6" w:themeTint="99"/>
        <w:bottom w:val="single" w:sz="4" w:space="0" w:color="F8AE9C" w:themeColor="accent6" w:themeTint="99"/>
        <w:right w:val="single" w:sz="4" w:space="0" w:color="F8AE9C" w:themeColor="accent6" w:themeTint="99"/>
        <w:insideH w:val="single" w:sz="4" w:space="0" w:color="F8AE9C" w:themeColor="accent6" w:themeTint="99"/>
        <w:insideV w:val="single" w:sz="4" w:space="0" w:color="F8AE9C" w:themeColor="accent6" w:themeTint="99"/>
      </w:tblBorders>
    </w:tblPr>
    <w:tcPr>
      <w:shd w:val="clear" w:color="auto" w:fill="auto"/>
    </w:tcPr>
    <w:tblStylePr w:type="firstRow">
      <w:rPr>
        <w:rFonts w:ascii="Arial" w:hAnsi="Arial"/>
        <w:b/>
        <w:bCs/>
        <w:color w:val="auto"/>
        <w:sz w:val="24"/>
      </w:rPr>
      <w:tblPr/>
      <w:tcPr>
        <w:tcBorders>
          <w:top w:val="single" w:sz="4" w:space="0" w:color="F47A5C" w:themeColor="accent6"/>
          <w:left w:val="single" w:sz="4" w:space="0" w:color="F47A5C" w:themeColor="accent6"/>
          <w:bottom w:val="single" w:sz="4" w:space="0" w:color="F47A5C" w:themeColor="accent6"/>
          <w:right w:val="single" w:sz="4" w:space="0" w:color="F47A5C" w:themeColor="accent6"/>
          <w:insideH w:val="nil"/>
          <w:insideV w:val="nil"/>
        </w:tcBorders>
        <w:shd w:val="clear" w:color="auto" w:fill="F47A5C" w:themeFill="accent6"/>
      </w:tcPr>
    </w:tblStylePr>
    <w:tblStylePr w:type="lastRow">
      <w:rPr>
        <w:b/>
        <w:bCs/>
      </w:rPr>
      <w:tblPr/>
      <w:tcPr>
        <w:tcBorders>
          <w:top w:val="double" w:sz="4" w:space="0" w:color="F47A5C" w:themeColor="accent6"/>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6">
    <w:name w:val="List Table 1 Light Accent 6"/>
    <w:basedOn w:val="TableNormal"/>
    <w:uiPriority w:val="46"/>
    <w:locked/>
    <w:rsid w:val="00230054"/>
    <w:tblPr>
      <w:tblStyleRowBandSize w:val="1"/>
      <w:tblStyleColBandSize w:val="1"/>
    </w:tblPr>
    <w:tblStylePr w:type="firstRow">
      <w:rPr>
        <w:b/>
        <w:bCs/>
      </w:rPr>
      <w:tblPr/>
      <w:tcPr>
        <w:tcBorders>
          <w:bottom w:val="single" w:sz="4" w:space="0" w:color="F8AE9C" w:themeColor="accent6" w:themeTint="99"/>
        </w:tcBorders>
      </w:tcPr>
    </w:tblStylePr>
    <w:tblStylePr w:type="lastRow">
      <w:rPr>
        <w:b/>
        <w:bCs/>
      </w:rPr>
      <w:tblPr/>
      <w:tcPr>
        <w:tcBorders>
          <w:top w:val="single" w:sz="4" w:space="0" w:color="F8AE9C" w:themeColor="accent6" w:themeTint="99"/>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1">
    <w:name w:val="List Table 1 Light Accent 1"/>
    <w:basedOn w:val="TableNormal"/>
    <w:uiPriority w:val="46"/>
    <w:locked/>
    <w:rsid w:val="00F071B9"/>
    <w:tblPr>
      <w:tblStyleRowBandSize w:val="1"/>
      <w:tblStyleColBandSize w:val="1"/>
    </w:tblPr>
    <w:tblStylePr w:type="firstRow">
      <w:rPr>
        <w:b/>
        <w:bCs/>
      </w:rPr>
      <w:tblPr/>
      <w:tcPr>
        <w:tcBorders>
          <w:bottom w:val="single" w:sz="4" w:space="0" w:color="8456C4" w:themeColor="accent1" w:themeTint="99"/>
        </w:tcBorders>
      </w:tcPr>
    </w:tblStylePr>
    <w:tblStylePr w:type="lastRow">
      <w:rPr>
        <w:b/>
        <w:bCs/>
      </w:rPr>
      <w:tblPr/>
      <w:tcPr>
        <w:tcBorders>
          <w:top w:val="single" w:sz="4" w:space="0" w:color="8456C4" w:themeColor="accent1" w:themeTint="99"/>
        </w:tcBorders>
      </w:tcPr>
    </w:tblStylePr>
    <w:tblStylePr w:type="firstCol">
      <w:rPr>
        <w:b/>
        <w:bCs/>
      </w:rPr>
    </w:tblStylePr>
    <w:tblStylePr w:type="lastCol">
      <w:rPr>
        <w:b/>
        <w:bCs/>
      </w:rPr>
    </w:tblStylePr>
    <w:tblStylePr w:type="band1Vert">
      <w:tblPr/>
      <w:tcPr>
        <w:shd w:val="clear" w:color="auto" w:fill="D6C6EB" w:themeFill="accent1" w:themeFillTint="33"/>
      </w:tcPr>
    </w:tblStylePr>
    <w:tblStylePr w:type="band1Horz">
      <w:tblPr/>
      <w:tcPr>
        <w:shd w:val="clear" w:color="auto" w:fill="D6C6EB" w:themeFill="accent1" w:themeFillTint="33"/>
      </w:tcPr>
    </w:tblStylePr>
  </w:style>
  <w:style w:type="paragraph" w:customStyle="1" w:styleId="Bottomblocktext">
    <w:name w:val="Bottom block text"/>
    <w:basedOn w:val="Normal"/>
    <w:uiPriority w:val="99"/>
    <w:rsid w:val="00537269"/>
    <w:pPr>
      <w:keepNext/>
      <w:keepLines/>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character" w:styleId="FollowedHyperlink">
    <w:name w:val="FollowedHyperlink"/>
    <w:basedOn w:val="DefaultParagraphFont"/>
    <w:uiPriority w:val="99"/>
    <w:semiHidden/>
    <w:unhideWhenUsed/>
    <w:rsid w:val="0027262B"/>
    <w:rPr>
      <w:color w:val="575757" w:themeColor="followedHyperlink"/>
      <w:u w:val="single"/>
    </w:rPr>
  </w:style>
  <w:style w:type="paragraph" w:customStyle="1" w:styleId="Numberedlist">
    <w:name w:val="Numbered list"/>
    <w:basedOn w:val="Bullet"/>
    <w:uiPriority w:val="3"/>
    <w:qFormat/>
    <w:rsid w:val="00B83559"/>
    <w:pPr>
      <w:numPr>
        <w:numId w:val="16"/>
      </w:numPr>
    </w:pPr>
  </w:style>
  <w:style w:type="character" w:styleId="CommentReference">
    <w:name w:val="annotation reference"/>
    <w:basedOn w:val="DefaultParagraphFont"/>
    <w:semiHidden/>
    <w:unhideWhenUsed/>
    <w:rsid w:val="00C50963"/>
    <w:rPr>
      <w:sz w:val="16"/>
      <w:szCs w:val="16"/>
    </w:rPr>
  </w:style>
  <w:style w:type="table" w:customStyle="1" w:styleId="CHSTable03">
    <w:name w:val="CHS Table 03"/>
    <w:basedOn w:val="TableNormal"/>
    <w:uiPriority w:val="99"/>
    <w:rsid w:val="00530642"/>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13" w:type="dxa"/>
        <w:bottom w:w="113" w:type="dxa"/>
        <w:right w:w="113" w:type="dxa"/>
      </w:tblCellMar>
    </w:tbl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style>
  <w:style w:type="table" w:customStyle="1" w:styleId="CHSTable02">
    <w:name w:val="CHS Table 02"/>
    <w:basedOn w:val="TableNormal"/>
    <w:uiPriority w:val="99"/>
    <w:rsid w:val="00C84F08"/>
    <w:tblPr>
      <w:tblStyleRowBandSize w:val="1"/>
      <w:tblBorders>
        <w:bottom w:val="single" w:sz="4"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tblStylePr w:type="band2Horz">
      <w:tblPr/>
      <w:tcPr>
        <w:shd w:val="clear" w:color="auto" w:fill="D9D9D9"/>
      </w:tcPr>
    </w:tblStylePr>
  </w:style>
  <w:style w:type="paragraph" w:customStyle="1" w:styleId="Figuretitle-numbered">
    <w:name w:val="Figure title - numbered"/>
    <w:basedOn w:val="Tabletitle-numbered"/>
    <w:uiPriority w:val="2"/>
    <w:rsid w:val="009C72D3"/>
    <w:pPr>
      <w:numPr>
        <w:numId w:val="19"/>
      </w:numPr>
      <w:ind w:left="1134" w:hanging="1134"/>
    </w:pPr>
  </w:style>
  <w:style w:type="character" w:customStyle="1" w:styleId="Heading7Char">
    <w:name w:val="Heading 7 Char"/>
    <w:basedOn w:val="DefaultParagraphFont"/>
    <w:link w:val="Heading7"/>
    <w:rsid w:val="002140AE"/>
    <w:rPr>
      <w:rFonts w:asciiTheme="majorHAnsi" w:eastAsiaTheme="majorEastAsia" w:hAnsiTheme="majorHAnsi" w:cstheme="majorBidi"/>
      <w:b/>
      <w:iCs/>
    </w:rPr>
  </w:style>
  <w:style w:type="character" w:customStyle="1" w:styleId="Heading8Char">
    <w:name w:val="Heading 8 Char"/>
    <w:basedOn w:val="DefaultParagraphFont"/>
    <w:link w:val="Heading8"/>
    <w:rsid w:val="00C36B9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C36B93"/>
    <w:rPr>
      <w:rFonts w:asciiTheme="majorHAnsi" w:eastAsiaTheme="majorEastAsia" w:hAnsiTheme="majorHAnsi" w:cstheme="majorBidi"/>
      <w:i/>
      <w:iCs/>
      <w:color w:val="272727" w:themeColor="text1" w:themeTint="D8"/>
      <w:sz w:val="21"/>
      <w:szCs w:val="21"/>
    </w:rPr>
  </w:style>
  <w:style w:type="paragraph" w:customStyle="1" w:styleId="NotesCaptionCitationSource">
    <w:name w:val="Notes/Caption/Citation/Source"/>
    <w:basedOn w:val="BodyCopy"/>
    <w:uiPriority w:val="3"/>
    <w:qFormat/>
    <w:rsid w:val="008A47BD"/>
    <w:pPr>
      <w:keepLines/>
      <w:spacing w:before="60" w:after="120" w:line="240" w:lineRule="auto"/>
    </w:pPr>
    <w:rPr>
      <w:sz w:val="18"/>
    </w:rPr>
  </w:style>
  <w:style w:type="paragraph" w:customStyle="1" w:styleId="AlphaList">
    <w:name w:val="Alpha List"/>
    <w:basedOn w:val="Numberedlist"/>
    <w:next w:val="BodyCopy"/>
    <w:uiPriority w:val="3"/>
    <w:qFormat/>
    <w:rsid w:val="00BA6DD4"/>
    <w:pPr>
      <w:numPr>
        <w:numId w:val="4"/>
      </w:numPr>
    </w:pPr>
    <w:rPr>
      <w:color w:val="000000"/>
    </w:rPr>
  </w:style>
  <w:style w:type="paragraph" w:customStyle="1" w:styleId="Romanlist">
    <w:name w:val="Roman list"/>
    <w:basedOn w:val="AlphaList"/>
    <w:uiPriority w:val="3"/>
    <w:qFormat/>
    <w:rsid w:val="00BA6DD4"/>
    <w:pPr>
      <w:numPr>
        <w:numId w:val="5"/>
      </w:numPr>
    </w:pPr>
  </w:style>
  <w:style w:type="paragraph" w:customStyle="1" w:styleId="Tableheader-black">
    <w:name w:val="Table header - black"/>
    <w:basedOn w:val="Tableheader-white"/>
    <w:uiPriority w:val="3"/>
    <w:qFormat/>
    <w:rsid w:val="00C84F08"/>
    <w:rPr>
      <w:color w:val="000000" w:themeColor="text1"/>
    </w:rPr>
  </w:style>
  <w:style w:type="paragraph" w:customStyle="1" w:styleId="TOC-Tables">
    <w:name w:val="TOC - Tables"/>
    <w:basedOn w:val="TOC1"/>
    <w:uiPriority w:val="3"/>
    <w:rsid w:val="00411B14"/>
    <w:pPr>
      <w:tabs>
        <w:tab w:val="left" w:pos="1134"/>
      </w:tabs>
      <w:ind w:left="1134" w:hanging="1134"/>
    </w:pPr>
  </w:style>
  <w:style w:type="paragraph" w:styleId="Subtitle">
    <w:name w:val="Subtitle"/>
    <w:basedOn w:val="BodyCopy"/>
    <w:next w:val="BodyCopy"/>
    <w:link w:val="SubtitleChar"/>
    <w:uiPriority w:val="11"/>
    <w:locked/>
    <w:rsid w:val="00936DC9"/>
    <w:pPr>
      <w:numPr>
        <w:ilvl w:val="1"/>
      </w:numPr>
      <w:spacing w:after="360"/>
      <w:ind w:right="1134"/>
    </w:pPr>
    <w:rPr>
      <w:rFonts w:eastAsiaTheme="minorEastAsia" w:cstheme="minorBidi"/>
      <w:sz w:val="36"/>
      <w:szCs w:val="36"/>
      <w:lang w:eastAsia="en-US"/>
    </w:rPr>
  </w:style>
  <w:style w:type="character" w:customStyle="1" w:styleId="SubtitleChar">
    <w:name w:val="Subtitle Char"/>
    <w:basedOn w:val="DefaultParagraphFont"/>
    <w:link w:val="Subtitle"/>
    <w:uiPriority w:val="11"/>
    <w:rsid w:val="00936DC9"/>
    <w:rPr>
      <w:rFonts w:eastAsiaTheme="minorEastAsia" w:cstheme="minorBidi"/>
      <w:bCs/>
      <w:iCs/>
      <w:color w:val="000000" w:themeColor="text1"/>
      <w:sz w:val="36"/>
      <w:szCs w:val="36"/>
      <w:lang w:eastAsia="en-US"/>
    </w:rPr>
  </w:style>
  <w:style w:type="paragraph" w:customStyle="1" w:styleId="Reportyeardate">
    <w:name w:val="Report year/date"/>
    <w:basedOn w:val="BodyCopy"/>
    <w:uiPriority w:val="3"/>
    <w:rsid w:val="00A435C8"/>
    <w:pPr>
      <w:spacing w:after="840"/>
    </w:pPr>
    <w:rPr>
      <w:lang w:eastAsia="en-US"/>
    </w:rPr>
  </w:style>
  <w:style w:type="paragraph" w:styleId="EndnoteText">
    <w:name w:val="endnote text"/>
    <w:basedOn w:val="Normal"/>
    <w:link w:val="EndnoteTextChar"/>
    <w:uiPriority w:val="99"/>
    <w:semiHidden/>
    <w:unhideWhenUsed/>
    <w:rsid w:val="00B86A43"/>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B86A43"/>
    <w:rPr>
      <w:sz w:val="20"/>
      <w:szCs w:val="20"/>
    </w:rPr>
  </w:style>
  <w:style w:type="paragraph" w:styleId="BodyText">
    <w:name w:val="Body Text"/>
    <w:basedOn w:val="Normal"/>
    <w:link w:val="BodyTextChar"/>
    <w:semiHidden/>
    <w:unhideWhenUsed/>
    <w:rsid w:val="008F3194"/>
    <w:pPr>
      <w:spacing w:after="120"/>
    </w:pPr>
  </w:style>
  <w:style w:type="character" w:customStyle="1" w:styleId="BodyTextChar">
    <w:name w:val="Body Text Char"/>
    <w:basedOn w:val="DefaultParagraphFont"/>
    <w:link w:val="BodyText"/>
    <w:semiHidden/>
    <w:rsid w:val="008F3194"/>
  </w:style>
  <w:style w:type="paragraph" w:customStyle="1" w:styleId="TOCHeading2">
    <w:name w:val="TOC Heading 2"/>
    <w:basedOn w:val="TOCHeading"/>
    <w:uiPriority w:val="3"/>
    <w:rsid w:val="00CA4FDE"/>
    <w:pPr>
      <w:spacing w:after="240"/>
    </w:pPr>
    <w:rPr>
      <w:sz w:val="32"/>
    </w:rPr>
  </w:style>
  <w:style w:type="paragraph" w:styleId="TableofFigures">
    <w:name w:val="table of figures"/>
    <w:basedOn w:val="Normal"/>
    <w:uiPriority w:val="99"/>
    <w:unhideWhenUsed/>
    <w:rsid w:val="004E2E2F"/>
    <w:pPr>
      <w:tabs>
        <w:tab w:val="right" w:leader="dot" w:pos="10206"/>
      </w:tabs>
      <w:spacing w:after="0"/>
    </w:pPr>
  </w:style>
  <w:style w:type="character" w:styleId="EndnoteReference">
    <w:name w:val="endnote reference"/>
    <w:basedOn w:val="DefaultParagraphFont"/>
    <w:uiPriority w:val="99"/>
    <w:semiHidden/>
    <w:unhideWhenUsed/>
    <w:rsid w:val="00B86A43"/>
    <w:rPr>
      <w:vertAlign w:val="superscript"/>
    </w:rPr>
  </w:style>
  <w:style w:type="paragraph" w:styleId="FootnoteText">
    <w:name w:val="footnote text"/>
    <w:basedOn w:val="Normal"/>
    <w:link w:val="FootnoteTextChar"/>
    <w:uiPriority w:val="99"/>
    <w:unhideWhenUsed/>
    <w:rsid w:val="00480537"/>
    <w:pPr>
      <w:spacing w:before="0" w:after="0" w:line="240" w:lineRule="auto"/>
    </w:pPr>
    <w:rPr>
      <w:sz w:val="20"/>
      <w:szCs w:val="20"/>
    </w:rPr>
  </w:style>
  <w:style w:type="character" w:customStyle="1" w:styleId="FootnoteTextChar">
    <w:name w:val="Footnote Text Char"/>
    <w:basedOn w:val="DefaultParagraphFont"/>
    <w:link w:val="FootnoteText"/>
    <w:uiPriority w:val="99"/>
    <w:rsid w:val="00480537"/>
    <w:rPr>
      <w:sz w:val="20"/>
      <w:szCs w:val="20"/>
    </w:rPr>
  </w:style>
  <w:style w:type="character" w:styleId="FootnoteReference">
    <w:name w:val="footnote reference"/>
    <w:basedOn w:val="DefaultParagraphFont"/>
    <w:uiPriority w:val="99"/>
    <w:semiHidden/>
    <w:unhideWhenUsed/>
    <w:rsid w:val="00B86A43"/>
    <w:rPr>
      <w:vertAlign w:val="superscript"/>
    </w:rPr>
  </w:style>
  <w:style w:type="character" w:customStyle="1" w:styleId="Instructionaltext">
    <w:name w:val="Instructional text"/>
    <w:basedOn w:val="DefaultParagraphFont"/>
    <w:uiPriority w:val="3"/>
    <w:rsid w:val="001F68D1"/>
    <w:rPr>
      <w:color w:val="575757"/>
    </w:rPr>
  </w:style>
  <w:style w:type="paragraph" w:styleId="CommentText">
    <w:name w:val="annotation text"/>
    <w:basedOn w:val="Normal"/>
    <w:link w:val="CommentTextChar"/>
    <w:unhideWhenUsed/>
    <w:rsid w:val="00CA4FDE"/>
    <w:pPr>
      <w:spacing w:line="240" w:lineRule="auto"/>
    </w:pPr>
    <w:rPr>
      <w:sz w:val="20"/>
      <w:szCs w:val="20"/>
    </w:rPr>
  </w:style>
  <w:style w:type="character" w:customStyle="1" w:styleId="CommentTextChar">
    <w:name w:val="Comment Text Char"/>
    <w:basedOn w:val="DefaultParagraphFont"/>
    <w:link w:val="CommentText"/>
    <w:rsid w:val="00CA4FDE"/>
    <w:rPr>
      <w:sz w:val="20"/>
      <w:szCs w:val="20"/>
    </w:rPr>
  </w:style>
  <w:style w:type="paragraph" w:styleId="TOC2">
    <w:name w:val="toc 2"/>
    <w:basedOn w:val="Normal"/>
    <w:next w:val="Normal"/>
    <w:autoRedefine/>
    <w:uiPriority w:val="39"/>
    <w:unhideWhenUsed/>
    <w:rsid w:val="001C24A7"/>
    <w:pPr>
      <w:tabs>
        <w:tab w:val="right" w:leader="dot" w:pos="9911"/>
      </w:tabs>
      <w:spacing w:after="100"/>
      <w:ind w:left="240"/>
    </w:pPr>
  </w:style>
  <w:style w:type="paragraph" w:styleId="TOC3">
    <w:name w:val="toc 3"/>
    <w:aliases w:val="TOC 3 - Tables and Figures"/>
    <w:basedOn w:val="Normal"/>
    <w:next w:val="Normal"/>
    <w:autoRedefine/>
    <w:uiPriority w:val="39"/>
    <w:unhideWhenUsed/>
    <w:rsid w:val="00E7101C"/>
    <w:pPr>
      <w:tabs>
        <w:tab w:val="left" w:pos="1134"/>
        <w:tab w:val="right" w:leader="dot" w:pos="10206"/>
      </w:tabs>
      <w:spacing w:before="0" w:after="0" w:line="360" w:lineRule="auto"/>
      <w:ind w:left="680"/>
    </w:pPr>
  </w:style>
  <w:style w:type="character" w:styleId="PageNumber">
    <w:name w:val="page number"/>
    <w:basedOn w:val="DefaultParagraphFont"/>
    <w:uiPriority w:val="99"/>
    <w:rsid w:val="00481A6C"/>
    <w:rPr>
      <w:rFonts w:cs="Times New Roman"/>
    </w:rPr>
  </w:style>
  <w:style w:type="paragraph" w:customStyle="1" w:styleId="Tableheader">
    <w:name w:val="Table header"/>
    <w:basedOn w:val="BodyCopy"/>
    <w:next w:val="Tablebody"/>
    <w:uiPriority w:val="3"/>
    <w:qFormat/>
    <w:rsid w:val="00481A6C"/>
    <w:pPr>
      <w:spacing w:before="0" w:after="0" w:line="300" w:lineRule="exact"/>
    </w:pPr>
    <w:rPr>
      <w:b/>
      <w:bCs w:val="0"/>
      <w:iCs w:val="0"/>
      <w:color w:val="FFFFFF" w:themeColor="background1"/>
      <w:lang w:val="en-US" w:eastAsia="en-US"/>
    </w:rPr>
  </w:style>
  <w:style w:type="paragraph" w:styleId="Revision">
    <w:name w:val="Revision"/>
    <w:hidden/>
    <w:uiPriority w:val="99"/>
    <w:semiHidden/>
    <w:rsid w:val="00913CAC"/>
  </w:style>
  <w:style w:type="paragraph" w:styleId="TOC4">
    <w:name w:val="toc 4"/>
    <w:basedOn w:val="Normal"/>
    <w:next w:val="Normal"/>
    <w:autoRedefine/>
    <w:uiPriority w:val="39"/>
    <w:unhideWhenUsed/>
    <w:rsid w:val="009C575D"/>
    <w:pPr>
      <w:spacing w:after="100"/>
      <w:ind w:left="720"/>
    </w:pPr>
  </w:style>
  <w:style w:type="paragraph" w:styleId="TOC5">
    <w:name w:val="toc 5"/>
    <w:basedOn w:val="Normal"/>
    <w:next w:val="Normal"/>
    <w:autoRedefine/>
    <w:uiPriority w:val="39"/>
    <w:unhideWhenUsed/>
    <w:rsid w:val="009C575D"/>
    <w:pPr>
      <w:spacing w:after="100"/>
      <w:ind w:left="960"/>
    </w:pPr>
  </w:style>
  <w:style w:type="paragraph" w:styleId="TOC6">
    <w:name w:val="toc 6"/>
    <w:basedOn w:val="Normal"/>
    <w:next w:val="Normal"/>
    <w:autoRedefine/>
    <w:uiPriority w:val="39"/>
    <w:unhideWhenUsed/>
    <w:rsid w:val="009C575D"/>
    <w:pPr>
      <w:spacing w:after="100"/>
      <w:ind w:left="1200"/>
    </w:pPr>
  </w:style>
  <w:style w:type="paragraph" w:styleId="TOC7">
    <w:name w:val="toc 7"/>
    <w:basedOn w:val="Normal"/>
    <w:next w:val="Normal"/>
    <w:autoRedefine/>
    <w:uiPriority w:val="39"/>
    <w:unhideWhenUsed/>
    <w:rsid w:val="009C575D"/>
    <w:pPr>
      <w:spacing w:after="100"/>
      <w:ind w:left="1440"/>
    </w:pPr>
  </w:style>
  <w:style w:type="paragraph" w:styleId="TOC9">
    <w:name w:val="toc 9"/>
    <w:basedOn w:val="Normal"/>
    <w:next w:val="Normal"/>
    <w:autoRedefine/>
    <w:uiPriority w:val="39"/>
    <w:semiHidden/>
    <w:unhideWhenUsed/>
    <w:rsid w:val="001C24A7"/>
    <w:pPr>
      <w:spacing w:after="100"/>
      <w:ind w:left="19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0871002">
      <w:bodyDiv w:val="1"/>
      <w:marLeft w:val="0"/>
      <w:marRight w:val="0"/>
      <w:marTop w:val="0"/>
      <w:marBottom w:val="0"/>
      <w:divBdr>
        <w:top w:val="none" w:sz="0" w:space="0" w:color="auto"/>
        <w:left w:val="none" w:sz="0" w:space="0" w:color="auto"/>
        <w:bottom w:val="none" w:sz="0" w:space="0" w:color="auto"/>
        <w:right w:val="none" w:sz="0" w:space="0" w:color="auto"/>
      </w:divBdr>
    </w:div>
    <w:div w:id="1433547196">
      <w:bodyDiv w:val="1"/>
      <w:marLeft w:val="0"/>
      <w:marRight w:val="0"/>
      <w:marTop w:val="0"/>
      <w:marBottom w:val="0"/>
      <w:divBdr>
        <w:top w:val="none" w:sz="0" w:space="0" w:color="auto"/>
        <w:left w:val="none" w:sz="0" w:space="0" w:color="auto"/>
        <w:bottom w:val="none" w:sz="0" w:space="0" w:color="auto"/>
        <w:right w:val="none" w:sz="0" w:space="0" w:color="auto"/>
      </w:divBdr>
    </w:div>
    <w:div w:id="1558517122">
      <w:bodyDiv w:val="1"/>
      <w:marLeft w:val="0"/>
      <w:marRight w:val="0"/>
      <w:marTop w:val="0"/>
      <w:marBottom w:val="0"/>
      <w:divBdr>
        <w:top w:val="none" w:sz="0" w:space="0" w:color="auto"/>
        <w:left w:val="none" w:sz="0" w:space="0" w:color="auto"/>
        <w:bottom w:val="none" w:sz="0" w:space="0" w:color="auto"/>
        <w:right w:val="none" w:sz="0" w:space="0" w:color="auto"/>
      </w:divBdr>
    </w:div>
    <w:div w:id="1962606795">
      <w:bodyDiv w:val="1"/>
      <w:marLeft w:val="0"/>
      <w:marRight w:val="0"/>
      <w:marTop w:val="0"/>
      <w:marBottom w:val="0"/>
      <w:divBdr>
        <w:top w:val="none" w:sz="0" w:space="0" w:color="auto"/>
        <w:left w:val="none" w:sz="0" w:space="0" w:color="auto"/>
        <w:bottom w:val="none" w:sz="0" w:space="0" w:color="auto"/>
        <w:right w:val="none" w:sz="0" w:space="0" w:color="auto"/>
      </w:divBdr>
    </w:div>
    <w:div w:id="2123454322">
      <w:bodyDiv w:val="1"/>
      <w:marLeft w:val="0"/>
      <w:marRight w:val="0"/>
      <w:marTop w:val="0"/>
      <w:marBottom w:val="0"/>
      <w:divBdr>
        <w:top w:val="none" w:sz="0" w:space="0" w:color="auto"/>
        <w:left w:val="none" w:sz="0" w:space="0" w:color="auto"/>
        <w:bottom w:val="none" w:sz="0" w:space="0" w:color="auto"/>
        <w:right w:val="none" w:sz="0" w:space="0" w:color="auto"/>
      </w:divBdr>
    </w:div>
    <w:div w:id="214233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canberrahealthservices.act.gov.au/accessibility"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glossary/_rels/document.xml.rels><?xml version="1.0" encoding="UTF-8" standalone="yes"?>
<Relationships xmlns="http://schemas.openxmlformats.org/package/2006/relationships"><Relationship Id="rId8" Type="http://schemas.openxmlformats.org/officeDocument/2006/relationships/hyperlink" Target="https://www.canberrahealthservices.act.gov.au/accessibility" TargetMode="External"/><Relationship Id="rId3" Type="http://schemas.openxmlformats.org/officeDocument/2006/relationships/webSettings" Target="webSettings.xml"/><Relationship Id="rId7" Type="http://schemas.openxmlformats.org/officeDocument/2006/relationships/image" Target="../media/image10.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9.png"/><Relationship Id="rId5" Type="http://schemas.openxmlformats.org/officeDocument/2006/relationships/image" Target="../media/image8.png"/><Relationship Id="rId10" Type="http://schemas.openxmlformats.org/officeDocument/2006/relationships/fontTable" Target="fontTable.xml"/><Relationship Id="rId4" Type="http://schemas.openxmlformats.org/officeDocument/2006/relationships/image" Target="../media/image7.png"/><Relationship Id="rId9" Type="http://schemas.openxmlformats.org/officeDocument/2006/relationships/image" Target="../media/image11.png"/></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BB7565A83D64928BEFBBC09B35F2EA8"/>
        <w:category>
          <w:name w:val="General"/>
          <w:gallery w:val="placeholder"/>
        </w:category>
        <w:types>
          <w:type w:val="bbPlcHdr"/>
        </w:types>
        <w:behaviors>
          <w:behavior w:val="content"/>
        </w:behaviors>
        <w:guid w:val="{2629BE60-AD0E-4466-8108-D316714E26DC}"/>
      </w:docPartPr>
      <w:docPartBody>
        <w:p w:rsidR="00083D05" w:rsidRDefault="00083D05">
          <w:pPr>
            <w:pStyle w:val="6BB7565A83D64928BEFBBC09B35F2EA8"/>
          </w:pPr>
          <w:r>
            <w:rPr>
              <w:noProof/>
              <w:sz w:val="20"/>
              <w:szCs w:val="20"/>
            </w:rPr>
            <w:drawing>
              <wp:inline distT="0" distB="0" distL="0" distR="0" wp14:anchorId="56AAA8EE" wp14:editId="6C1F9297">
                <wp:extent cx="282575" cy="285750"/>
                <wp:effectExtent l="0" t="0" r="3175" b="0"/>
                <wp:docPr id="7" name="Picture 1"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4"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sz w:val="20"/>
              <w:szCs w:val="20"/>
            </w:rPr>
            <w:t>Acknowledgement of Country</w:t>
          </w:r>
        </w:p>
      </w:docPartBody>
    </w:docPart>
    <w:docPart>
      <w:docPartPr>
        <w:name w:val="5ACA97328A084076B9999E6361692D90"/>
        <w:category>
          <w:name w:val="General"/>
          <w:gallery w:val="placeholder"/>
        </w:category>
        <w:types>
          <w:type w:val="bbPlcHdr"/>
        </w:types>
        <w:behaviors>
          <w:behavior w:val="content"/>
        </w:behaviors>
        <w:guid w:val="{92A1010E-7B37-474F-B311-6B41656DB0B6}"/>
      </w:docPartPr>
      <w:docPartBody>
        <w:p w:rsidR="00083D05" w:rsidRDefault="00083D05">
          <w:pPr>
            <w:pStyle w:val="5ACA97328A084076B9999E6361692D90"/>
          </w:pPr>
          <w:r w:rsidRPr="00EE29F8">
            <w:rPr>
              <w:rStyle w:val="PlaceholderText"/>
            </w:rPr>
            <w:t>Choose an item.</w:t>
          </w:r>
        </w:p>
      </w:docPartBody>
    </w:docPart>
    <w:docPart>
      <w:docPartPr>
        <w:name w:val="001779A7160B4378BFF7AED97C5DE6FC"/>
        <w:category>
          <w:name w:val="General"/>
          <w:gallery w:val="placeholder"/>
        </w:category>
        <w:types>
          <w:type w:val="bbPlcHdr"/>
        </w:types>
        <w:behaviors>
          <w:behavior w:val="content"/>
        </w:behaviors>
        <w:guid w:val="{C0DFDBD3-D537-4C76-AB38-FF731DDA1D9D}"/>
      </w:docPartPr>
      <w:docPartBody>
        <w:p w:rsidR="00083D05" w:rsidRPr="00F26C97" w:rsidRDefault="00083D05" w:rsidP="003B0E72">
          <w:pPr>
            <w:pStyle w:val="Bottomblocktext"/>
            <w:rPr>
              <w:b/>
              <w:bCs w:val="0"/>
              <w:sz w:val="20"/>
              <w:szCs w:val="20"/>
            </w:rPr>
          </w:pPr>
          <w:r>
            <w:rPr>
              <w:b/>
              <w:bCs w:val="0"/>
              <w:noProof/>
              <w:sz w:val="20"/>
              <w:szCs w:val="20"/>
            </w:rPr>
            <w:drawing>
              <wp:inline distT="0" distB="0" distL="0" distR="0" wp14:anchorId="3D23BF3C" wp14:editId="1F6C3372">
                <wp:extent cx="338275" cy="331065"/>
                <wp:effectExtent l="0" t="0" r="5080" b="0"/>
                <wp:docPr id="17" name="Picture 1"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5"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14FE5D4E" wp14:editId="7D4E3859">
                <wp:extent cx="143919" cy="139700"/>
                <wp:effectExtent l="0" t="0" r="8890" b="0"/>
                <wp:docPr id="18" name="Picture 2"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rsidR="00083D05" w:rsidRPr="00F26C97" w:rsidRDefault="00083D05" w:rsidP="003B0E72">
          <w:pPr>
            <w:pStyle w:val="Bottomblocktext"/>
            <w:rPr>
              <w:b/>
              <w:bCs w:val="0"/>
              <w:sz w:val="20"/>
              <w:szCs w:val="20"/>
            </w:rPr>
          </w:pPr>
          <w:r>
            <w:rPr>
              <w:b/>
              <w:bCs w:val="0"/>
              <w:noProof/>
              <w:sz w:val="20"/>
              <w:szCs w:val="20"/>
            </w:rPr>
            <w:drawing>
              <wp:inline distT="0" distB="0" distL="0" distR="0" wp14:anchorId="3CD4A552" wp14:editId="44D6FF59">
                <wp:extent cx="326104" cy="323850"/>
                <wp:effectExtent l="0" t="0" r="0" b="0"/>
                <wp:docPr id="19" name="Picture 3"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7"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070EDAE4" wp14:editId="5FF02356">
                <wp:extent cx="143919" cy="139700"/>
                <wp:effectExtent l="0" t="0" r="8890" b="0"/>
                <wp:docPr id="20" name="Picture 4"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rsidR="00083D05" w:rsidRDefault="00083D05" w:rsidP="003B0E72">
          <w:pPr>
            <w:pStyle w:val="Bottomblocktext"/>
            <w:rPr>
              <w:sz w:val="20"/>
              <w:szCs w:val="20"/>
            </w:rPr>
          </w:pPr>
          <w:hyperlink r:id="rId8" w:history="1">
            <w:r w:rsidRPr="00350211">
              <w:rPr>
                <w:rStyle w:val="Hyperlink"/>
                <w:sz w:val="20"/>
                <w:szCs w:val="20"/>
              </w:rPr>
              <w:t>canberrahealthservices.act.gov.au/accessibility</w:t>
            </w:r>
          </w:hyperlink>
        </w:p>
        <w:p w:rsidR="00083D05" w:rsidRDefault="00083D05">
          <w:pPr>
            <w:pStyle w:val="001779A7160B4378BFF7AED97C5DE6FC"/>
          </w:pPr>
          <w:r>
            <w:rPr>
              <w:b/>
              <w:bCs/>
              <w:noProof/>
            </w:rPr>
            <w:drawing>
              <wp:inline distT="0" distB="0" distL="0" distR="0" wp14:anchorId="1A887129" wp14:editId="7F6A0057">
                <wp:extent cx="1323833" cy="309418"/>
                <wp:effectExtent l="0" t="0" r="0" b="0"/>
                <wp:docPr id="21" name="Picture 5"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9"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D05"/>
    <w:rsid w:val="00083D05"/>
    <w:rsid w:val="00224578"/>
    <w:rsid w:val="00246C94"/>
    <w:rsid w:val="002619F0"/>
    <w:rsid w:val="00355E6D"/>
    <w:rsid w:val="0070288F"/>
    <w:rsid w:val="007E48CA"/>
    <w:rsid w:val="00CE0E44"/>
    <w:rsid w:val="00DF3073"/>
    <w:rsid w:val="00F64620"/>
    <w:rsid w:val="00FD0D6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BB7565A83D64928BEFBBC09B35F2EA8">
    <w:name w:val="6BB7565A83D64928BEFBBC09B35F2EA8"/>
  </w:style>
  <w:style w:type="character" w:styleId="PlaceholderText">
    <w:name w:val="Placeholder Text"/>
    <w:basedOn w:val="DefaultParagraphFont"/>
    <w:uiPriority w:val="99"/>
    <w:semiHidden/>
    <w:rPr>
      <w:color w:val="808080"/>
    </w:rPr>
  </w:style>
  <w:style w:type="paragraph" w:customStyle="1" w:styleId="5ACA97328A084076B9999E6361692D90">
    <w:name w:val="5ACA97328A084076B9999E6361692D90"/>
  </w:style>
  <w:style w:type="character" w:styleId="Hyperlink">
    <w:name w:val="Hyperlink"/>
    <w:uiPriority w:val="99"/>
    <w:rPr>
      <w:color w:val="auto"/>
      <w:u w:val="single"/>
    </w:rPr>
  </w:style>
  <w:style w:type="paragraph" w:customStyle="1" w:styleId="Bottomblocktext">
    <w:name w:val="Bottom block text"/>
    <w:basedOn w:val="Normal"/>
    <w:uiPriority w:val="99"/>
    <w:pPr>
      <w:keepNext/>
      <w:keepLines/>
      <w:suppressAutoHyphens/>
      <w:autoSpaceDE w:val="0"/>
      <w:autoSpaceDN w:val="0"/>
      <w:adjustRightInd w:val="0"/>
      <w:spacing w:before="113" w:after="57" w:line="200" w:lineRule="atLeast"/>
      <w:textAlignment w:val="center"/>
    </w:pPr>
    <w:rPr>
      <w:rFonts w:ascii="Arial" w:eastAsia="Calibri" w:hAnsi="Arial" w:cs="Montserrat SemiBold"/>
      <w:bCs/>
      <w:color w:val="000000" w:themeColor="text1"/>
      <w:spacing w:val="-1"/>
      <w:kern w:val="0"/>
      <w:sz w:val="16"/>
      <w:szCs w:val="16"/>
      <w:lang w:val="en-US"/>
      <w14:ligatures w14:val="none"/>
    </w:rPr>
  </w:style>
  <w:style w:type="paragraph" w:customStyle="1" w:styleId="001779A7160B4378BFF7AED97C5DE6FC">
    <w:name w:val="001779A7160B4378BFF7AED97C5DE6F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CHS - NEW BRAND">
      <a:dk1>
        <a:srgbClr val="000000"/>
      </a:dk1>
      <a:lt1>
        <a:srgbClr val="FFFFFF"/>
      </a:lt1>
      <a:dk2>
        <a:srgbClr val="575757"/>
      </a:dk2>
      <a:lt2>
        <a:srgbClr val="F4F3EE"/>
      </a:lt2>
      <a:accent1>
        <a:srgbClr val="3D2262"/>
      </a:accent1>
      <a:accent2>
        <a:srgbClr val="6E3894"/>
      </a:accent2>
      <a:accent3>
        <a:srgbClr val="00B5A5"/>
      </a:accent3>
      <a:accent4>
        <a:srgbClr val="24C2E8"/>
      </a:accent4>
      <a:accent5>
        <a:srgbClr val="F172A4"/>
      </a:accent5>
      <a:accent6>
        <a:srgbClr val="F47A5C"/>
      </a:accent6>
      <a:hlink>
        <a:srgbClr val="002677"/>
      </a:hlink>
      <a:folHlink>
        <a:srgbClr val="575757"/>
      </a:folHlink>
    </a:clrScheme>
    <a:fontScheme name="CHS Fonts">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46B23B19A8774893278BE755DCE152" ma:contentTypeVersion="57" ma:contentTypeDescription="Create a new document." ma:contentTypeScope="" ma:versionID="303ca34eedff9ce780c56bed41b1a897">
  <xsd:schema xmlns:xsd="http://www.w3.org/2001/XMLSchema" xmlns:xs="http://www.w3.org/2001/XMLSchema" xmlns:p="http://schemas.microsoft.com/office/2006/metadata/properties" xmlns:ns2="690b2128-8961-48af-a473-22c34a9accba" xmlns:ns3="c0239a80-7f07-4ed7-82c3-24ad7d76ada5" targetNamespace="http://schemas.microsoft.com/office/2006/metadata/properties" ma:root="true" ma:fieldsID="872824f82ba42cb65bf7d7c8dfde39ef" ns2:_="" ns3:_="">
    <xsd:import namespace="690b2128-8961-48af-a473-22c34a9accba"/>
    <xsd:import namespace="c0239a80-7f07-4ed7-82c3-24ad7d76ada5"/>
    <xsd:element name="properties">
      <xsd:complexType>
        <xsd:sequence>
          <xsd:element name="documentManagement">
            <xsd:complexType>
              <xsd:all>
                <xsd:element ref="ns2:Description0" minOccurs="0"/>
                <xsd:element ref="ns2:Key_x0020_Words" minOccurs="0"/>
                <xsd:element ref="ns2:Decision_x0020_Number"/>
                <xsd:element ref="ns2:Version_x0020_Number" minOccurs="0"/>
                <xsd:element ref="ns2:Review_x0020_Date" minOccurs="0"/>
                <xsd:element ref="ns2:Status" minOccurs="0"/>
                <xsd:element ref="ns2:New_x0020_Applies_x0020_To" minOccurs="0"/>
                <xsd:element ref="ns2:New_x0020_Owner" minOccurs="0"/>
                <xsd:element ref="ns2:Type_x0020_of_x0020_Document" minOccurs="0"/>
                <xsd:element ref="ns2:Related_x0020_Documents" minOccurs="0"/>
                <xsd:element ref="ns2:Approval_x0020_Name_x007c_Committee" minOccurs="0"/>
                <xsd:element ref="ns2:Approval_x0020_Date" minOccurs="0"/>
                <xsd:element ref="ns2:Display_x0020_on_x0020_Internet" minOccurs="0"/>
                <xsd:element ref="ns2:Notes0" minOccurs="0"/>
                <xsd:element ref="ns2:Progress" minOccurs="0"/>
                <xsd:element ref="ns2:Replaces_x003a_" minOccurs="0"/>
                <xsd:element ref="ns2:Risk_x0020_Rating" minOccurs="0"/>
                <xsd:element ref="ns3:TaxCatchAll"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ObjectDetectorVersions" minOccurs="0"/>
                <xsd:element ref="ns2:ISD_x0020_Submitted" minOccurs="0"/>
                <xsd:element ref="ns2:k0794e393e1f41c2810d090eedba34a0" minOccurs="0"/>
                <xsd:element ref="ns2:RelatedPolicies_x002c_ProceduresGuideline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0b2128-8961-48af-a473-22c34a9accba" elementFormDefault="qualified">
    <xsd:import namespace="http://schemas.microsoft.com/office/2006/documentManagement/types"/>
    <xsd:import namespace="http://schemas.microsoft.com/office/infopath/2007/PartnerControls"/>
    <xsd:element name="Description0" ma:index="2" nillable="true" ma:displayName="Description" ma:internalName="Description0" ma:readOnly="false">
      <xsd:simpleType>
        <xsd:restriction base="dms:Note">
          <xsd:maxLength value="255"/>
        </xsd:restriction>
      </xsd:simpleType>
    </xsd:element>
    <xsd:element name="Key_x0020_Words" ma:index="3" nillable="true" ma:displayName="Key Words" ma:indexed="true" ma:internalName="Key_x0020_Words" ma:readOnly="false">
      <xsd:simpleType>
        <xsd:restriction base="dms:Text">
          <xsd:maxLength value="255"/>
        </xsd:restriction>
      </xsd:simpleType>
    </xsd:element>
    <xsd:element name="Decision_x0020_Number" ma:index="4" ma:displayName="Decision Number" ma:internalName="Decision_x0020_Number" ma:readOnly="false">
      <xsd:simpleType>
        <xsd:restriction base="dms:Text">
          <xsd:maxLength value="15"/>
        </xsd:restriction>
      </xsd:simpleType>
    </xsd:element>
    <xsd:element name="Version_x0020_Number" ma:index="5" nillable="true" ma:displayName="Version Number" ma:internalName="Version_x0020_Number" ma:readOnly="false">
      <xsd:simpleType>
        <xsd:restriction base="dms:Text">
          <xsd:maxLength value="15"/>
        </xsd:restriction>
      </xsd:simpleType>
    </xsd:element>
    <xsd:element name="Review_x0020_Date" ma:index="6" nillable="true" ma:displayName="Review Date" ma:format="DateOnly" ma:internalName="Review_x0020_Date">
      <xsd:simpleType>
        <xsd:restriction base="dms:DateTime"/>
      </xsd:simpleType>
    </xsd:element>
    <xsd:element name="Status" ma:index="7" nillable="true" ma:displayName="Status" ma:format="RadioButtons" ma:internalName="Status" ma:readOnly="false">
      <xsd:simpleType>
        <xsd:union memberTypes="dms:Text">
          <xsd:simpleType>
            <xsd:restriction base="dms:Choice">
              <xsd:enumeration value="Approved"/>
              <xsd:enumeration value="Due for Review"/>
              <xsd:enumeration value="Overdue for Review"/>
              <xsd:enumeration value="Draft"/>
            </xsd:restriction>
          </xsd:simpleType>
        </xsd:union>
      </xsd:simpleType>
    </xsd:element>
    <xsd:element name="New_x0020_Applies_x0020_To" ma:index="8" nillable="true" ma:displayName="Applies To" ma:format="Dropdown" ma:internalName="New_x0020_Applies_x0020_To" ma:readOnly="false">
      <xsd:simpleType>
        <xsd:union memberTypes="dms:Text">
          <xsd:simpleType>
            <xsd:restriction base="dms:Choice">
              <xsd:enumeration value="Canberra Health Services"/>
              <xsd:enumeration value="Allied Health"/>
              <xsd:enumeration value="Allied Health - Physiotherapists"/>
              <xsd:enumeration value="Allied Health - Acute Support"/>
              <xsd:enumeration value="Allied Health - Education"/>
              <xsd:enumeration value="Allied Health - Interprofessional Learning"/>
              <xsd:enumeration value="Cancer and Ambulatory Support (CAS)"/>
              <xsd:enumeration value="Cancer and Ambulatory Support (CAS) - Advanced Care Planning"/>
              <xsd:enumeration value="Cancer and Ambulatory Support (CAS) - Ambulatory Care Support"/>
              <xsd:enumeration value="Cancer and Ambulatory Support (CAS) - Breastscreen"/>
              <xsd:enumeration value="Cancer and Ambulatory Support (CAS) - Haematology"/>
              <xsd:enumeration value="Cancer and Ambulatory Support (CAS) - Immunology"/>
              <xsd:enumeration value="Cancer and Ambulatory Support (CAS) - Medical Oncology"/>
              <xsd:enumeration value="Cancer and Ambulatory Support (CAS) - Medical Physics and Radiation Engineering"/>
              <xsd:enumeration value="Cancer and Ambulatory Support (CAS) - Palliative Care"/>
              <xsd:enumeration value="Cancer and Ambulatory Support (CAS) - Radiation Oncology"/>
              <xsd:enumeration value="Cancer and Ambulatory Support (CAS) - Walk-in Centres"/>
              <xsd:enumeration value="CEO"/>
              <xsd:enumeration value="CEO - Canberra Hospital Foundation"/>
              <xsd:enumeration value="CEO - Office of Research and Education (ORE)"/>
              <xsd:enumeration value="COO"/>
              <xsd:enumeration value="COO - DonateLife"/>
              <xsd:enumeration value="COO - Emergency Management Coordination"/>
              <xsd:enumeration value="COO - Patient Flow"/>
              <xsd:enumeration value="DCEO"/>
              <xsd:enumeration value="DCEO - Communications and Engagement"/>
              <xsd:enumeration value="DCEO - Government Relations"/>
              <xsd:enumeration value="DCEO - Strategy, Policy and Planning"/>
              <xsd:enumeration value="DCEO - Territory Wide Surgical Services"/>
              <xsd:enumeration value="Finance and Business Intelligence (FBI)"/>
              <xsd:enumeration value="Finance and Business Intelligence (FBI) - Data and Reporting"/>
              <xsd:enumeration value="Finance and Business Intelligence (FBI) - Finance and Procurement"/>
              <xsd:enumeration value="Finance and Business Intelligence (FBI) - Health Information Services"/>
              <xsd:enumeration value="Infrastructure and Health Support Services (IHSS)"/>
              <xsd:enumeration value="Infrastructure and Health Support Services (IHSS) - Accommodation and Leasing"/>
              <xsd:enumeration value="Infrastructure and Health Support Services (IHSS) - Logistics Support Services"/>
              <xsd:enumeration value="Infrastructure and Health Support Services (IHSS) - Operation Support Services"/>
              <xsd:enumeration value="Medical Services Group"/>
              <xsd:enumeration value="Medical Services Group - ACT Blood Counts"/>
              <xsd:enumeration value="Medical Services Group - GP Liaison Unit"/>
              <xsd:enumeration value="Medical Services Group - Healthcare Technology Management"/>
              <xsd:enumeration value="Medical Services Group - Library and Multimedia Services"/>
              <xsd:enumeration value="Medical Services Group - Medical Imaging"/>
              <xsd:enumeration value="Medical Services Group - MOSCETU"/>
              <xsd:enumeration value="Medical Services Group - Pharmacy"/>
              <xsd:enumeration value="Medicine"/>
              <xsd:enumeration value="Medicine - ACT Diabetes Service"/>
              <xsd:enumeration value="Medicine - Canberra Sexual Health Clinic"/>
              <xsd:enumeration value="Medicine - Cardiology"/>
              <xsd:enumeration value="Medicine - Chronic Disease"/>
              <xsd:enumeration value="Medicine - Clinical Forensic Medicine"/>
              <xsd:enumeration value="Medicine - Emergency Department"/>
              <xsd:enumeration value="Medicine - Endocrinology"/>
              <xsd:enumeration value="Medicine - Gastroenterology and Hepatology"/>
              <xsd:enumeration value="Medicine - General Medicine"/>
              <xsd:enumeration value="Medicine - HITH"/>
              <xsd:enumeration value="Medicine - Infectious Diseases"/>
              <xsd:enumeration value="Medicine - Neurology"/>
              <xsd:enumeration value="Medicine - Renal"/>
              <xsd:enumeration value="Medicine - Respiratory and Sleep Medicine"/>
              <xsd:enumeration value="Medicine - Rheumatology"/>
              <xsd:enumeration value="Mental Health, Justice Health and Alcohol and Drug Services (MHJHADS)"/>
              <xsd:enumeration value="Mental Health, Justice Health and Alcohol and Drug Services (MHJHADS) - Adult Acute Mental Health Services"/>
              <xsd:enumeration value="Mental Health, Justice Health and Alcohol and Drug Services (MHJHADS) - Adult Community Mental Health Services"/>
              <xsd:enumeration value="Mental Health, Justice Health and Alcohol and Drug Services (MHJHADS) - Alcohol and Drug Services"/>
              <xsd:enumeration value="Mental Health, Justice Health and Alcohol and Drug Services (MHJHADS) - Child and Adolescent Mental Health Service"/>
              <xsd:enumeration value="Mental Health, Justice Health and Alcohol and Drug Services (MHJHADS) - Justice Health Service"/>
              <xsd:enumeration value="Mental Health, Justice Health and Alcohol and Drug Services (MHJHADS) - Rehabilitation and Speciality Mental Health Services"/>
              <xsd:enumeration value="NMPSS"/>
              <xsd:enumeration value="NMPSS - Infection Prevention and Control"/>
              <xsd:enumeration value="NMPSS - Nursing Administration"/>
              <xsd:enumeration value="NMPSS - Nursing Clinical Support"/>
              <xsd:enumeration value="NMPSS - Spiritual Services"/>
              <xsd:enumeration value="NMPSS - Ward Support Services"/>
              <xsd:enumeration value="North Canberra Hospital"/>
              <xsd:enumeration value="Pathology"/>
              <xsd:enumeration value="People and Culture"/>
              <xsd:enumeration value="People and Culture - Work Health and Safety"/>
              <xsd:enumeration value="People and Culture - Workforce Capability"/>
              <xsd:enumeration value="People and Culture - Workforce Culture and Leadership"/>
              <xsd:enumeration value="People and Culture - Workforce Planning"/>
              <xsd:enumeration value="People and Culture - Workforce Relations"/>
              <xsd:enumeration value="Quality, Safety, Innovation and Improvement - Consumer Participation"/>
              <xsd:enumeration value="Quality, Safety, Innovation and Improvement - Incident Management"/>
              <xsd:enumeration value="Quality, Safety, Innovation and Improvement - National Standards and Accreditation"/>
              <xsd:enumeration value="Quality, Safety, Innovation and Improvement - Patient Experience"/>
              <xsd:enumeration value="Quality, Safety, Innovation and Improvement - Quality Assurance"/>
              <xsd:enumeration value="Quality, Safety, Innovation and Improvement - Quality Improvement"/>
              <xsd:enumeration value="Rehabilitation, Aged and Community Services (RACS)"/>
              <xsd:enumeration value="Rehabilitation, Aged and Community Services (RACS) - Allied Health"/>
              <xsd:enumeration value="Rehabilitation, Aged and Community Services (RACS) - Client Support Services"/>
              <xsd:enumeration value="Rehabilitation, Aged and Community Services (RACS) - Community Care"/>
              <xsd:enumeration value="Rehabilitation, Aged and Community Services (RACS) - Community Health Centres"/>
              <xsd:enumeration value="Rehabilitation, Aged and Community Services (RACS) - Oral Health Services"/>
              <xsd:enumeration value="Rehabilitation, Aged and Community Services (RACS) - Geriatric Medicine"/>
              <xsd:enumeration value="Rehabilitation, Aged and Community Services (RACS) - Rehabilitation"/>
              <xsd:enumeration value="Rehabilitation, Aged and Community Services (RACS) - Nursing"/>
              <xsd:enumeration value="Rehabilitation, Aged and Community Services (RACS) - University of Canberra Hospital"/>
              <xsd:enumeration value="Surgery"/>
              <xsd:enumeration value="Surgery - ACT Trauma Service"/>
              <xsd:enumeration value="Surgery - ICU/MET Service"/>
              <xsd:enumeration value="Surgery - Pain Management Unit"/>
              <xsd:enumeration value="Surgery - Perioperative Services/Operating Rooms"/>
              <xsd:enumeration value="Surgery - Retrieval Service"/>
              <xsd:enumeration value="Surgery - Surgical Bookings and Preadmission Clinic"/>
              <xsd:enumeration value="Women, Youth and Children (WY&amp;C)"/>
              <xsd:enumeration value="Women, Youth and Children (WY&amp;C) - Maternity"/>
              <xsd:enumeration value="Women, Youth and Children (WY&amp;C) - Child at Risk Health Unit (CARHU)"/>
              <xsd:enumeration value="Women, Youth and Children (WY&amp;C) - Community Health Program"/>
              <xsd:enumeration value="Women, Youth and Children (WY&amp;C) - Dept of Neonatology"/>
              <xsd:enumeration value="Women, Youth and Children (WY&amp;C) - Maternal and Child Health (MACH)"/>
              <xsd:enumeration value="Women, Youth and Children (WY&amp;C) - Paediatrics"/>
              <xsd:enumeration value="Women, Youth and Children (WY&amp;C) - Women's and Babies"/>
            </xsd:restriction>
          </xsd:simpleType>
        </xsd:union>
      </xsd:simpleType>
    </xsd:element>
    <xsd:element name="New_x0020_Owner" ma:index="9" nillable="true" ma:displayName="Owner" ma:format="Dropdown" ma:internalName="New_x0020_Owner">
      <xsd:simpleType>
        <xsd:union memberTypes="dms:Text">
          <xsd:simpleType>
            <xsd:restriction base="dms:Choice">
              <xsd:enumeration value="Campus Modernisation"/>
              <xsd:enumeration value="CH - Anaesthesia"/>
              <xsd:enumeration value="CH - Cancer and Ambulatory Support"/>
              <xsd:enumeration value="CH - Cancer and Ambulatory Support - Advanced Care Planning"/>
              <xsd:enumeration value="CH - Cancer and Ambulatory Support - Ambulatory Care Support"/>
              <xsd:enumeration value="CH - Cancer and Ambulatory Support - Haematology"/>
              <xsd:enumeration value="CH - Cancer and Ambulatory Support - Immunology"/>
              <xsd:enumeration value="CH - Cancer and Ambulatory Support - Medical Oncology"/>
              <xsd:enumeration value="CH - Cancer and Ambulatory Support - Medical Physics and Radiation Engineering"/>
              <xsd:enumeration value="CH - Cancer and Ambulatory Support - Palliative Care"/>
              <xsd:enumeration value="CH - Cancer and Ambulatory Support - Radiation Oncology"/>
              <xsd:enumeration value="CH - Director of Allied Health"/>
              <xsd:enumeration value="CH - Director of Allied Health - Acute Allied Health Services"/>
              <xsd:enumeration value="CH – Director of Allied Health - Acute Support"/>
              <xsd:enumeration value="CH - Director of Allied Health - Social Work"/>
              <xsd:enumeration value="CH - Director Allied Health - Tracheostomy Assessment and Consultancy Service"/>
              <xsd:enumeration value="CH - Director of Medical Services"/>
              <xsd:enumeration value="CH - Director of Medical Services - HTM"/>
              <xsd:enumeration value="CH - Director of Medical Services - Medical Imaging"/>
              <xsd:enumeration value="CH - Director of Medical Services - Pharmacy"/>
              <xsd:enumeration value="CH - Director Nursing &amp; Midwifery"/>
              <xsd:enumeration value="CH - Director Nursing &amp; Midwifery - Workforce Support Services"/>
              <xsd:enumeration value="CH - Director of Nursing &amp; Midwifery - Patient Support Services"/>
              <xsd:enumeration value="CH - Infrastructure and Health Support Services"/>
              <xsd:enumeration value="CH - Infrastructure and Health Support Services - Accommodation and Leasing"/>
              <xsd:enumeration value="CH - Infrastructure and Health Support Services - Operation Support Services"/>
              <xsd:enumeration value="CH - Infrastructure and Health Support Services - Sterilising Services"/>
              <xsd:enumeration value="CH - Integrated Operations Centre"/>
              <xsd:enumeration value="CH - Integrated Operations Centre - Emergency Management Coordination"/>
              <xsd:enumeration value="CH - Integrated Operations Centre - Planned Care"/>
              <xsd:enumeration value="CH - Integrated Operations Centre - Surgery Intake &amp; Bookings"/>
              <xsd:enumeration value="CH - Integrated Operations Centre - Surgical Bookings"/>
              <xsd:enumeration value="CH - Medicine"/>
              <xsd:enumeration value="CH - Medicine - ACT Diabetes Service"/>
              <xsd:enumeration value="CH - Medicine - Canberra Sexual Health Clinic"/>
              <xsd:enumeration value="CH - Medicine - Cardiology"/>
              <xsd:enumeration value="CH – Medicine - Clinical Forensic Medicine"/>
              <xsd:enumeration value="CH - Medicine - DRSM"/>
              <xsd:enumeration value="CH - Medicine - Emergency Department"/>
              <xsd:enumeration value="CH - Medicine - Endocrinology"/>
              <xsd:enumeration value="CH - Medicine - Gastroenterology and Hepatology"/>
              <xsd:enumeration value="CH - Medicine - General Medicine"/>
              <xsd:enumeration value="CH - Medicine - HITH"/>
              <xsd:enumeration value="CH - Medicine - Infectious Diseases"/>
              <xsd:enumeration value="CH - Medicine - Neurology"/>
              <xsd:enumeration value="CH - Medicine - Respiratory and Sleep Medicine"/>
              <xsd:enumeration value="CH - Perioperative Services/Operating Rooms"/>
              <xsd:enumeration value="CH - Surgery"/>
              <xsd:enumeration value="CH - Surgery - ACT Trauma Service"/>
              <xsd:enumeration value="CH - Surgery - ICU/MET Service"/>
              <xsd:enumeration value="CH - Surgery - Neurosurgery"/>
              <xsd:enumeration value="CH – Surgery - PACU"/>
              <xsd:enumeration value="CH - Surgery - Retrieval Service"/>
              <xsd:enumeration value="CH - Surgery - Surgical Bookings and Preadmission Clinic"/>
              <xsd:enumeration value="CH - Women, Youth and Children"/>
              <xsd:enumeration value="CH - Women, Youth and Children - Allied Health"/>
              <xsd:enumeration value="CH - Women, Youth and Children - Community Health Program"/>
              <xsd:enumeration value="CH - Women, Youth and Children - Dept of Neonatology"/>
              <xsd:enumeration value="CH - Women, Youth and Children – Early Pregnancy Service"/>
              <xsd:enumeration value="CH - Women, Youth and Children - Enhanced Child Health Service"/>
              <xsd:enumeration value="CH - Women, Youth and Children - Maternal and Child Health (MACH)"/>
              <xsd:enumeration value="CH - Women, Youth and Children - Maternity and Gynaecology"/>
              <xsd:enumeration value="CH - Women, Youth and Children – Paediatrics"/>
              <xsd:enumeration value="CH - Women, Youth and Children - Women's and Babies"/>
              <xsd:enumeration value="CH - Women, Youth and Children - Women's Health Service"/>
              <xsd:enumeration value="CHIC - Women, Youth and Children"/>
              <xsd:enumeration value="Community - Allied Health"/>
              <xsd:enumeration value="Community - Breastscreen"/>
              <xsd:enumeration value="Community - Client Support Services"/>
              <xsd:enumeration value="Community - Community Care"/>
              <xsd:enumeration value="Community - Geriatrics"/>
              <xsd:enumeration value="Community - Dental Services"/>
              <xsd:enumeration value="Community - Integrated Care Program"/>
              <xsd:enumeration value="Community – NDIS Support Unit"/>
              <xsd:enumeration value="Community – RADAR"/>
              <xsd:enumeration value="Community - Rehabilitation"/>
              <xsd:enumeration value="Community - Rehabilitation Psychology &amp; Counselling Services"/>
              <xsd:enumeration value="Community - Renal Services"/>
              <xsd:enumeration value="Community - Spinal Pain Service"/>
              <xsd:enumeration value="Community - TTCP"/>
              <xsd:enumeration value="Community - University of Canberra Hospital"/>
              <xsd:enumeration value="Community - University of Canberra Hospital – Brindabella"/>
              <xsd:enumeration value="Community - Walk-in Centres"/>
              <xsd:enumeration value="MHJHADS - Mental Health, Justice Health and Alcohol and Drug Services"/>
              <xsd:enumeration value="MHJHADS - Adult Acute Mental Health Services"/>
              <xsd:enumeration value="MHJHADS - Alcohol and Drug Services"/>
              <xsd:enumeration value="MHJHADS - Child and Adolescent Mental Health Service"/>
              <xsd:enumeration value="MHJHADS - Justice Health Service"/>
              <xsd:enumeration value="NCH - Allied Health &amp; Palliative Care - Allied Health"/>
              <xsd:enumeration value="NCH - Allied Health &amp; Palliative Care - Medical Imaging"/>
              <xsd:enumeration value="NCH - Allied Health &amp; Palliative Care - Palliative Care"/>
              <xsd:enumeration value="NCH - Allied Health &amp; Palliative Care - Pastoral Care"/>
              <xsd:enumeration value="NCH - Allied Health &amp; Palliative Care - Pharmacy"/>
              <xsd:enumeration value="NCH - Infrastructure and Facility Services"/>
              <xsd:enumeration value="NCH - Medicine &amp; Critical Care - ICU/CCU"/>
              <xsd:enumeration value="NCH - Medicine &amp; Critical Care - Medical"/>
              <xsd:enumeration value="NCH - Medical Services"/>
              <xsd:enumeration value="NCH - Medical Services - Clinical Governance"/>
              <xsd:enumeration value="NCH - Medical Services - Medical Administration"/>
              <xsd:enumeration value="NCH - Nursing &amp; Midwifery - IPC"/>
              <xsd:enumeration value="NCH - Nursing &amp; Midwifery - Patient Flow"/>
              <xsd:enumeration value="NCH - Nursing &amp; Midwifery - Professional Functions"/>
              <xsd:enumeration value="NCH - Nursing &amp; Midwifery - Patient Support Services"/>
              <xsd:enumeration value="NCH - Nursing &amp; Midwifery - Quality &amp; Safety"/>
              <xsd:enumeration value="NCH - Patient Accounts"/>
              <xsd:enumeration value="NCH - Surgical Division"/>
              <xsd:enumeration value="NCH - Surgical Division - Anaesthetics/Acute Pain Service"/>
              <xsd:enumeration value="NCH - Surgical Division - ICU/CCU"/>
              <xsd:enumeration value="NCH - Surgical Division - Preadmission"/>
              <xsd:enumeration value="NCH - Surgical Division - Perioperative Suite"/>
              <xsd:enumeration value="NCH - Women &amp; Children"/>
              <xsd:enumeration value="CEO"/>
              <xsd:enumeration value="CEO - Canberra Hospital Foundation"/>
              <xsd:enumeration value="Chief Financial Officer Group (CFO) - Revenue and Hospital Financial Services"/>
              <xsd:enumeration value="Chief Financial Officer Group (CFO) - Procurement and Supply"/>
              <xsd:enumeration value="CHS ED Allied Health"/>
              <xsd:enumeration value="CHS ED Allied Health - Acute Support"/>
              <xsd:enumeration value="CHS ED Medical Services"/>
              <xsd:enumeration value="CHS ED Medical Services - ACT Blood Counts"/>
              <xsd:enumeration value="CHS ED Medical Services - Donate Life"/>
              <xsd:enumeration value="CHS ED Medical Services - GPLU"/>
              <xsd:enumeration value="CHS ED Medical Services - MOSCETU"/>
              <xsd:enumeration value="CHS ED Medical Services - ORE"/>
              <xsd:enumeration value="CHS ED Nursing &amp; Midwifery"/>
              <xsd:enumeration value="CHS ED Nursing &amp; Midwifery - IPCU"/>
              <xsd:enumeration value="CHS ED Nursing &amp; Midwifery - OMU"/>
              <xsd:enumeration value="CHS ED Nursing &amp; Midwifery - Tissue Viability"/>
              <xsd:enumeration value="COO"/>
              <xsd:enumeration value="DCEO"/>
              <xsd:enumeration value="Decision Support Unit - Health Information Services"/>
              <xsd:enumeration value="Decision Support Unit - IT Team"/>
              <xsd:enumeration value="Decision Support Unit - Data Quality Team"/>
              <xsd:enumeration value="HSSU - CFET"/>
              <xsd:enumeration value="Pathology"/>
              <xsd:enumeration value="People and Culture"/>
              <xsd:enumeration value="People and Culture - Organisational Development"/>
              <xsd:enumeration value="People and Culture - Talent Acquisition"/>
              <xsd:enumeration value="People and Culture - Work Health and Safety"/>
              <xsd:enumeration value="People and Culture - Workforce Capability"/>
              <xsd:enumeration value="People and Culture - Workforce Culture and Leadership"/>
              <xsd:enumeration value="People and Culture - Workforce Relations"/>
              <xsd:enumeration value="QSG"/>
              <xsd:enumeration value="QSG - Clinical Analytics and Insight"/>
              <xsd:enumeration value="QSG - Consumer Participation"/>
              <xsd:enumeration value="QSG - IARC"/>
              <xsd:enumeration value="QSG - Incident Management"/>
              <xsd:enumeration value="QSG - Medicolegal"/>
              <xsd:enumeration value="QSG - National Standards"/>
              <xsd:enumeration value="QSG - Patient Experience Lead/National Standards and Improvement"/>
              <xsd:enumeration value="QSG - Policy and Consumer Handouts"/>
              <xsd:enumeration value="QSG - Quality and Safety"/>
              <xsd:enumeration value="QSG - Strategic Communication and Engagement"/>
              <xsd:enumeration value="Rehabilitation, Aged and Community Services (RACS) - Allied Health"/>
              <xsd:enumeration value="Rehabilitation, Aged and Community Services (RACS) - Client Support Services"/>
              <xsd:enumeration value="Rehabilitation, Aged and Community Services (RACS) - Community Care"/>
              <xsd:enumeration value="Rehabilitation, Aged and Community Services (RACS) - Geriatric Medicine"/>
              <xsd:enumeration value="Rehabilitation, Aged and Community Services (RACS) - Oral Health Services"/>
              <xsd:enumeration value="Rehabilitation, Aged and Community Services (RACS) - Rehabilitation"/>
              <xsd:enumeration value="Rehabilitation, Aged and Community Services (RACS) - Rehabilitation Psychology &amp; Counselling Services"/>
              <xsd:enumeration value="Rehabilitation, Aged and Community Services (RACS) - University of Canberra Hospital"/>
            </xsd:restriction>
          </xsd:simpleType>
        </xsd:union>
      </xsd:simpleType>
    </xsd:element>
    <xsd:element name="Type_x0020_of_x0020_Document" ma:index="10" nillable="true" ma:displayName="Type of Document" ma:format="Dropdown" ma:internalName="Type_x0020_of_x0020_Document" ma:readOnly="false">
      <xsd:simpleType>
        <xsd:union memberTypes="dms:Text">
          <xsd:simpleType>
            <xsd:restriction base="dms:Choice">
              <xsd:enumeration value="ACT Government"/>
              <xsd:enumeration value="Health Information Sheet"/>
              <xsd:enumeration value="Framework"/>
              <xsd:enumeration value="Guideline"/>
              <xsd:enumeration value="Manual"/>
              <xsd:enumeration value="Medication Guideline"/>
              <xsd:enumeration value="Medication Standing Order (MSO)"/>
              <xsd:enumeration value="Placeholder"/>
              <xsd:enumeration value="Plan"/>
              <xsd:enumeration value="Policy"/>
              <xsd:enumeration value="Procedure"/>
              <xsd:enumeration value="Strategy"/>
            </xsd:restriction>
          </xsd:simpleType>
        </xsd:union>
      </xsd:simpleType>
    </xsd:element>
    <xsd:element name="Related_x0020_Documents" ma:index="11" nillable="true" ma:displayName="Related Documents" ma:list="{690b2128-8961-48af-a473-22c34a9accba}" ma:internalName="Related_x0020_Documents" ma:readOnly="false" ma:showField="Title">
      <xsd:complexType>
        <xsd:complexContent>
          <xsd:extension base="dms:MultiChoiceLookup">
            <xsd:sequence>
              <xsd:element name="Value" type="dms:Lookup" maxOccurs="unbounded" minOccurs="0" nillable="true"/>
            </xsd:sequence>
          </xsd:extension>
        </xsd:complexContent>
      </xsd:complexType>
    </xsd:element>
    <xsd:element name="Approval_x0020_Name_x007c_Committee" ma:index="12" nillable="true" ma:displayName="Approval Name|Committee" ma:internalName="Approval_x0020_Name_x007c_Committee" ma:readOnly="false">
      <xsd:simpleType>
        <xsd:restriction base="dms:Text">
          <xsd:maxLength value="255"/>
        </xsd:restriction>
      </xsd:simpleType>
    </xsd:element>
    <xsd:element name="Approval_x0020_Date" ma:index="13" nillable="true" ma:displayName="Approval Date" ma:format="DateOnly" ma:internalName="Approval_x0020_Date" ma:readOnly="false">
      <xsd:simpleType>
        <xsd:restriction base="dms:DateTime"/>
      </xsd:simpleType>
    </xsd:element>
    <xsd:element name="Display_x0020_on_x0020_Internet" ma:index="14" nillable="true" ma:displayName="Display on Internet" ma:default="0" ma:indexed="true" ma:internalName="Display_x0020_on_x0020_Internet" ma:readOnly="false">
      <xsd:simpleType>
        <xsd:restriction base="dms:Boolean"/>
      </xsd:simpleType>
    </xsd:element>
    <xsd:element name="Notes0" ma:index="15" nillable="true" ma:displayName="Notes" ma:internalName="Notes0" ma:readOnly="false">
      <xsd:simpleType>
        <xsd:restriction base="dms:Note">
          <xsd:maxLength value="255"/>
        </xsd:restriction>
      </xsd:simpleType>
    </xsd:element>
    <xsd:element name="Progress" ma:index="16" nillable="true" ma:displayName="Progress" ma:internalName="Progress" ma:readOnly="false">
      <xsd:simpleType>
        <xsd:restriction base="dms:Note"/>
      </xsd:simpleType>
    </xsd:element>
    <xsd:element name="Replaces_x003a_" ma:index="20" nillable="true" ma:displayName="Replaces:" ma:internalName="Replaces_x003a_" ma:readOnly="false">
      <xsd:simpleType>
        <xsd:restriction base="dms:Note"/>
      </xsd:simpleType>
    </xsd:element>
    <xsd:element name="Risk_x0020_Rating" ma:index="21" nillable="true" ma:displayName="Risk Rating" ma:format="Dropdown" ma:internalName="Risk_x0020_Rating" ma:readOnly="false">
      <xsd:simpleType>
        <xsd:restriction base="dms:Choice">
          <xsd:enumeration value="Low"/>
          <xsd:enumeration value="Medium"/>
          <xsd:enumeration value="High"/>
          <xsd:enumeration value="Extreme"/>
          <xsd:enumeration value="Major"/>
          <xsd:enumeration value="Minor"/>
          <xsd:enumeration value="Insignificant"/>
        </xsd:restriction>
      </xsd:simpleType>
    </xsd:element>
    <xsd:element name="MediaServiceMetadata" ma:index="24" nillable="true" ma:displayName="MediaServiceMetadata" ma:hidden="true" ma:internalName="MediaServiceMetadata" ma:readOnly="true">
      <xsd:simpleType>
        <xsd:restriction base="dms:Note"/>
      </xsd:simpleType>
    </xsd:element>
    <xsd:element name="MediaServiceFastMetadata" ma:index="25" nillable="true" ma:displayName="MediaServiceFastMetadata" ma:hidden="true" ma:internalName="MediaServiceFast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element name="MediaServiceAutoTags" ma:index="33" nillable="true" ma:displayName="Tags" ma:internalName="MediaServiceAutoTags" ma:readOnly="true">
      <xsd:simpleType>
        <xsd:restriction base="dms:Text"/>
      </xsd:simpleType>
    </xsd:element>
    <xsd:element name="MediaServiceOCR" ma:index="34" nillable="true" ma:displayName="Extracted Text" ma:internalName="MediaServiceOCR" ma:readOnly="true">
      <xsd:simpleType>
        <xsd:restriction base="dms:Note">
          <xsd:maxLength value="255"/>
        </xsd:restrictio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ObjectDetectorVersions" ma:index="37" nillable="true" ma:displayName="MediaServiceObjectDetectorVersions" ma:hidden="true" ma:indexed="true" ma:internalName="MediaServiceObjectDetectorVersions" ma:readOnly="true">
      <xsd:simpleType>
        <xsd:restriction base="dms:Text"/>
      </xsd:simpleType>
    </xsd:element>
    <xsd:element name="ISD_x0020_Submitted" ma:index="38" nillable="true" ma:displayName="ISD Submitted" ma:default="Not Required" ma:format="Dropdown" ma:internalName="ISD_x0020_Submitted">
      <xsd:simpleType>
        <xsd:restriction base="dms:Choice">
          <xsd:enumeration value="Yes"/>
          <xsd:enumeration value="Not Required"/>
        </xsd:restriction>
      </xsd:simpleType>
    </xsd:element>
    <xsd:element name="k0794e393e1f41c2810d090eedba34a0" ma:index="40" nillable="true" ma:taxonomy="true" ma:internalName="k0794e393e1f41c2810d090eedba34a0" ma:taxonomyFieldName="Related_x0020_Legislation_x0020__x0026__x0020_Guidelines" ma:displayName="Related Legislation" ma:default="" ma:fieldId="{40794e39-3e1f-41c2-810d-090eedba34a0}" ma:taxonomyMulti="true" ma:sspId="a32ba9fb-117d-4a5c-9dda-ba27611682cc" ma:termSetId="49344749-ac97-47db-a832-94a6952cd0d1" ma:anchorId="00000000-0000-0000-0000-000000000000" ma:open="false" ma:isKeyword="false">
      <xsd:complexType>
        <xsd:sequence>
          <xsd:element ref="pc:Terms" minOccurs="0" maxOccurs="1"/>
        </xsd:sequence>
      </xsd:complexType>
    </xsd:element>
    <xsd:element name="RelatedPolicies_x002c_ProceduresGuidelines" ma:index="41" nillable="true" ma:displayName="Related Policies, Procedures, Guidelines and Industry Standards" ma:format="Dropdown" ma:list="690b2128-8961-48af-a473-22c34a9accba" ma:internalName="RelatedPolicies_x002c_ProceduresGuidelines" ma:showField="Title">
      <xsd:complexType>
        <xsd:complexContent>
          <xsd:extension base="dms:MultiChoiceLookup">
            <xsd:sequence>
              <xsd:element name="Value" type="dms:Lookup" maxOccurs="unbounded" minOccurs="0" nillable="true"/>
            </xsd:sequence>
          </xsd:extension>
        </xsd:complexContent>
      </xsd:complex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239a80-7f07-4ed7-82c3-24ad7d76ada5"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e3d9c0df-42c0-4395-97bb-7bb7077d361a}" ma:internalName="TaxCatchAll" ma:showField="CatchAllData" ma:web="c0239a80-7f07-4ed7-82c3-24ad7d76ada5">
      <xsd:complexType>
        <xsd:complexContent>
          <xsd:extension base="dms:MultiChoiceLookup">
            <xsd:sequence>
              <xsd:element name="Value" type="dms:Lookup" maxOccurs="unbounded" minOccurs="0" nillable="true"/>
            </xsd:sequence>
          </xsd:extension>
        </xsd:complexContent>
      </xsd:complexType>
    </xsd:element>
    <xsd:element name="SharedWithUsers" ma:index="3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8" ma:displayName="Content Type"/>
        <xsd:element ref="dc:title" minOccurs="0" maxOccurs="1" ma:index="1" ma:displayName="Title"/>
        <xsd:element ref="dc:subject" minOccurs="0" maxOccurs="1" ma:index="19" ma:displayName="Subjects"/>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rogress xmlns="690b2128-8961-48af-a473-22c34a9accba" xsi:nil="true"/>
    <Approval_x0020_Date xmlns="690b2128-8961-48af-a473-22c34a9accba">2026-05-26T14:00:00+00:00</Approval_x0020_Date>
    <Review_x0020_Date xmlns="690b2128-8961-48af-a473-22c34a9accba">2029-05-31T14:00:00+00:00</Review_x0020_Date>
    <TaxCatchAll xmlns="c0239a80-7f07-4ed7-82c3-24ad7d76ada5">
      <Value>436</Value>
      <Value>417</Value>
      <Value>416</Value>
      <Value>415</Value>
    </TaxCatchAll>
    <Version_x0020_Number xmlns="690b2128-8961-48af-a473-22c34a9accba">1</Version_x0020_Number>
    <Notes0 xmlns="690b2128-8961-48af-a473-22c34a9accba" xsi:nil="true"/>
    <Key_x0020_Words xmlns="690b2128-8961-48af-a473-22c34a9accba">Vascath, Gamcath, Combi Stopper, Apheresis, CVC, CVAD. </Key_x0020_Words>
    <Type_x0020_of_x0020_Document xmlns="690b2128-8961-48af-a473-22c34a9accba">Procedure</Type_x0020_of_x0020_Document>
    <Approval_x0020_Name_x007c_Committee xmlns="690b2128-8961-48af-a473-22c34a9accba">CHS Policy Document Review Panel</Approval_x0020_Name_x007c_Committee>
    <Status xmlns="690b2128-8961-48af-a473-22c34a9accba">Approved</Status>
    <New_x0020_Applies_x0020_To xmlns="690b2128-8961-48af-a473-22c34a9accba">Canberra Health Services</New_x0020_Applies_x0020_To>
    <Replaces_x003a_ xmlns="690b2128-8961-48af-a473-22c34a9accba">CHS22/048	Accessing, De-accessing and Changing Vascaths GamCaths and Combi stopper for Apheresis (not for haemodialysis) – Adults Only</Replaces_x003a_>
    <ISD_x0020_Submitted xmlns="690b2128-8961-48af-a473-22c34a9accba">Not Required</ISD_x0020_Submitted>
    <Risk_x0020_Rating xmlns="690b2128-8961-48af-a473-22c34a9accba">High</Risk_x0020_Rating>
    <Description0 xmlns="690b2128-8961-48af-a473-22c34a9accba">To describe the safe and effective procedure on accessing, de-accessing and changing the Combi stopper for Central Venous Access Devices (CVADs)/Central Venous Catheters (CVCs) with the trade names Vascath/GamCath for the purpose of apheresis. </Description0>
    <Display_x0020_on_x0020_Internet xmlns="690b2128-8961-48af-a473-22c34a9accba">true</Display_x0020_on_x0020_Internet>
    <Related_x0020_Documents xmlns="690b2128-8961-48af-a473-22c34a9accba" xsi:nil="true"/>
    <Decision_x0020_Number xmlns="690b2128-8961-48af-a473-22c34a9accba">CHS26/157</Decision_x0020_Number>
    <RelatedPolicies_x002c_ProceduresGuidelines xmlns="690b2128-8961-48af-a473-22c34a9accba">
      <Value>17800</Value>
      <Value>16471</Value>
      <Value>18119</Value>
      <Value>17628</Value>
      <Value>17246</Value>
      <Value>17619</Value>
      <Value>17728</Value>
    </RelatedPolicies_x002c_ProceduresGuidelines>
    <k0794e393e1f41c2810d090eedba34a0 xmlns="690b2128-8961-48af-a473-22c34a9accba">
      <Terms xmlns="http://schemas.microsoft.com/office/infopath/2007/PartnerControls">
        <TermInfo xmlns="http://schemas.microsoft.com/office/infopath/2007/PartnerControls">
          <TermName xmlns="http://schemas.microsoft.com/office/infopath/2007/PartnerControls">Health Records (Privacy and Access) Act 1997 (Territory)</TermName>
          <TermId xmlns="http://schemas.microsoft.com/office/infopath/2007/PartnerControls">d07d1347-0355-417c-badf-2bae9c7c0e3b</TermId>
        </TermInfo>
        <TermInfo xmlns="http://schemas.microsoft.com/office/infopath/2007/PartnerControls">
          <TermName xmlns="http://schemas.microsoft.com/office/infopath/2007/PartnerControls">Human Rights Act 2004 (Territory)</TermName>
          <TermId xmlns="http://schemas.microsoft.com/office/infopath/2007/PartnerControls">bbb6fb4a-2117-4ff9-8364-021a762deae2</TermId>
        </TermInfo>
        <TermInfo xmlns="http://schemas.microsoft.com/office/infopath/2007/PartnerControls">
          <TermName xmlns="http://schemas.microsoft.com/office/infopath/2007/PartnerControls">Work Health and Safety Act 2011 (Territory)</TermName>
          <TermId xmlns="http://schemas.microsoft.com/office/infopath/2007/PartnerControls">ff017976-c7e7-4dc1-b890-63352415bc5e</TermId>
        </TermInfo>
        <TermInfo xmlns="http://schemas.microsoft.com/office/infopath/2007/PartnerControls">
          <TermName xmlns="http://schemas.microsoft.com/office/infopath/2007/PartnerControls">Carer Recognition Act 2010 (Cth)</TermName>
          <TermId xmlns="http://schemas.microsoft.com/office/infopath/2007/PartnerControls">7e399963-a120-4fa2-8773-c52cd2bc7b82</TermId>
        </TermInfo>
      </Terms>
    </k0794e393e1f41c2810d090eedba34a0>
    <New_x0020_Owner xmlns="690b2128-8961-48af-a473-22c34a9accba">CH - Cancer and Ambulatory Support - Haematology</New_x0020_Owner>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3DEDC03-59AC-498B-B44E-FBE7087546E7}"/>
</file>

<file path=customXml/itemProps2.xml><?xml version="1.0" encoding="utf-8"?>
<ds:datastoreItem xmlns:ds="http://schemas.openxmlformats.org/officeDocument/2006/customXml" ds:itemID="{B2AA44A3-6D18-4ED3-A200-2EEC34EF0E28}">
  <ds:schemaRefs>
    <ds:schemaRef ds:uri="http://schemas.microsoft.com/sharepoint/v3/contenttype/forms"/>
  </ds:schemaRefs>
</ds:datastoreItem>
</file>

<file path=customXml/itemProps3.xml><?xml version="1.0" encoding="utf-8"?>
<ds:datastoreItem xmlns:ds="http://schemas.openxmlformats.org/officeDocument/2006/customXml" ds:itemID="{08F479F7-317B-462B-AD66-D0950C922A81}">
  <ds:schemaRefs>
    <ds:schemaRef ds:uri="http://schemas.microsoft.com/office/2006/metadata/properties"/>
    <ds:schemaRef ds:uri="http://schemas.microsoft.com/office/infopath/2007/PartnerControls"/>
    <ds:schemaRef ds:uri="9452bbcf-1ed2-48a4-a338-c9ad680dbbbb"/>
  </ds:schemaRefs>
</ds:datastoreItem>
</file>

<file path=customXml/itemProps4.xml><?xml version="1.0" encoding="utf-8"?>
<ds:datastoreItem xmlns:ds="http://schemas.openxmlformats.org/officeDocument/2006/customXml" ds:itemID="{D8E1157F-4ED9-4DA3-BFF5-2EAEF6DD5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8</Pages>
  <Words>1785</Words>
  <Characters>10175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CHS Report Template</vt:lpstr>
    </vt:vector>
  </TitlesOfParts>
  <Company>Canberra Health Services</Company>
  <LinksUpToDate>false</LinksUpToDate>
  <CharactersWithSpaces>11937</CharactersWithSpaces>
  <SharedDoc>false</SharedDoc>
  <HLinks>
    <vt:vector size="144" baseType="variant">
      <vt:variant>
        <vt:i4>6291572</vt:i4>
      </vt:variant>
      <vt:variant>
        <vt:i4>132</vt:i4>
      </vt:variant>
      <vt:variant>
        <vt:i4>0</vt:i4>
      </vt:variant>
      <vt:variant>
        <vt:i4>5</vt:i4>
      </vt:variant>
      <vt:variant>
        <vt:lpwstr>http://www.health.act.gov.au/accessibility</vt:lpwstr>
      </vt:variant>
      <vt:variant>
        <vt:lpwstr/>
      </vt:variant>
      <vt:variant>
        <vt:i4>5898256</vt:i4>
      </vt:variant>
      <vt:variant>
        <vt:i4>129</vt:i4>
      </vt:variant>
      <vt:variant>
        <vt:i4>0</vt:i4>
      </vt:variant>
      <vt:variant>
        <vt:i4>5</vt:i4>
      </vt:variant>
      <vt:variant>
        <vt:lpwstr>mailto:Belle.thompson.act.gov.au</vt:lpwstr>
      </vt:variant>
      <vt:variant>
        <vt:lpwstr/>
      </vt:variant>
      <vt:variant>
        <vt:i4>327718</vt:i4>
      </vt:variant>
      <vt:variant>
        <vt:i4>126</vt:i4>
      </vt:variant>
      <vt:variant>
        <vt:i4>0</vt:i4>
      </vt:variant>
      <vt:variant>
        <vt:i4>5</vt:i4>
      </vt:variant>
      <vt:variant>
        <vt:lpwstr>mailto:Rachel.hawes@act.gov.au</vt:lpwstr>
      </vt:variant>
      <vt:variant>
        <vt:lpwstr/>
      </vt:variant>
      <vt:variant>
        <vt:i4>5046397</vt:i4>
      </vt:variant>
      <vt:variant>
        <vt:i4>123</vt:i4>
      </vt:variant>
      <vt:variant>
        <vt:i4>0</vt:i4>
      </vt:variant>
      <vt:variant>
        <vt:i4>5</vt:i4>
      </vt:variant>
      <vt:variant>
        <vt:lpwstr>mailto:CSF@health.act.gov.au</vt:lpwstr>
      </vt:variant>
      <vt:variant>
        <vt:lpwstr/>
      </vt:variant>
      <vt:variant>
        <vt:i4>1900602</vt:i4>
      </vt:variant>
      <vt:variant>
        <vt:i4>116</vt:i4>
      </vt:variant>
      <vt:variant>
        <vt:i4>0</vt:i4>
      </vt:variant>
      <vt:variant>
        <vt:i4>5</vt:i4>
      </vt:variant>
      <vt:variant>
        <vt:lpwstr/>
      </vt:variant>
      <vt:variant>
        <vt:lpwstr>_Toc474498311</vt:lpwstr>
      </vt:variant>
      <vt:variant>
        <vt:i4>1835066</vt:i4>
      </vt:variant>
      <vt:variant>
        <vt:i4>110</vt:i4>
      </vt:variant>
      <vt:variant>
        <vt:i4>0</vt:i4>
      </vt:variant>
      <vt:variant>
        <vt:i4>5</vt:i4>
      </vt:variant>
      <vt:variant>
        <vt:lpwstr/>
      </vt:variant>
      <vt:variant>
        <vt:lpwstr>_Toc474498305</vt:lpwstr>
      </vt:variant>
      <vt:variant>
        <vt:i4>1835066</vt:i4>
      </vt:variant>
      <vt:variant>
        <vt:i4>104</vt:i4>
      </vt:variant>
      <vt:variant>
        <vt:i4>0</vt:i4>
      </vt:variant>
      <vt:variant>
        <vt:i4>5</vt:i4>
      </vt:variant>
      <vt:variant>
        <vt:lpwstr/>
      </vt:variant>
      <vt:variant>
        <vt:lpwstr>_Toc474498304</vt:lpwstr>
      </vt:variant>
      <vt:variant>
        <vt:i4>1835066</vt:i4>
      </vt:variant>
      <vt:variant>
        <vt:i4>98</vt:i4>
      </vt:variant>
      <vt:variant>
        <vt:i4>0</vt:i4>
      </vt:variant>
      <vt:variant>
        <vt:i4>5</vt:i4>
      </vt:variant>
      <vt:variant>
        <vt:lpwstr/>
      </vt:variant>
      <vt:variant>
        <vt:lpwstr>_Toc474498303</vt:lpwstr>
      </vt:variant>
      <vt:variant>
        <vt:i4>1835066</vt:i4>
      </vt:variant>
      <vt:variant>
        <vt:i4>92</vt:i4>
      </vt:variant>
      <vt:variant>
        <vt:i4>0</vt:i4>
      </vt:variant>
      <vt:variant>
        <vt:i4>5</vt:i4>
      </vt:variant>
      <vt:variant>
        <vt:lpwstr/>
      </vt:variant>
      <vt:variant>
        <vt:lpwstr>_Toc474498302</vt:lpwstr>
      </vt:variant>
      <vt:variant>
        <vt:i4>1835066</vt:i4>
      </vt:variant>
      <vt:variant>
        <vt:i4>86</vt:i4>
      </vt:variant>
      <vt:variant>
        <vt:i4>0</vt:i4>
      </vt:variant>
      <vt:variant>
        <vt:i4>5</vt:i4>
      </vt:variant>
      <vt:variant>
        <vt:lpwstr/>
      </vt:variant>
      <vt:variant>
        <vt:lpwstr>_Toc474498301</vt:lpwstr>
      </vt:variant>
      <vt:variant>
        <vt:i4>1835066</vt:i4>
      </vt:variant>
      <vt:variant>
        <vt:i4>80</vt:i4>
      </vt:variant>
      <vt:variant>
        <vt:i4>0</vt:i4>
      </vt:variant>
      <vt:variant>
        <vt:i4>5</vt:i4>
      </vt:variant>
      <vt:variant>
        <vt:lpwstr/>
      </vt:variant>
      <vt:variant>
        <vt:lpwstr>_Toc474498300</vt:lpwstr>
      </vt:variant>
      <vt:variant>
        <vt:i4>1376315</vt:i4>
      </vt:variant>
      <vt:variant>
        <vt:i4>74</vt:i4>
      </vt:variant>
      <vt:variant>
        <vt:i4>0</vt:i4>
      </vt:variant>
      <vt:variant>
        <vt:i4>5</vt:i4>
      </vt:variant>
      <vt:variant>
        <vt:lpwstr/>
      </vt:variant>
      <vt:variant>
        <vt:lpwstr>_Toc474498299</vt:lpwstr>
      </vt:variant>
      <vt:variant>
        <vt:i4>1376315</vt:i4>
      </vt:variant>
      <vt:variant>
        <vt:i4>68</vt:i4>
      </vt:variant>
      <vt:variant>
        <vt:i4>0</vt:i4>
      </vt:variant>
      <vt:variant>
        <vt:i4>5</vt:i4>
      </vt:variant>
      <vt:variant>
        <vt:lpwstr/>
      </vt:variant>
      <vt:variant>
        <vt:lpwstr>_Toc474498298</vt:lpwstr>
      </vt:variant>
      <vt:variant>
        <vt:i4>1376315</vt:i4>
      </vt:variant>
      <vt:variant>
        <vt:i4>62</vt:i4>
      </vt:variant>
      <vt:variant>
        <vt:i4>0</vt:i4>
      </vt:variant>
      <vt:variant>
        <vt:i4>5</vt:i4>
      </vt:variant>
      <vt:variant>
        <vt:lpwstr/>
      </vt:variant>
      <vt:variant>
        <vt:lpwstr>_Toc474498297</vt:lpwstr>
      </vt:variant>
      <vt:variant>
        <vt:i4>1376315</vt:i4>
      </vt:variant>
      <vt:variant>
        <vt:i4>56</vt:i4>
      </vt:variant>
      <vt:variant>
        <vt:i4>0</vt:i4>
      </vt:variant>
      <vt:variant>
        <vt:i4>5</vt:i4>
      </vt:variant>
      <vt:variant>
        <vt:lpwstr/>
      </vt:variant>
      <vt:variant>
        <vt:lpwstr>_Toc474498296</vt:lpwstr>
      </vt:variant>
      <vt:variant>
        <vt:i4>1376315</vt:i4>
      </vt:variant>
      <vt:variant>
        <vt:i4>50</vt:i4>
      </vt:variant>
      <vt:variant>
        <vt:i4>0</vt:i4>
      </vt:variant>
      <vt:variant>
        <vt:i4>5</vt:i4>
      </vt:variant>
      <vt:variant>
        <vt:lpwstr/>
      </vt:variant>
      <vt:variant>
        <vt:lpwstr>_Toc474498295</vt:lpwstr>
      </vt:variant>
      <vt:variant>
        <vt:i4>1376315</vt:i4>
      </vt:variant>
      <vt:variant>
        <vt:i4>44</vt:i4>
      </vt:variant>
      <vt:variant>
        <vt:i4>0</vt:i4>
      </vt:variant>
      <vt:variant>
        <vt:i4>5</vt:i4>
      </vt:variant>
      <vt:variant>
        <vt:lpwstr/>
      </vt:variant>
      <vt:variant>
        <vt:lpwstr>_Toc474498294</vt:lpwstr>
      </vt:variant>
      <vt:variant>
        <vt:i4>1376315</vt:i4>
      </vt:variant>
      <vt:variant>
        <vt:i4>38</vt:i4>
      </vt:variant>
      <vt:variant>
        <vt:i4>0</vt:i4>
      </vt:variant>
      <vt:variant>
        <vt:i4>5</vt:i4>
      </vt:variant>
      <vt:variant>
        <vt:lpwstr/>
      </vt:variant>
      <vt:variant>
        <vt:lpwstr>_Toc474498293</vt:lpwstr>
      </vt:variant>
      <vt:variant>
        <vt:i4>1376315</vt:i4>
      </vt:variant>
      <vt:variant>
        <vt:i4>32</vt:i4>
      </vt:variant>
      <vt:variant>
        <vt:i4>0</vt:i4>
      </vt:variant>
      <vt:variant>
        <vt:i4>5</vt:i4>
      </vt:variant>
      <vt:variant>
        <vt:lpwstr/>
      </vt:variant>
      <vt:variant>
        <vt:lpwstr>_Toc474498292</vt:lpwstr>
      </vt:variant>
      <vt:variant>
        <vt:i4>1376315</vt:i4>
      </vt:variant>
      <vt:variant>
        <vt:i4>26</vt:i4>
      </vt:variant>
      <vt:variant>
        <vt:i4>0</vt:i4>
      </vt:variant>
      <vt:variant>
        <vt:i4>5</vt:i4>
      </vt:variant>
      <vt:variant>
        <vt:lpwstr/>
      </vt:variant>
      <vt:variant>
        <vt:lpwstr>_Toc474498291</vt:lpwstr>
      </vt:variant>
      <vt:variant>
        <vt:i4>1376315</vt:i4>
      </vt:variant>
      <vt:variant>
        <vt:i4>20</vt:i4>
      </vt:variant>
      <vt:variant>
        <vt:i4>0</vt:i4>
      </vt:variant>
      <vt:variant>
        <vt:i4>5</vt:i4>
      </vt:variant>
      <vt:variant>
        <vt:lpwstr/>
      </vt:variant>
      <vt:variant>
        <vt:lpwstr>_Toc474498290</vt:lpwstr>
      </vt:variant>
      <vt:variant>
        <vt:i4>1310779</vt:i4>
      </vt:variant>
      <vt:variant>
        <vt:i4>14</vt:i4>
      </vt:variant>
      <vt:variant>
        <vt:i4>0</vt:i4>
      </vt:variant>
      <vt:variant>
        <vt:i4>5</vt:i4>
      </vt:variant>
      <vt:variant>
        <vt:lpwstr/>
      </vt:variant>
      <vt:variant>
        <vt:lpwstr>_Toc474498289</vt:lpwstr>
      </vt:variant>
      <vt:variant>
        <vt:i4>1310779</vt:i4>
      </vt:variant>
      <vt:variant>
        <vt:i4>8</vt:i4>
      </vt:variant>
      <vt:variant>
        <vt:i4>0</vt:i4>
      </vt:variant>
      <vt:variant>
        <vt:i4>5</vt:i4>
      </vt:variant>
      <vt:variant>
        <vt:lpwstr/>
      </vt:variant>
      <vt:variant>
        <vt:lpwstr>_Toc474498288</vt:lpwstr>
      </vt:variant>
      <vt:variant>
        <vt:i4>1310779</vt:i4>
      </vt:variant>
      <vt:variant>
        <vt:i4>2</vt:i4>
      </vt:variant>
      <vt:variant>
        <vt:i4>0</vt:i4>
      </vt:variant>
      <vt:variant>
        <vt:i4>5</vt:i4>
      </vt:variant>
      <vt:variant>
        <vt:lpwstr/>
      </vt:variant>
      <vt:variant>
        <vt:lpwstr>_Toc474498285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Accessing, De-accessing and Changing Vascaths/GamCaths and Combi Stopper for Apheresis (not for haemodialysis) Adults Only</dc:title>
  <dc:creator>Grealy, Anna (Health)</dc:creator>
  <cp:lastModifiedBy>Rusanov, Zoia</cp:lastModifiedBy>
  <cp:revision>5</cp:revision>
  <cp:lastPrinted>2017-05-22T07:29:00Z</cp:lastPrinted>
  <dcterms:created xsi:type="dcterms:W3CDTF">2026-05-29T00:34:00Z</dcterms:created>
  <dcterms:modified xsi:type="dcterms:W3CDTF">2026-05-29T05:46:00Z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af8531-eb46-4968-8cb3-105d2f5ea87e_Enabled">
    <vt:lpwstr>true</vt:lpwstr>
  </property>
  <property fmtid="{D5CDD505-2E9C-101B-9397-08002B2CF9AE}" pid="3" name="MSIP_Label_69af8531-eb46-4968-8cb3-105d2f5ea87e_SetDate">
    <vt:lpwstr>2024-04-16T03:17:13Z</vt:lpwstr>
  </property>
  <property fmtid="{D5CDD505-2E9C-101B-9397-08002B2CF9AE}" pid="4" name="MSIP_Label_69af8531-eb46-4968-8cb3-105d2f5ea87e_Method">
    <vt:lpwstr>Standard</vt:lpwstr>
  </property>
  <property fmtid="{D5CDD505-2E9C-101B-9397-08002B2CF9AE}" pid="5" name="MSIP_Label_69af8531-eb46-4968-8cb3-105d2f5ea87e_Name">
    <vt:lpwstr>Official - No Marking</vt:lpwstr>
  </property>
  <property fmtid="{D5CDD505-2E9C-101B-9397-08002B2CF9AE}" pid="6" name="MSIP_Label_69af8531-eb46-4968-8cb3-105d2f5ea87e_SiteId">
    <vt:lpwstr>b46c1908-0334-4236-b978-585ee88e4199</vt:lpwstr>
  </property>
  <property fmtid="{D5CDD505-2E9C-101B-9397-08002B2CF9AE}" pid="7" name="MSIP_Label_69af8531-eb46-4968-8cb3-105d2f5ea87e_ActionId">
    <vt:lpwstr>964bf178-7723-4565-81c7-196b73e2d694</vt:lpwstr>
  </property>
  <property fmtid="{D5CDD505-2E9C-101B-9397-08002B2CF9AE}" pid="8" name="MSIP_Label_69af8531-eb46-4968-8cb3-105d2f5ea87e_ContentBits">
    <vt:lpwstr>0</vt:lpwstr>
  </property>
  <property fmtid="{D5CDD505-2E9C-101B-9397-08002B2CF9AE}" pid="9" name="ContentTypeId">
    <vt:lpwstr>0x0101002046B23B19A8774893278BE755DCE152</vt:lpwstr>
  </property>
  <property fmtid="{D5CDD505-2E9C-101B-9397-08002B2CF9AE}" pid="10" name="Related Legislation &amp; Guidelines">
    <vt:lpwstr>415;#Health Records (Privacy and Access) Act 1997 (Territory)|d07d1347-0355-417c-badf-2bae9c7c0e3b;#416;#Human Rights Act 2004 (Territory)|bbb6fb4a-2117-4ff9-8364-021a762deae2;#417;#Work Health and Safety Act 2011 (Territory)|ff017976-c7e7-4dc1-b890-63352415bc5e;#436;#Carer Recognition Act 2010 (Cth)|7e399963-a120-4fa2-8773-c52cd2bc7b82</vt:lpwstr>
  </property>
  <property fmtid="{D5CDD505-2E9C-101B-9397-08002B2CF9AE}" pid="11" name="Related_x0020_Legislation_x0020__x0026__x0020_Guidelines">
    <vt:lpwstr>415;#Health Records (Privacy and Access) Act 1997 (Territory)|d07d1347-0355-417c-badf-2bae9c7c0e3b;#416;#Human Rights Act 2004 (Territory)|bbb6fb4a-2117-4ff9-8364-021a762deae2;#417;#Work Health and Safety Act 2011 (Territory)|ff017976-c7e7-4dc1-b890-63352415bc5e;#436;#Carer Recognition Act 2010 (Cth)|7e399963-a120-4fa2-8773-c52cd2bc7b82</vt:lpwstr>
  </property>
</Properties>
</file>